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36" w:rsidRDefault="00E05D36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B2794" w:rsidRPr="00953A0A" w:rsidRDefault="009B2794" w:rsidP="009B2794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A0A">
        <w:rPr>
          <w:rFonts w:ascii="Times New Roman" w:hAnsi="Times New Roman" w:cs="Times New Roman"/>
          <w:b/>
          <w:sz w:val="28"/>
          <w:szCs w:val="28"/>
        </w:rPr>
        <w:t>КОНТРОЛЬНО-СЧЕТНЫЙ ОРГАН КАРАТУЗСКОГО РАЙОНА</w:t>
      </w:r>
    </w:p>
    <w:p w:rsidR="009B2794" w:rsidRPr="00953A0A" w:rsidRDefault="009B2794" w:rsidP="009B2794">
      <w:pPr>
        <w:spacing w:line="200" w:lineRule="atLeast"/>
        <w:jc w:val="center"/>
        <w:rPr>
          <w:rFonts w:ascii="Times New Roman" w:hAnsi="Times New Roman" w:cs="Times New Roman"/>
          <w:lang w:val="en-US"/>
        </w:rPr>
      </w:pPr>
      <w:r w:rsidRPr="00953A0A">
        <w:rPr>
          <w:rFonts w:ascii="Times New Roman" w:hAnsi="Times New Roman" w:cs="Times New Roman"/>
          <w:sz w:val="18"/>
          <w:u w:val="single"/>
        </w:rPr>
        <w:t xml:space="preserve">Советская ул., д.21, с. Каратузское, 662850 тел. </w:t>
      </w:r>
      <w:r w:rsidRPr="00953A0A">
        <w:rPr>
          <w:rFonts w:ascii="Times New Roman" w:hAnsi="Times New Roman" w:cs="Times New Roman"/>
          <w:sz w:val="18"/>
          <w:u w:val="single"/>
          <w:lang w:val="en-US"/>
        </w:rPr>
        <w:t>(39137) 2-15-98, E-mail</w:t>
      </w:r>
      <w:r w:rsidRPr="00953A0A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: </w:t>
      </w:r>
      <w:hyperlink r:id="rId9" w:history="1">
        <w:r w:rsidRPr="00953A0A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lizotova67@mail.ru</w:t>
        </w:r>
      </w:hyperlink>
    </w:p>
    <w:p w:rsidR="008822D5" w:rsidRPr="00755F33" w:rsidRDefault="008822D5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55F3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Заключение</w:t>
      </w:r>
    </w:p>
    <w:p w:rsidR="008822D5" w:rsidRPr="00755F33" w:rsidRDefault="008822D5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55F3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результатам проведения  внешней проверки годового отчета об исполнении  бюджета муниципального образования «</w:t>
      </w:r>
      <w:r w:rsidR="00617EAF" w:rsidRPr="00755F3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Каратузский</w:t>
      </w:r>
      <w:r w:rsidR="00A65D72" w:rsidRPr="00755F3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сельсовет</w:t>
      </w:r>
      <w:r w:rsidRPr="00755F3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»  за  </w:t>
      </w:r>
      <w:r w:rsidR="00FB40BD" w:rsidRPr="00755F3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2020</w:t>
      </w:r>
      <w:r w:rsidRPr="00755F3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год.</w:t>
      </w:r>
    </w:p>
    <w:p w:rsidR="0004732B" w:rsidRPr="00FB40BD" w:rsidRDefault="0004732B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x-none"/>
        </w:rPr>
      </w:pPr>
    </w:p>
    <w:p w:rsidR="008822D5" w:rsidRPr="005179FE" w:rsidRDefault="008822D5" w:rsidP="008822D5">
      <w:pPr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Pr="0051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Каратузское                                                </w:t>
      </w:r>
      <w:r w:rsidR="0004732B" w:rsidRPr="0051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A1792" w:rsidRPr="0051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4732B" w:rsidRPr="0051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215DC" w:rsidRPr="0051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32B" w:rsidRPr="0051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3A6A" w:rsidRPr="0051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40BD" w:rsidRPr="005179F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92B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17EAF" w:rsidRPr="0051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0BD" w:rsidRPr="0051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5179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82200" w:rsidRPr="005179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40BD" w:rsidRPr="005179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5845" w:rsidRPr="0051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9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2B1492" w:rsidRPr="005179FE" w:rsidRDefault="002B1492" w:rsidP="002B1492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79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Основание для проведения проверки и подготовки заключения. </w:t>
      </w:r>
    </w:p>
    <w:p w:rsidR="00782200" w:rsidRPr="005179FE" w:rsidRDefault="002B1492" w:rsidP="00782200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5179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Заключение контрольно-счетного органа Каратузского района на отчёт об исполнении бюджета муниципального образования </w:t>
      </w:r>
      <w:r w:rsidR="00617EAF" w:rsidRPr="005179FE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Каратузский</w:t>
      </w:r>
      <w:r w:rsidRPr="005179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</w:t>
      </w:r>
      <w:r w:rsidR="00755F33" w:rsidRPr="005179FE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5179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подготовлено в соответствии с требованиями статьи 264.4 Бюджетного кодекса Российской Федерации,</w:t>
      </w:r>
      <w:r w:rsidRPr="005179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Положения о бюджетном процессе в муниципальном образовании </w:t>
      </w:r>
      <w:r w:rsidR="00617EAF" w:rsidRPr="005179FE">
        <w:rPr>
          <w:rFonts w:ascii="Times New Roman" w:eastAsia="Calibri" w:hAnsi="Times New Roman" w:cs="Times New Roman"/>
          <w:sz w:val="28"/>
          <w:szCs w:val="28"/>
          <w:lang w:eastAsia="ar-SA"/>
        </w:rPr>
        <w:t>Каратузский</w:t>
      </w:r>
      <w:r w:rsidRPr="005179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сельсовет, утверждённого решением </w:t>
      </w:r>
      <w:r w:rsidR="00617EAF" w:rsidRPr="005179FE">
        <w:rPr>
          <w:rFonts w:ascii="Times New Roman" w:eastAsia="Calibri" w:hAnsi="Times New Roman" w:cs="Times New Roman"/>
          <w:sz w:val="28"/>
          <w:szCs w:val="28"/>
          <w:lang w:eastAsia="ar-SA"/>
        </w:rPr>
        <w:t>Каратузского</w:t>
      </w:r>
      <w:r w:rsidR="00433B14" w:rsidRPr="005179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953A0A" w:rsidRPr="005179FE">
        <w:rPr>
          <w:rFonts w:ascii="Times New Roman" w:eastAsia="Calibri" w:hAnsi="Times New Roman" w:cs="Times New Roman"/>
          <w:sz w:val="28"/>
          <w:szCs w:val="28"/>
          <w:lang w:eastAsia="ar-SA"/>
        </w:rPr>
        <w:t>07.06</w:t>
      </w:r>
      <w:r w:rsidR="00304651" w:rsidRPr="005179FE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953A0A" w:rsidRPr="005179FE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304651" w:rsidRPr="005179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 w:rsidR="00953A0A" w:rsidRPr="005179FE">
        <w:rPr>
          <w:rFonts w:ascii="Times New Roman" w:eastAsia="Calibri" w:hAnsi="Times New Roman" w:cs="Times New Roman"/>
          <w:sz w:val="28"/>
          <w:szCs w:val="28"/>
          <w:lang w:eastAsia="ar-SA"/>
        </w:rPr>
        <w:t>10-71</w:t>
      </w:r>
      <w:r w:rsidR="00304651" w:rsidRPr="005179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5179FE">
        <w:rPr>
          <w:rFonts w:ascii="Times New Roman" w:eastAsia="Calibri" w:hAnsi="Times New Roman" w:cs="Times New Roman"/>
          <w:sz w:val="28"/>
          <w:szCs w:val="28"/>
          <w:lang w:eastAsia="ar-SA"/>
        </w:rPr>
        <w:t>(далее-Положение о бюджетном проце</w:t>
      </w:r>
      <w:r w:rsidR="005879C0" w:rsidRPr="005179FE">
        <w:rPr>
          <w:rFonts w:ascii="Times New Roman" w:eastAsia="Calibri" w:hAnsi="Times New Roman" w:cs="Times New Roman"/>
          <w:sz w:val="28"/>
          <w:szCs w:val="28"/>
          <w:lang w:eastAsia="ar-SA"/>
        </w:rPr>
        <w:t>сс</w:t>
      </w:r>
      <w:r w:rsidRPr="005179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е), подпунктом </w:t>
      </w:r>
      <w:r w:rsidR="00642E52" w:rsidRPr="005179FE">
        <w:rPr>
          <w:rFonts w:ascii="Times New Roman" w:eastAsia="Calibri" w:hAnsi="Times New Roman" w:cs="Times New Roman"/>
          <w:sz w:val="28"/>
          <w:szCs w:val="28"/>
          <w:lang w:eastAsia="ar-SA"/>
        </w:rPr>
        <w:t>1.4</w:t>
      </w:r>
      <w:r w:rsidRPr="005179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пункта </w:t>
      </w:r>
      <w:r w:rsidR="00642E52" w:rsidRPr="005179FE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5179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42E52" w:rsidRPr="005179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плана работы контрольно-счетного органа Каратузского района</w:t>
      </w:r>
      <w:proofErr w:type="gramEnd"/>
      <w:r w:rsidR="00642E52" w:rsidRPr="005179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</w:t>
      </w:r>
      <w:r w:rsidR="00FB40BD" w:rsidRPr="005179FE">
        <w:rPr>
          <w:rFonts w:ascii="Times New Roman" w:eastAsia="Calibri" w:hAnsi="Times New Roman" w:cs="Times New Roman"/>
          <w:sz w:val="28"/>
          <w:szCs w:val="28"/>
          <w:lang w:eastAsia="ar-SA"/>
        </w:rPr>
        <w:t>2021</w:t>
      </w:r>
      <w:r w:rsidR="00642E52" w:rsidRPr="005179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год, утвержденного </w:t>
      </w:r>
      <w:r w:rsidRPr="005179FE">
        <w:rPr>
          <w:rFonts w:ascii="Times New Roman" w:eastAsia="Calibri" w:hAnsi="Times New Roman" w:cs="Times New Roman"/>
          <w:sz w:val="28"/>
          <w:szCs w:val="28"/>
          <w:lang w:eastAsia="ar-SA"/>
        </w:rPr>
        <w:t>решени</w:t>
      </w:r>
      <w:r w:rsidR="00642E52" w:rsidRPr="005179FE">
        <w:rPr>
          <w:rFonts w:ascii="Times New Roman" w:eastAsia="Calibri" w:hAnsi="Times New Roman" w:cs="Times New Roman"/>
          <w:sz w:val="28"/>
          <w:szCs w:val="28"/>
          <w:lang w:eastAsia="ar-SA"/>
        </w:rPr>
        <w:t>ем</w:t>
      </w:r>
      <w:r w:rsidRPr="005179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районного Совета депутатов от </w:t>
      </w:r>
      <w:r w:rsidR="00755F33" w:rsidRPr="005179FE">
        <w:rPr>
          <w:rFonts w:ascii="Times New Roman" w:eastAsia="Calibri" w:hAnsi="Times New Roman" w:cs="Times New Roman"/>
          <w:sz w:val="28"/>
          <w:szCs w:val="28"/>
          <w:lang w:eastAsia="ar-SA"/>
        </w:rPr>
        <w:t>22.12.2020 № 03-25</w:t>
      </w:r>
      <w:r w:rsidR="00782200" w:rsidRPr="005179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782200" w:rsidRPr="005179FE" w:rsidRDefault="00782200" w:rsidP="00782200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179F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2.Цель проверки:</w:t>
      </w:r>
    </w:p>
    <w:p w:rsidR="00782200" w:rsidRPr="005179FE" w:rsidRDefault="00782200" w:rsidP="00782200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79FE">
        <w:rPr>
          <w:rFonts w:ascii="Times New Roman" w:eastAsia="Calibri" w:hAnsi="Times New Roman" w:cs="Times New Roman"/>
          <w:sz w:val="28"/>
          <w:szCs w:val="28"/>
          <w:lang w:eastAsia="ar-SA"/>
        </w:rPr>
        <w:t></w:t>
      </w:r>
      <w:r w:rsidRPr="005179F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установление полноты бюджетной отчетности, ее соответствие требованиям нормативных правовых актов;</w:t>
      </w:r>
    </w:p>
    <w:p w:rsidR="00782200" w:rsidRPr="005179FE" w:rsidRDefault="00782200" w:rsidP="00782200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79FE">
        <w:rPr>
          <w:rFonts w:ascii="Times New Roman" w:eastAsia="Calibri" w:hAnsi="Times New Roman" w:cs="Times New Roman"/>
          <w:sz w:val="28"/>
          <w:szCs w:val="28"/>
          <w:lang w:eastAsia="ar-SA"/>
        </w:rPr>
        <w:t></w:t>
      </w:r>
      <w:r w:rsidRPr="005179F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оценка достоверности показателей бюджетной отчетности;</w:t>
      </w:r>
    </w:p>
    <w:p w:rsidR="00782200" w:rsidRPr="005179FE" w:rsidRDefault="00782200" w:rsidP="00782200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79FE">
        <w:rPr>
          <w:rFonts w:ascii="Times New Roman" w:eastAsia="Calibri" w:hAnsi="Times New Roman" w:cs="Times New Roman"/>
          <w:sz w:val="28"/>
          <w:szCs w:val="28"/>
          <w:lang w:eastAsia="ar-SA"/>
        </w:rPr>
        <w:t></w:t>
      </w:r>
      <w:r w:rsidRPr="005179F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анализ исполнения доходной и расходной части местного бюджета;</w:t>
      </w:r>
    </w:p>
    <w:p w:rsidR="002B1492" w:rsidRPr="005179FE" w:rsidRDefault="00782200" w:rsidP="0078220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79FE">
        <w:rPr>
          <w:rFonts w:ascii="Times New Roman" w:eastAsia="Calibri" w:hAnsi="Times New Roman" w:cs="Times New Roman"/>
          <w:sz w:val="28"/>
          <w:szCs w:val="28"/>
          <w:lang w:eastAsia="ar-SA"/>
        </w:rPr>
        <w:t></w:t>
      </w:r>
      <w:r w:rsidRPr="005179F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анализ дебиторской и кредиторской задолженности.</w:t>
      </w:r>
      <w:r w:rsidR="002B1492" w:rsidRPr="005179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2B1492" w:rsidRPr="005179FE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00"/>
          <w:lang w:eastAsia="hi-IN" w:bidi="hi-IN"/>
        </w:rPr>
      </w:pPr>
      <w:r w:rsidRPr="005179FE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3.Срок проведения проверки:</w:t>
      </w:r>
      <w:r w:rsidRPr="005179F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 </w:t>
      </w:r>
      <w:r w:rsidR="00755F33" w:rsidRPr="005179F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01 апреля</w:t>
      </w:r>
      <w:r w:rsidRPr="005179F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755F33" w:rsidRPr="005179F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</w:t>
      </w:r>
      <w:r w:rsidR="00E92B9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6</w:t>
      </w:r>
      <w:r w:rsidR="00755F33" w:rsidRPr="005179F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апреля</w:t>
      </w:r>
      <w:r w:rsidR="0024607D" w:rsidRPr="005179F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20</w:t>
      </w:r>
      <w:r w:rsidR="00782200" w:rsidRPr="005179F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="00755F33" w:rsidRPr="005179F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</w:t>
      </w:r>
      <w:r w:rsidRPr="005179F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года.</w:t>
      </w:r>
    </w:p>
    <w:p w:rsidR="002B1492" w:rsidRPr="005179FE" w:rsidRDefault="00642E5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5179FE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4</w:t>
      </w:r>
      <w:r w:rsidR="002B1492" w:rsidRPr="005179FE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.Анализ бюджетной отчётности за </w:t>
      </w:r>
      <w:r w:rsidR="00FB40BD" w:rsidRPr="005179FE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2020</w:t>
      </w:r>
      <w:r w:rsidR="002B1492" w:rsidRPr="005179FE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 год. </w:t>
      </w:r>
    </w:p>
    <w:p w:rsidR="002B1492" w:rsidRPr="00755F33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5179F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Бюджетный процесс в муниципальном образовании </w:t>
      </w:r>
      <w:r w:rsidR="00617EAF" w:rsidRPr="005179F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Каратузский</w:t>
      </w:r>
      <w:r w:rsidRPr="005179F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в </w:t>
      </w:r>
      <w:r w:rsidR="00FB40BD" w:rsidRPr="005179F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5179F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году осуществлялся в соответствии с Бюджетным кодексом Р</w:t>
      </w:r>
      <w:r w:rsidR="006A7EAD" w:rsidRPr="005179F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оссийской</w:t>
      </w:r>
      <w:r w:rsidR="006A7EAD" w:rsidRPr="00755F3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755F3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Ф</w:t>
      </w:r>
      <w:r w:rsidR="006A7EAD" w:rsidRPr="00755F3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едерации</w:t>
      </w:r>
      <w:r w:rsidRPr="00755F3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, Уставом муниципального образования </w:t>
      </w:r>
      <w:r w:rsidR="00617EAF" w:rsidRPr="00755F3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Каратузский</w:t>
      </w:r>
      <w:r w:rsidRPr="00755F3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</w:t>
      </w:r>
      <w:r w:rsidR="006A659E" w:rsidRPr="00755F3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 </w:t>
      </w:r>
      <w:r w:rsidRPr="00755F33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Положени</w:t>
      </w:r>
      <w:r w:rsidR="006A659E" w:rsidRPr="00755F33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ем</w:t>
      </w:r>
      <w:r w:rsidRPr="00755F33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бюджетном процессе.</w:t>
      </w:r>
    </w:p>
    <w:p w:rsidR="00E541F7" w:rsidRPr="00755F33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755F3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 подготовке заключения о результатах проведения внешней проверки годового отчёта об исполнении бюджета за </w:t>
      </w:r>
      <w:r w:rsidR="00FB40BD" w:rsidRPr="00755F3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755F3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использована годовая бюджетная отчётность за </w:t>
      </w:r>
      <w:r w:rsidR="00FB40BD" w:rsidRPr="00755F3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755F3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год, составленная администрацией </w:t>
      </w:r>
      <w:r w:rsidR="00617EAF" w:rsidRPr="00755F3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Каратузского</w:t>
      </w:r>
      <w:r w:rsidRPr="00755F3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сельсовета, а также дополнительные материалы, необходимые для проведения внешней проверки. </w:t>
      </w:r>
    </w:p>
    <w:p w:rsidR="00E541F7" w:rsidRPr="00755F33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755F3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Годовой отчёт об исполнении бюджета муниципального образования </w:t>
      </w:r>
      <w:r w:rsidR="00617EAF" w:rsidRPr="00755F3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Каратузский</w:t>
      </w:r>
      <w:r w:rsidRPr="00755F3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(далее - </w:t>
      </w:r>
      <w:r w:rsidR="00617EAF" w:rsidRPr="00755F3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Каратузский</w:t>
      </w:r>
      <w:r w:rsidRPr="00755F3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или поселение) за </w:t>
      </w:r>
      <w:r w:rsidR="00FB40BD" w:rsidRPr="00755F3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755F3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представлен администрацией </w:t>
      </w:r>
      <w:r w:rsidR="00617EAF" w:rsidRPr="00755F3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Каратузского</w:t>
      </w:r>
      <w:r w:rsidRPr="00755F3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 в контрольно-счетный орган Каратузского района с соблюдением сроков, установленных частью 3 статьи 264.4. Бюджетного кодекса Российской Федерации, а именно </w:t>
      </w:r>
      <w:r w:rsidR="00755F33" w:rsidRPr="00755F3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30</w:t>
      </w:r>
      <w:r w:rsidRPr="00755F3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.03.</w:t>
      </w:r>
      <w:r w:rsidR="00FB40BD" w:rsidRPr="00755F3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</w:t>
      </w:r>
      <w:r w:rsidR="00755F33" w:rsidRPr="00755F3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</w:t>
      </w:r>
      <w:r w:rsidR="00970E42" w:rsidRPr="00755F3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года</w:t>
      </w:r>
      <w:r w:rsidRPr="00755F3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E541F7" w:rsidRPr="00273CC0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273CC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lastRenderedPageBreak/>
        <w:t xml:space="preserve">Годовая бюджетная отчётность за </w:t>
      </w:r>
      <w:r w:rsidR="00FB40BD" w:rsidRPr="00273CC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273CC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представлена в контрольно-счетн</w:t>
      </w:r>
      <w:r w:rsidR="00304651" w:rsidRPr="00273CC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ый орган в электронном </w:t>
      </w:r>
      <w:r w:rsidR="00DA1792" w:rsidRPr="00273CC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варианте</w:t>
      </w:r>
      <w:r w:rsidRPr="00273CC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 что соответствует требованиям п</w:t>
      </w:r>
      <w:r w:rsidR="00B42720" w:rsidRPr="00273CC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  <w:r w:rsidRPr="00273CC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4 Инструкции </w:t>
      </w:r>
      <w:r w:rsidR="00B42720" w:rsidRPr="00273CC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№</w:t>
      </w:r>
      <w:r w:rsidRPr="00273CC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191н.</w:t>
      </w:r>
    </w:p>
    <w:p w:rsidR="00B7562B" w:rsidRPr="000B6EE4" w:rsidRDefault="00B7562B" w:rsidP="00B4272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EE4">
        <w:rPr>
          <w:rFonts w:ascii="Times New Roman" w:hAnsi="Times New Roman" w:cs="Times New Roman"/>
          <w:sz w:val="28"/>
          <w:szCs w:val="28"/>
        </w:rPr>
        <w:t xml:space="preserve">Субъектом отчетности полномочия по осуществлению бюджетного (бухгалтерского) учета передано </w:t>
      </w:r>
      <w:r w:rsidR="008903C8" w:rsidRPr="000B6EE4">
        <w:rPr>
          <w:rFonts w:ascii="Times New Roman" w:hAnsi="Times New Roman" w:cs="Times New Roman"/>
          <w:sz w:val="28"/>
          <w:szCs w:val="28"/>
        </w:rPr>
        <w:t>муниципальному бюджетному учреждению «Каратузская сельская централизованная бухгалтерия»</w:t>
      </w:r>
      <w:r w:rsidR="00273CC0" w:rsidRPr="000B6EE4">
        <w:rPr>
          <w:rFonts w:ascii="Times New Roman" w:hAnsi="Times New Roman" w:cs="Times New Roman"/>
          <w:sz w:val="28"/>
          <w:szCs w:val="28"/>
        </w:rPr>
        <w:t xml:space="preserve"> на основании договора б/н от 20.062016</w:t>
      </w:r>
      <w:r w:rsidR="008903C8" w:rsidRPr="000B6EE4">
        <w:rPr>
          <w:rFonts w:ascii="Times New Roman" w:hAnsi="Times New Roman" w:cs="Times New Roman"/>
          <w:sz w:val="28"/>
          <w:szCs w:val="28"/>
        </w:rPr>
        <w:t xml:space="preserve"> (далее-МБУ «КСЦБ»)</w:t>
      </w:r>
      <w:r w:rsidRPr="000B6EE4">
        <w:rPr>
          <w:rFonts w:ascii="Times New Roman" w:hAnsi="Times New Roman" w:cs="Times New Roman"/>
          <w:sz w:val="28"/>
          <w:szCs w:val="28"/>
        </w:rPr>
        <w:t>.</w:t>
      </w:r>
      <w:r w:rsidR="00273CC0" w:rsidRPr="000B6EE4">
        <w:rPr>
          <w:rFonts w:ascii="Times New Roman" w:hAnsi="Times New Roman" w:cs="Times New Roman"/>
          <w:sz w:val="28"/>
          <w:szCs w:val="28"/>
        </w:rPr>
        <w:t xml:space="preserve"> Формы бюджетной отчетности подписаны руководителем  МБУ «КСЦБ» Поляковой Н.А. и главным бухгалтером Ивановой Е.Е., что </w:t>
      </w:r>
      <w:r w:rsidR="00273CC0" w:rsidRPr="000B6EE4">
        <w:rPr>
          <w:rFonts w:ascii="Times New Roman" w:hAnsi="Times New Roman" w:cs="Times New Roman"/>
          <w:b/>
          <w:sz w:val="28"/>
          <w:szCs w:val="28"/>
        </w:rPr>
        <w:t>не соответствует</w:t>
      </w:r>
      <w:r w:rsidR="00273CC0" w:rsidRPr="000B6EE4">
        <w:rPr>
          <w:rFonts w:ascii="Times New Roman" w:hAnsi="Times New Roman" w:cs="Times New Roman"/>
          <w:sz w:val="28"/>
          <w:szCs w:val="28"/>
        </w:rPr>
        <w:t xml:space="preserve"> пункту 6 Инструкции №191н.</w:t>
      </w:r>
    </w:p>
    <w:p w:rsidR="00B42720" w:rsidRPr="000B6EE4" w:rsidRDefault="00B42720" w:rsidP="00B4272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EE4">
        <w:rPr>
          <w:rFonts w:ascii="Times New Roman" w:hAnsi="Times New Roman" w:cs="Times New Roman"/>
          <w:sz w:val="28"/>
          <w:szCs w:val="28"/>
        </w:rPr>
        <w:t xml:space="preserve">В случае передачи субъектом бюджетной отчетности полномочий по ведению бюджетного учета и (или) формированию бюджетной отчетности иному государственному (муниципальному) учреждению (далее - централизованной бухгалтерии), бюджетная отчетность составляется и представляется в порядке, предусмотренном Инструкцией </w:t>
      </w:r>
      <w:r w:rsidR="00C31225" w:rsidRPr="000B6EE4">
        <w:rPr>
          <w:rFonts w:ascii="Times New Roman" w:hAnsi="Times New Roman" w:cs="Times New Roman"/>
          <w:sz w:val="28"/>
          <w:szCs w:val="28"/>
        </w:rPr>
        <w:t>№</w:t>
      </w:r>
      <w:r w:rsidRPr="000B6EE4">
        <w:rPr>
          <w:rFonts w:ascii="Times New Roman" w:hAnsi="Times New Roman" w:cs="Times New Roman"/>
          <w:sz w:val="28"/>
          <w:szCs w:val="28"/>
        </w:rPr>
        <w:t xml:space="preserve">191н и соглашением о передаче полномочий по ведению бюджетного учета. Бюджетная отчетность, составленная централизованной бухгалтерией, подписывается руководителем субъекта бюджетной отчетности, передавшего полномочия по ведению учета и (или) формированию бюджетной </w:t>
      </w:r>
      <w:proofErr w:type="gramStart"/>
      <w:r w:rsidRPr="000B6EE4">
        <w:rPr>
          <w:rFonts w:ascii="Times New Roman" w:hAnsi="Times New Roman" w:cs="Times New Roman"/>
          <w:sz w:val="28"/>
          <w:szCs w:val="28"/>
        </w:rPr>
        <w:t>отчетности</w:t>
      </w:r>
      <w:proofErr w:type="gramEnd"/>
      <w:r w:rsidR="00273CC0" w:rsidRPr="000B6EE4">
        <w:rPr>
          <w:rFonts w:ascii="Times New Roman" w:hAnsi="Times New Roman" w:cs="Times New Roman"/>
          <w:sz w:val="28"/>
          <w:szCs w:val="28"/>
        </w:rPr>
        <w:t xml:space="preserve"> </w:t>
      </w:r>
      <w:r w:rsidR="000B6EE4" w:rsidRPr="000B6EE4">
        <w:rPr>
          <w:rFonts w:ascii="Times New Roman" w:hAnsi="Times New Roman" w:cs="Times New Roman"/>
          <w:sz w:val="28"/>
          <w:szCs w:val="28"/>
          <w:u w:val="single"/>
        </w:rPr>
        <w:t>т.е. г</w:t>
      </w:r>
      <w:r w:rsidR="00273CC0" w:rsidRPr="000B6EE4">
        <w:rPr>
          <w:rFonts w:ascii="Times New Roman" w:hAnsi="Times New Roman" w:cs="Times New Roman"/>
          <w:sz w:val="28"/>
          <w:szCs w:val="28"/>
          <w:u w:val="single"/>
        </w:rPr>
        <w:t>лавой поселения</w:t>
      </w:r>
      <w:r w:rsidRPr="000B6EE4">
        <w:rPr>
          <w:rFonts w:ascii="Times New Roman" w:hAnsi="Times New Roman" w:cs="Times New Roman"/>
          <w:sz w:val="28"/>
          <w:szCs w:val="28"/>
        </w:rPr>
        <w:t>, руководителем и главным бухгалтером (бухгалтером-специалистом) централизованной бухгалтерии, осуществляющей ведение бюджетного учета и (или) формирование бюджетной отчетности</w:t>
      </w:r>
      <w:r w:rsidR="000B6EE4">
        <w:rPr>
          <w:rFonts w:ascii="Times New Roman" w:hAnsi="Times New Roman" w:cs="Times New Roman"/>
          <w:sz w:val="28"/>
          <w:szCs w:val="28"/>
        </w:rPr>
        <w:t xml:space="preserve">, </w:t>
      </w:r>
      <w:r w:rsidR="000B6EE4" w:rsidRPr="000B6EE4">
        <w:rPr>
          <w:rFonts w:ascii="Times New Roman" w:hAnsi="Times New Roman" w:cs="Times New Roman"/>
          <w:sz w:val="28"/>
          <w:szCs w:val="28"/>
          <w:u w:val="single"/>
        </w:rPr>
        <w:t xml:space="preserve">т.е. </w:t>
      </w:r>
      <w:r w:rsidR="00273CC0" w:rsidRPr="000B6EE4">
        <w:rPr>
          <w:rFonts w:ascii="Times New Roman" w:hAnsi="Times New Roman" w:cs="Times New Roman"/>
          <w:sz w:val="28"/>
          <w:szCs w:val="28"/>
          <w:u w:val="single"/>
        </w:rPr>
        <w:t>руководителем и гла</w:t>
      </w:r>
      <w:r w:rsidR="000B6EE4" w:rsidRPr="000B6EE4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73CC0" w:rsidRPr="000B6EE4">
        <w:rPr>
          <w:rFonts w:ascii="Times New Roman" w:hAnsi="Times New Roman" w:cs="Times New Roman"/>
          <w:sz w:val="28"/>
          <w:szCs w:val="28"/>
          <w:u w:val="single"/>
        </w:rPr>
        <w:t>ным бухгалтером МБУ «КСЦБ»</w:t>
      </w:r>
      <w:r w:rsidRPr="000B6EE4">
        <w:rPr>
          <w:rFonts w:ascii="Times New Roman" w:hAnsi="Times New Roman" w:cs="Times New Roman"/>
          <w:sz w:val="28"/>
          <w:szCs w:val="28"/>
        </w:rPr>
        <w:t>.</w:t>
      </w:r>
      <w:r w:rsidR="000B6EE4">
        <w:rPr>
          <w:rFonts w:ascii="Times New Roman" w:hAnsi="Times New Roman" w:cs="Times New Roman"/>
          <w:sz w:val="28"/>
          <w:szCs w:val="28"/>
        </w:rPr>
        <w:t xml:space="preserve"> (</w:t>
      </w:r>
      <w:r w:rsidR="000B6EE4" w:rsidRPr="000B6EE4">
        <w:rPr>
          <w:rFonts w:ascii="Times New Roman" w:hAnsi="Times New Roman" w:cs="Times New Roman"/>
          <w:i/>
          <w:sz w:val="28"/>
          <w:szCs w:val="28"/>
        </w:rPr>
        <w:t>Замечание было отражено  в заключении на исполнение годового отчета за 2019 год</w:t>
      </w:r>
      <w:r w:rsidR="000B6EE4">
        <w:rPr>
          <w:rFonts w:ascii="Times New Roman" w:hAnsi="Times New Roman" w:cs="Times New Roman"/>
          <w:sz w:val="28"/>
          <w:szCs w:val="28"/>
        </w:rPr>
        <w:t>).</w:t>
      </w:r>
    </w:p>
    <w:p w:rsidR="00B7562B" w:rsidRDefault="00E541F7" w:rsidP="0080364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F9561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Состав представленной годовой бюджетной отчетности </w:t>
      </w:r>
      <w:r w:rsidR="005E352E" w:rsidRPr="00F9561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 </w:t>
      </w:r>
      <w:r w:rsidR="00B7562B" w:rsidRPr="00F9561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соответствует требованиям  установленным Инструкцией № 191н</w:t>
      </w:r>
      <w:r w:rsidR="00E35B9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="00B7562B" w:rsidRPr="00F9561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 также, требованиям Минфина России.</w:t>
      </w:r>
    </w:p>
    <w:p w:rsidR="00113131" w:rsidRDefault="00113131" w:rsidP="0080364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Установлено несоответствие требований Инструкции № 191н заполнение отдельных форм бюджетной отчетности:</w:t>
      </w:r>
    </w:p>
    <w:p w:rsidR="006563C1" w:rsidRDefault="006563C1" w:rsidP="0080364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Форма пояснительной записки составлена </w:t>
      </w:r>
      <w:r w:rsidRPr="00B706EC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не по разделам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6D70B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 со</w:t>
      </w:r>
      <w:r w:rsidR="00F277E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ответствии с требованиями п. 152</w:t>
      </w:r>
      <w:r w:rsidR="006D70B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Инструкции № 191н.</w:t>
      </w:r>
    </w:p>
    <w:p w:rsidR="006563C1" w:rsidRDefault="006D70B9" w:rsidP="0080364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</w:t>
      </w:r>
      <w:r w:rsidRPr="006D70B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раздел</w:t>
      </w:r>
      <w:r w:rsidR="00B706E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е</w:t>
      </w:r>
      <w:r w:rsidRPr="006D70B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3 "Анализ отчета об исполнении бюджета субъектом бюджетной отчетности"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B706EC" w:rsidRPr="00B706E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текстовой части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пояснительной записке ф.0503160 не полностью отражена информация о причине неисполненных бюджетных назначений  по доходам отраженных </w:t>
      </w:r>
      <w:r w:rsidR="00B706E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Отчете ф. 0503127</w:t>
      </w:r>
      <w:r w:rsidR="00B706E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, а именно, </w:t>
      </w:r>
      <w:r w:rsidR="00DF5F3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причина неисполнения </w:t>
      </w:r>
      <w:r w:rsidR="00B706E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в полном объеме п</w:t>
      </w:r>
      <w:r w:rsidR="006563C1" w:rsidRPr="006563C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рочи</w:t>
      </w:r>
      <w:r w:rsidR="00DF5F3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х</w:t>
      </w:r>
      <w:r w:rsidR="006563C1" w:rsidRPr="006563C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безвозмездны</w:t>
      </w:r>
      <w:r w:rsidR="00DF5F3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х</w:t>
      </w:r>
      <w:r w:rsidR="006563C1" w:rsidRPr="006563C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поступлени</w:t>
      </w:r>
      <w:r w:rsidR="00DF5F3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й</w:t>
      </w:r>
      <w:r w:rsidR="006563C1" w:rsidRPr="006563C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proofErr w:type="gramStart"/>
      <w:r w:rsidR="006563C1" w:rsidRPr="006563C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от</w:t>
      </w:r>
      <w:proofErr w:type="gramEnd"/>
      <w:r w:rsidR="006563C1" w:rsidRPr="006563C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негосударственных организаций в бюджеты сельских поселений</w:t>
      </w:r>
      <w:r w:rsidR="006563C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 поступлени</w:t>
      </w:r>
      <w:r w:rsidR="00B706E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я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д</w:t>
      </w:r>
      <w:r w:rsidRPr="006D70B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оход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ов</w:t>
      </w:r>
      <w:r w:rsidRPr="006D70B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от уплаты акцизов на автомобильный бензин</w:t>
      </w:r>
      <w:r w:rsidR="00B706E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, что </w:t>
      </w:r>
      <w:r w:rsidR="00B706EC" w:rsidRPr="00B706EC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не соответствует</w:t>
      </w:r>
      <w:r w:rsidR="00B706E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требованиями п.57 Инструкции </w:t>
      </w:r>
      <w:r w:rsidR="00B706E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№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191н.</w:t>
      </w:r>
    </w:p>
    <w:p w:rsidR="006D70B9" w:rsidRDefault="001E3C10" w:rsidP="0080364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С </w:t>
      </w:r>
      <w:r w:rsidRPr="001E3C10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несоблюдением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требований установленных п.163 Инструкции № 191н заполнены сведения об исполнении бюджета ф.0503164, а именно:</w:t>
      </w:r>
    </w:p>
    <w:p w:rsidR="001E3C10" w:rsidRDefault="001E3C10" w:rsidP="001E3C10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proofErr w:type="gramStart"/>
      <w:r w:rsidRPr="001E3C1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 разделе "Доходы бюджета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показатели отражаются </w:t>
      </w:r>
      <w:r w:rsidRPr="001E3C1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 структуре плановых показателей по бюджетной классификации Российской Федерации, при отсутствии прогноза поступлений по доходам показатели кассового исполнения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отражаются в структуре Отчета ф. 050312</w:t>
      </w:r>
      <w:r w:rsidRPr="001E3C1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);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1E3C1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разделе "Расходы бюджета" - в </w:t>
      </w:r>
      <w:r w:rsidRPr="001E3C1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lastRenderedPageBreak/>
        <w:t>разрезе кода главы по БК, кодов разделов, подразделов, программной (непрограммной) целевой статьей расходов бюджетов по бюджетной кла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ссификации Российской Федерации.</w:t>
      </w:r>
      <w:proofErr w:type="gramEnd"/>
    </w:p>
    <w:p w:rsidR="001E3C10" w:rsidRDefault="001E3C10" w:rsidP="001E3C10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Не заполнена </w:t>
      </w:r>
      <w:r w:rsidRPr="001E3C1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групп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</w:t>
      </w:r>
      <w:r w:rsidRPr="001E3C1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граф "Причины отклонений от планового процента исполнения"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6478CF" w:rsidRDefault="006478CF" w:rsidP="00647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</w:t>
      </w:r>
      <w:r w:rsidRPr="006478CF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нарушение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п.20 Инструкции № 191н  к Балансу ф.0503130 не заполнена </w:t>
      </w:r>
      <w:r>
        <w:rPr>
          <w:rFonts w:ascii="Times New Roman" w:hAnsi="Times New Roman" w:cs="Times New Roman"/>
          <w:sz w:val="28"/>
          <w:szCs w:val="28"/>
        </w:rPr>
        <w:t xml:space="preserve">Справка о наличии имущества и обязательств на забалансовых счетах. </w:t>
      </w:r>
    </w:p>
    <w:p w:rsidR="004C52D0" w:rsidRPr="005A2FA2" w:rsidRDefault="004C52D0" w:rsidP="00043A84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FA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Проверка форм бюджетной отчётности осуществлялась путём сверки итоговых значений форм отчётности, проверки контрольных соотношений внутри отчёта, контрольных соотношений между показателями форм бюджетной отчётности</w:t>
      </w:r>
      <w:r w:rsidR="001D3827" w:rsidRPr="005A2F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показателей главной книги</w:t>
      </w:r>
      <w:r w:rsidRPr="005A2F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B97DCF" w:rsidRPr="00A13EEE" w:rsidRDefault="00B97DCF" w:rsidP="00043A84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A13E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Согласно п.7 Инструкции № 191н и ст. 13 Федерального закона от 06.12.2011 № 402 ФЗ «О бухгалтерском учете» (далее-Федеральный закон № 402 ФЗ) бюджетная отчетность составляется на основе данных </w:t>
      </w:r>
      <w:hyperlink r:id="rId10" w:anchor="/document/70951956/entry/4330" w:history="1">
        <w:r w:rsidRPr="00A13EE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Главной книги</w:t>
        </w:r>
      </w:hyperlink>
      <w:r w:rsidRPr="00A13E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 (или) других </w:t>
      </w:r>
      <w:hyperlink r:id="rId11" w:anchor="/document/70951956/entry/4000" w:history="1">
        <w:r w:rsidRPr="00A13EEE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регистров</w:t>
        </w:r>
      </w:hyperlink>
      <w:r w:rsidRPr="00A13E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</w:t>
      </w:r>
      <w:proofErr w:type="gramEnd"/>
      <w:r w:rsidRPr="00A13EE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остатков по регистрам аналитического учета с оборотами и остатками по регистрам синтетического учета.</w:t>
      </w:r>
    </w:p>
    <w:p w:rsidR="004C52D0" w:rsidRPr="005A2FA2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F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Проведённая внешняя проверка бюджетной отчётности показала следующее: </w:t>
      </w:r>
    </w:p>
    <w:p w:rsidR="005F23E9" w:rsidRPr="005A2FA2" w:rsidRDefault="005F23E9" w:rsidP="005F23E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2F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 </w:t>
      </w:r>
      <w:r w:rsidR="00263605" w:rsidRPr="005A2FA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Отчете (ф.</w:t>
      </w:r>
      <w:r w:rsidRPr="005A2F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0503128</w:t>
      </w:r>
      <w:r w:rsidR="00263605" w:rsidRPr="005A2FA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5A2F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показатели граф 4, 5</w:t>
      </w:r>
      <w:r w:rsidR="00263605" w:rsidRPr="005A2FA2">
        <w:rPr>
          <w:rFonts w:ascii="Times New Roman" w:eastAsia="Times New Roman" w:hAnsi="Times New Roman" w:cs="Times New Roman"/>
          <w:sz w:val="28"/>
          <w:szCs w:val="28"/>
          <w:lang w:eastAsia="ar-SA"/>
        </w:rPr>
        <w:t>, 10</w:t>
      </w:r>
      <w:r w:rsidRPr="005A2F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сопоставимы с показателями граф 4, 5</w:t>
      </w:r>
      <w:r w:rsidR="00263605" w:rsidRPr="005A2FA2">
        <w:rPr>
          <w:rFonts w:ascii="Times New Roman" w:eastAsia="Times New Roman" w:hAnsi="Times New Roman" w:cs="Times New Roman"/>
          <w:sz w:val="28"/>
          <w:szCs w:val="28"/>
          <w:lang w:eastAsia="ar-SA"/>
        </w:rPr>
        <w:t>, 9</w:t>
      </w:r>
      <w:r w:rsidRPr="005A2F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Отчета ф</w:t>
      </w:r>
      <w:r w:rsidR="00263605" w:rsidRPr="005A2FA2">
        <w:rPr>
          <w:rFonts w:ascii="Times New Roman" w:eastAsia="Times New Roman" w:hAnsi="Times New Roman" w:cs="Times New Roman"/>
          <w:sz w:val="28"/>
          <w:szCs w:val="28"/>
          <w:lang w:eastAsia="ar-SA"/>
        </w:rPr>
        <w:t>. 050312</w:t>
      </w:r>
      <w:r w:rsidRPr="005A2FA2">
        <w:rPr>
          <w:rFonts w:ascii="Times New Roman" w:eastAsia="Times New Roman" w:hAnsi="Times New Roman" w:cs="Times New Roman"/>
          <w:sz w:val="28"/>
          <w:szCs w:val="28"/>
          <w:lang w:eastAsia="ar-SA"/>
        </w:rPr>
        <w:t>7 соответственно;</w:t>
      </w:r>
    </w:p>
    <w:p w:rsidR="005F23E9" w:rsidRPr="005179FE" w:rsidRDefault="005F23E9" w:rsidP="005F23E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E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-при сопоставлении показателей Сведений о движении нефинансовых активов формы ф.0503168 с аналогичными показателями </w:t>
      </w:r>
      <w:r w:rsidR="005C6F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соответствующих счетов </w:t>
      </w:r>
      <w:r w:rsidR="005C6F33" w:rsidRPr="005179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Баланса </w:t>
      </w:r>
      <w:r w:rsidRPr="005179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ф. 0503130, расхождений между показателями не установлено; </w:t>
      </w:r>
    </w:p>
    <w:p w:rsidR="002F1D03" w:rsidRPr="005179FE" w:rsidRDefault="005F23E9" w:rsidP="005F23E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79FE">
        <w:rPr>
          <w:rFonts w:ascii="Times New Roman" w:eastAsia="Times New Roman" w:hAnsi="Times New Roman" w:cs="Times New Roman"/>
          <w:sz w:val="28"/>
          <w:szCs w:val="28"/>
          <w:lang w:eastAsia="ar-SA"/>
        </w:rPr>
        <w:t>-сведения по дебиторско</w:t>
      </w:r>
      <w:r w:rsidR="005C6F33" w:rsidRPr="005179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и кредиторской задолженности </w:t>
      </w:r>
      <w:r w:rsidRPr="005179FE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0503169 содержат обобщённые данные о состоянии расчётов по дебиторской и кредиторской задолженности в разрезе видов расчёт</w:t>
      </w:r>
      <w:r w:rsidR="005C6F33" w:rsidRPr="005179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 и увязаны с данными Баланса </w:t>
      </w:r>
      <w:r w:rsidRPr="005179FE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0503130. Расхождений между данными формами отчётности не выявлено</w:t>
      </w:r>
      <w:r w:rsidR="001D3827" w:rsidRPr="005179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5F23E9" w:rsidRPr="005179FE" w:rsidRDefault="005F23E9" w:rsidP="005F23E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79FE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-показатели Сведени</w:t>
      </w:r>
      <w:r w:rsidR="00E17E54" w:rsidRPr="005179FE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5179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исполнении бюджета</w:t>
      </w:r>
      <w:r w:rsidR="005C6F33" w:rsidRPr="005179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79FE">
        <w:rPr>
          <w:rFonts w:ascii="Times New Roman" w:eastAsia="Times New Roman" w:hAnsi="Times New Roman" w:cs="Times New Roman"/>
          <w:sz w:val="28"/>
          <w:szCs w:val="28"/>
          <w:lang w:eastAsia="ar-SA"/>
        </w:rPr>
        <w:t>ф.0503164 соответствуют аналогичным показателям  Отчета 0503127;</w:t>
      </w:r>
    </w:p>
    <w:p w:rsidR="005F23E9" w:rsidRPr="005179FE" w:rsidRDefault="005F23E9" w:rsidP="005F23E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79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-изменение остатков  средств  в Отчете ф. 0503123  </w:t>
      </w:r>
      <w:r w:rsidR="00501785" w:rsidRPr="005179F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соответствует</w:t>
      </w:r>
      <w:r w:rsidRPr="005179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аналогичному показателю  в Отчете ф. 05031</w:t>
      </w:r>
      <w:r w:rsidR="00501785" w:rsidRPr="005179F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179F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8307A1" w:rsidRPr="005179F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20D07" w:rsidRPr="00E17E54" w:rsidRDefault="00E20D07" w:rsidP="005F23E9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5179F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-сведения об остатках</w:t>
      </w:r>
      <w:r w:rsidRPr="00E17E5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денежных средств на счетах получателя бюджетных средств </w:t>
      </w:r>
      <w:hyperlink r:id="rId12" w:anchor="/document/12181732/entry/503178" w:history="1">
        <w:r w:rsidRPr="00E17E5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ф. 0503178</w:t>
        </w:r>
      </w:hyperlink>
      <w:r w:rsidRPr="00E17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подтверждены </w:t>
      </w:r>
      <w:r w:rsidRPr="00E17E5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показателям Баланса ф. 0503130</w:t>
      </w:r>
      <w:r w:rsidR="008307A1" w:rsidRPr="00E17E5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E20D07" w:rsidRPr="00E17E54" w:rsidRDefault="00E20D07" w:rsidP="005F23E9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E17E5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-сведения о вложениях в объекты недвижимого имущества в ф. 0503190 подтверждены </w:t>
      </w:r>
      <w:r w:rsidR="005C6F3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показателями  Сведений </w:t>
      </w:r>
      <w:r w:rsidRPr="00E17E5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ф.</w:t>
      </w:r>
      <w:r w:rsidR="008307A1" w:rsidRPr="00E17E5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0503168;</w:t>
      </w:r>
    </w:p>
    <w:p w:rsidR="008307A1" w:rsidRPr="00BA6F0F" w:rsidRDefault="008307A1" w:rsidP="008307A1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BA6F0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 Отчете ф.0503127 </w:t>
      </w:r>
      <w:r w:rsidRPr="00BA6F0F">
        <w:rPr>
          <w:rFonts w:ascii="Times New Roman" w:hAnsi="Times New Roman" w:cs="Times New Roman"/>
          <w:sz w:val="28"/>
          <w:szCs w:val="28"/>
          <w:shd w:val="clear" w:color="auto" w:fill="FFFFFF"/>
        </w:rPr>
        <w:t>по </w:t>
      </w:r>
      <w:hyperlink r:id="rId13" w:anchor="/document/12181732/entry/50312702" w:history="1">
        <w:r w:rsidRPr="00BA6F0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разделу</w:t>
        </w:r>
      </w:hyperlink>
      <w:r w:rsidRPr="00BA6F0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"Расходы бюджета" и в Отчете ф.0503128 по разделу «Бюджетные обязательства текущего (отчетного) финансового года» утвержденные бюджетные назначения соответствуют  бюджетным ассигнованиям, утвержденным (доведенным) на текущий финансовый год </w:t>
      </w:r>
      <w:r w:rsidRPr="00BA6F0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согласно утвержденной </w:t>
      </w:r>
      <w:r w:rsidR="00E377A0" w:rsidRPr="00BA6F0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бюджетной росписи</w:t>
      </w:r>
      <w:r w:rsidRPr="00BA6F0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8307A1" w:rsidRPr="00BA6F0F" w:rsidRDefault="008307A1" w:rsidP="008307A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6F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-показатели формы 0503128 «Отчёт о принятых бюджетных обязательствах» утвержденные бюджетные назначения, лимиты бюджетных обязательств и </w:t>
      </w:r>
      <w:proofErr w:type="gramStart"/>
      <w:r w:rsidRPr="00BA6F0F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исполнено денежных обязательств сопоставимы</w:t>
      </w:r>
      <w:proofErr w:type="gramEnd"/>
      <w:r w:rsidRPr="00BA6F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аналогичными показателями формы Отчета ф.0503127;</w:t>
      </w:r>
    </w:p>
    <w:p w:rsidR="008307A1" w:rsidRPr="00A73C09" w:rsidRDefault="008307A1" w:rsidP="008307A1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C09">
        <w:rPr>
          <w:rFonts w:ascii="Times New Roman" w:eastAsia="Times New Roman" w:hAnsi="Times New Roman" w:cs="Times New Roman"/>
          <w:sz w:val="28"/>
          <w:szCs w:val="28"/>
          <w:lang w:eastAsia="ar-SA"/>
        </w:rPr>
        <w:t>-н</w:t>
      </w:r>
      <w:r w:rsidRPr="00A73C09">
        <w:rPr>
          <w:rFonts w:ascii="Times New Roman" w:hAnsi="Times New Roman" w:cs="Times New Roman"/>
          <w:sz w:val="28"/>
          <w:szCs w:val="28"/>
        </w:rPr>
        <w:t xml:space="preserve">ачисленные доходы </w:t>
      </w:r>
      <w:r w:rsidR="00ED5D88">
        <w:rPr>
          <w:rFonts w:ascii="Times New Roman" w:hAnsi="Times New Roman" w:cs="Times New Roman"/>
          <w:sz w:val="28"/>
          <w:szCs w:val="28"/>
        </w:rPr>
        <w:t xml:space="preserve"> и начисленные расходы </w:t>
      </w:r>
      <w:r w:rsidRPr="00A73C09">
        <w:rPr>
          <w:rFonts w:ascii="Times New Roman" w:hAnsi="Times New Roman" w:cs="Times New Roman"/>
          <w:sz w:val="28"/>
          <w:szCs w:val="28"/>
        </w:rPr>
        <w:t>по дет</w:t>
      </w:r>
      <w:r w:rsidR="005C6F33">
        <w:rPr>
          <w:rFonts w:ascii="Times New Roman" w:hAnsi="Times New Roman" w:cs="Times New Roman"/>
          <w:sz w:val="28"/>
          <w:szCs w:val="28"/>
        </w:rPr>
        <w:t xml:space="preserve">ализированным КОСГУ  в Справке </w:t>
      </w:r>
      <w:r w:rsidRPr="00A73C09">
        <w:rPr>
          <w:rFonts w:ascii="Times New Roman" w:hAnsi="Times New Roman" w:cs="Times New Roman"/>
          <w:sz w:val="28"/>
          <w:szCs w:val="28"/>
        </w:rPr>
        <w:t>ф. 0503110 соответствуют данным Отчета ф.0503121;</w:t>
      </w:r>
    </w:p>
    <w:p w:rsidR="005C6F33" w:rsidRPr="0083084B" w:rsidRDefault="005C6F33" w:rsidP="005C6F3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чистый операционный результат в Отчете о финансовых результатах ф.0503121 соответствует показателю в Справки по заключению счетов бюджетного учета отчетного финансового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>ф.0503110;</w:t>
      </w:r>
    </w:p>
    <w:p w:rsidR="005C6F33" w:rsidRPr="0083084B" w:rsidRDefault="005C6F33" w:rsidP="005C6F3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>-поступления от других бюджетов в Справке по консолидируемым расчетам ф. 0503125 по КОСГУ соответствует аналогичным показателям в Справе по заключению счетов бюджетного учета отчетного финансового года ф.0503110;</w:t>
      </w:r>
    </w:p>
    <w:p w:rsidR="005C6F33" w:rsidRPr="0083084B" w:rsidRDefault="005C6F33" w:rsidP="005C6F33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084B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-показатель чистое поступление основных средств и чистое поступление материальных запасов в Сведениях о движении нефинансовых активов ф.0503168 сопоставим  с данными Отчета о финансовых результатах ф.0503121;</w:t>
      </w:r>
    </w:p>
    <w:p w:rsidR="008307A1" w:rsidRPr="00C36F7C" w:rsidRDefault="008307A1" w:rsidP="008307A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6F7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отчётным данным формы 0503168 «Сведения о движении нефинансовых активов» стоимость материальных запасов по состоянию на 01.01.202</w:t>
      </w:r>
      <w:r w:rsidR="00C36F7C" w:rsidRPr="00C36F7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C36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составляет </w:t>
      </w:r>
      <w:r w:rsidR="00C36F7C" w:rsidRPr="00C36F7C">
        <w:rPr>
          <w:rFonts w:ascii="Times New Roman" w:eastAsia="Times New Roman" w:hAnsi="Times New Roman" w:cs="Times New Roman"/>
          <w:sz w:val="28"/>
          <w:szCs w:val="28"/>
          <w:lang w:eastAsia="ar-SA"/>
        </w:rPr>
        <w:t>919941,39</w:t>
      </w:r>
      <w:r w:rsidRPr="00C36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основных средств </w:t>
      </w:r>
      <w:r w:rsidR="00C36F7C" w:rsidRPr="00C36F7C">
        <w:rPr>
          <w:rFonts w:ascii="Times New Roman" w:eastAsia="Times New Roman" w:hAnsi="Times New Roman" w:cs="Times New Roman"/>
          <w:sz w:val="28"/>
          <w:szCs w:val="28"/>
          <w:lang w:eastAsia="ar-SA"/>
        </w:rPr>
        <w:t>54 337 518,22</w:t>
      </w:r>
      <w:r w:rsidRPr="00C36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 С учетом поступления, выбытия и за минусом амортизационных отчислений остаточная стоимость основных средств на конец отчётного периода составила </w:t>
      </w:r>
      <w:r w:rsidR="00C36F7C" w:rsidRPr="00C36F7C">
        <w:rPr>
          <w:rFonts w:ascii="Times New Roman" w:eastAsia="Times New Roman" w:hAnsi="Times New Roman" w:cs="Times New Roman"/>
          <w:sz w:val="28"/>
          <w:szCs w:val="28"/>
          <w:lang w:eastAsia="ar-SA"/>
        </w:rPr>
        <w:t>43 862 045,67</w:t>
      </w:r>
      <w:r w:rsidRPr="00C36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рублей. </w:t>
      </w:r>
    </w:p>
    <w:p w:rsidR="005E765B" w:rsidRPr="00A13EEE" w:rsidRDefault="008307A1" w:rsidP="005F23E9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proofErr w:type="gramStart"/>
      <w:r w:rsidRPr="00A13EE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</w:t>
      </w:r>
      <w:r w:rsidRPr="00A13EEE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нарушение</w:t>
      </w:r>
      <w:r w:rsidRPr="00A13EE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п.152 Инструкции № 191н и п.2 ст. 264.5 Бюджетного Кодекса Российской Федерации, согласно которых, 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в текстовой</w:t>
      </w:r>
      <w:r w:rsidR="005E765B" w:rsidRPr="00A13EE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части пояснительной записке не раскрыта  причина возникновения остатка денежных средств  на лицевом счете в органе казначейства.</w:t>
      </w:r>
      <w:proofErr w:type="gramEnd"/>
    </w:p>
    <w:p w:rsidR="00B56776" w:rsidRPr="00FB40BD" w:rsidRDefault="00B56776" w:rsidP="005F23E9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highlight w:val="yellow"/>
          <w:shd w:val="clear" w:color="auto" w:fill="FFFFFF"/>
        </w:rPr>
      </w:pPr>
      <w:r w:rsidRPr="00A13EEE">
        <w:rPr>
          <w:rFonts w:ascii="Times New Roman" w:hAnsi="Times New Roman" w:cs="Times New Roman"/>
          <w:sz w:val="28"/>
          <w:szCs w:val="28"/>
        </w:rPr>
        <w:t>(</w:t>
      </w:r>
      <w:r w:rsidRPr="00A13EEE">
        <w:rPr>
          <w:rFonts w:ascii="Times New Roman" w:hAnsi="Times New Roman" w:cs="Times New Roman"/>
          <w:i/>
          <w:sz w:val="28"/>
          <w:szCs w:val="28"/>
        </w:rPr>
        <w:t>Замечание было отражено  в заключении на исполнение годового</w:t>
      </w:r>
      <w:r w:rsidRPr="000B6EE4">
        <w:rPr>
          <w:rFonts w:ascii="Times New Roman" w:hAnsi="Times New Roman" w:cs="Times New Roman"/>
          <w:i/>
          <w:sz w:val="28"/>
          <w:szCs w:val="28"/>
        </w:rPr>
        <w:t xml:space="preserve"> отчета за 2019 год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304CB" w:rsidRDefault="00D304CB" w:rsidP="00241E1D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6776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с</w:t>
      </w:r>
      <w:r w:rsidR="00E4599F" w:rsidRPr="00B5677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верк</w:t>
      </w:r>
      <w:r w:rsidRPr="00B5677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E4599F" w:rsidRPr="00B567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показателей отраженных в формах бюджетной отчетности с главной книгой</w:t>
      </w:r>
      <w:r w:rsidRPr="00B567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6776" w:rsidRPr="00B567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установлены </w:t>
      </w:r>
      <w:r w:rsidR="00406E0A" w:rsidRPr="00B5677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расхождени</w:t>
      </w:r>
      <w:r w:rsidR="00B56776" w:rsidRPr="00B56776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06E0A" w:rsidRPr="00B5677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56776" w:rsidRDefault="00B56776" w:rsidP="00241E1D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7F1F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</w:t>
      </w:r>
      <w:r w:rsidR="007F1F29" w:rsidRPr="007F1F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F1F29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7F1F29" w:rsidRPr="007F1F29">
        <w:rPr>
          <w:rFonts w:ascii="Times New Roman" w:eastAsia="Times New Roman" w:hAnsi="Times New Roman" w:cs="Times New Roman"/>
          <w:sz w:val="28"/>
          <w:szCs w:val="28"/>
          <w:lang w:eastAsia="ar-SA"/>
        </w:rPr>
        <w:t>.7</w:t>
      </w:r>
      <w:r w:rsidR="007F1F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п.173 </w:t>
      </w:r>
      <w:r w:rsidR="007F1F29" w:rsidRPr="007F1F29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Инструкции № 191</w:t>
      </w:r>
      <w:r w:rsidR="007F1F29">
        <w:rPr>
          <w:rFonts w:ascii="Times New Roman" w:eastAsia="Times New Roman" w:hAnsi="Times New Roman" w:cs="Times New Roman"/>
          <w:sz w:val="28"/>
          <w:szCs w:val="28"/>
          <w:lang w:eastAsia="ar-SA"/>
        </w:rPr>
        <w:t>н и ст. 13 Федерального закона</w:t>
      </w:r>
      <w:r w:rsidR="007F1F29" w:rsidRPr="007F1F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402 ФЗ </w:t>
      </w:r>
      <w:r w:rsidR="007F1F29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7F1F29" w:rsidRPr="007F1F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оказатели, отраженные в </w:t>
      </w:r>
      <w:r w:rsidR="007F1F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сведениях </w:t>
      </w:r>
      <w:r w:rsidR="007F1F29" w:rsidRPr="007F1F29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остатках денежных средств на счетах получателя бюджетных средств ф. 0503178,</w:t>
      </w:r>
      <w:r w:rsidR="00131F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Баланса ф.0503130</w:t>
      </w:r>
      <w:r w:rsidR="007F1F29" w:rsidRPr="007F1F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F1F29">
        <w:rPr>
          <w:rFonts w:ascii="Times New Roman" w:eastAsia="Times New Roman" w:hAnsi="Times New Roman" w:cs="Times New Roman"/>
          <w:sz w:val="28"/>
          <w:szCs w:val="28"/>
          <w:lang w:eastAsia="ar-SA"/>
        </w:rPr>
        <w:t>не</w:t>
      </w:r>
      <w:r w:rsidR="007F1F29" w:rsidRPr="007F1F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подтверждены </w:t>
      </w:r>
      <w:r w:rsidR="007F1F2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показателями главной книги</w:t>
      </w:r>
      <w:r w:rsidR="007F1F29" w:rsidRPr="007F1F2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7546C" w:rsidRDefault="007F1F29" w:rsidP="00F75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F754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п.7, п.17</w:t>
      </w:r>
      <w:r w:rsidR="00F7546C">
        <w:rPr>
          <w:rFonts w:ascii="Times New Roman" w:eastAsia="Times New Roman" w:hAnsi="Times New Roman" w:cs="Times New Roman"/>
          <w:sz w:val="28"/>
          <w:szCs w:val="28"/>
          <w:lang w:eastAsia="ar-SA"/>
        </w:rPr>
        <w:t>, п.167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Инструкции № 191н и ст.</w:t>
      </w:r>
      <w:r w:rsidRPr="007F1F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 Федерального закона</w:t>
      </w:r>
      <w:r w:rsidRPr="007F1F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402 ФЗ </w:t>
      </w:r>
      <w:r w:rsidR="00F754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Балансе ф.0503130 и в сведениях </w:t>
      </w:r>
      <w:r w:rsidR="00F7546C">
        <w:rPr>
          <w:rFonts w:ascii="Times New Roman" w:hAnsi="Times New Roman" w:cs="Times New Roman"/>
          <w:sz w:val="28"/>
          <w:szCs w:val="28"/>
        </w:rPr>
        <w:t xml:space="preserve">по дебиторской и кредиторской задолженности ф.0503169 дебиторская задолженность по доходам по счету 0.205.00 в сумме 0,00 рублей не соответствует </w:t>
      </w:r>
      <w:r w:rsidR="00285494">
        <w:rPr>
          <w:rFonts w:ascii="Times New Roman" w:hAnsi="Times New Roman" w:cs="Times New Roman"/>
          <w:sz w:val="28"/>
          <w:szCs w:val="28"/>
        </w:rPr>
        <w:t xml:space="preserve">дебетовому </w:t>
      </w:r>
      <w:r w:rsidR="00F7546C">
        <w:rPr>
          <w:rFonts w:ascii="Times New Roman" w:hAnsi="Times New Roman" w:cs="Times New Roman"/>
          <w:sz w:val="28"/>
          <w:szCs w:val="28"/>
        </w:rPr>
        <w:t>остатку по главной книги в сумме  42 386 936,09 рублей.</w:t>
      </w:r>
      <w:proofErr w:type="gramEnd"/>
    </w:p>
    <w:p w:rsidR="00826671" w:rsidRDefault="00826671" w:rsidP="00826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F754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п.7, п.17, п.167 Инструкции № 191н и ст.</w:t>
      </w:r>
      <w:r w:rsidRPr="007F1F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 Федерального закона</w:t>
      </w:r>
      <w:r w:rsidRPr="007F1F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402 ФЗ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Балансе ф.0503130 и в сведениях </w:t>
      </w:r>
      <w:r>
        <w:rPr>
          <w:rFonts w:ascii="Times New Roman" w:hAnsi="Times New Roman" w:cs="Times New Roman"/>
          <w:sz w:val="28"/>
          <w:szCs w:val="28"/>
        </w:rPr>
        <w:t xml:space="preserve">по дебиторской и кредиторской задолженности ф.0503169 </w:t>
      </w:r>
      <w:r w:rsidR="00285494">
        <w:rPr>
          <w:rFonts w:ascii="Times New Roman" w:hAnsi="Times New Roman" w:cs="Times New Roman"/>
          <w:sz w:val="28"/>
          <w:szCs w:val="28"/>
        </w:rPr>
        <w:t>кредиторская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по доходам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счету </w:t>
      </w:r>
      <w:r w:rsidR="0028549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5494">
        <w:rPr>
          <w:rFonts w:ascii="Times New Roman" w:hAnsi="Times New Roman" w:cs="Times New Roman"/>
          <w:sz w:val="28"/>
          <w:szCs w:val="28"/>
        </w:rPr>
        <w:t>303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854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85494">
        <w:rPr>
          <w:rFonts w:ascii="Times New Roman" w:hAnsi="Times New Roman" w:cs="Times New Roman"/>
          <w:sz w:val="28"/>
          <w:szCs w:val="28"/>
        </w:rPr>
        <w:t xml:space="preserve">928 245,50 рублей не подтверждена остатками по оборотам главной книги. </w:t>
      </w:r>
      <w:proofErr w:type="gramStart"/>
      <w:r w:rsidR="0028549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854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5494">
        <w:rPr>
          <w:rFonts w:ascii="Times New Roman" w:hAnsi="Times New Roman" w:cs="Times New Roman"/>
          <w:sz w:val="28"/>
          <w:szCs w:val="28"/>
        </w:rPr>
        <w:t>главной</w:t>
      </w:r>
      <w:proofErr w:type="gramEnd"/>
      <w:r w:rsidR="00285494">
        <w:rPr>
          <w:rFonts w:ascii="Times New Roman" w:hAnsi="Times New Roman" w:cs="Times New Roman"/>
          <w:sz w:val="28"/>
          <w:szCs w:val="28"/>
        </w:rPr>
        <w:t xml:space="preserve"> книги </w:t>
      </w:r>
      <w:r w:rsidR="00285494" w:rsidRPr="00285494">
        <w:t xml:space="preserve"> </w:t>
      </w:r>
      <w:r w:rsidR="00285494" w:rsidRPr="00285494">
        <w:rPr>
          <w:rFonts w:ascii="Times New Roman" w:hAnsi="Times New Roman" w:cs="Times New Roman"/>
          <w:sz w:val="28"/>
          <w:szCs w:val="28"/>
        </w:rPr>
        <w:t>по счету 0.303.05</w:t>
      </w:r>
      <w:r w:rsidR="00285494">
        <w:rPr>
          <w:rFonts w:ascii="Times New Roman" w:hAnsi="Times New Roman" w:cs="Times New Roman"/>
          <w:sz w:val="28"/>
          <w:szCs w:val="28"/>
        </w:rPr>
        <w:t xml:space="preserve"> числится дебетовый остаток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F29" w:rsidRDefault="00A13EEE" w:rsidP="00241E1D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A13E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нарушение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п.7, п.19 Инструкции № 191н и ст.</w:t>
      </w:r>
      <w:r w:rsidRPr="00A13E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13 Федерального закона № 402 ФЗ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</w:t>
      </w:r>
      <w:r w:rsidRPr="00A13EE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статок по счету 040100000 "Финансовый результат экономического субъекта", соответствующий остатку по счету 040130000 "Финансовый результат прошлых отчетных периодо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в" по главной книге в сумме 88 203 408,65 рублей не соответствует ф</w:t>
      </w:r>
      <w:r w:rsidRPr="00A13EEE">
        <w:rPr>
          <w:rFonts w:ascii="Times New Roman" w:eastAsia="Times New Roman" w:hAnsi="Times New Roman" w:cs="Times New Roman"/>
          <w:sz w:val="28"/>
          <w:szCs w:val="28"/>
          <w:lang w:eastAsia="ar-SA"/>
        </w:rPr>
        <w:t>инансов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ому</w:t>
      </w:r>
      <w:r w:rsidRPr="00A13E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A13E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экономического субъекта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Балансе ф.0503130 в сумме 45 580 927,33 рублей.</w:t>
      </w:r>
      <w:proofErr w:type="gramEnd"/>
    </w:p>
    <w:p w:rsidR="00DE4915" w:rsidRDefault="005179FE" w:rsidP="00DE491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проверке не представилось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проверить </w:t>
      </w:r>
      <w:r w:rsidR="00DE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06B2" w:rsidRDefault="005179FE" w:rsidP="00DE4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</w:t>
      </w:r>
      <w:r w:rsidR="005506B2" w:rsidRPr="00EA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506B2" w:rsidRPr="00EA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форм бюджетной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показателям</w:t>
      </w:r>
      <w:r w:rsidR="005506B2" w:rsidRPr="00EA534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506B2" w:rsidRPr="00EA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регистрах бухгалтерского учета,</w:t>
      </w:r>
      <w:r w:rsidR="00DE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506B2" w:rsidRPr="00EA5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</w:t>
      </w:r>
      <w:r w:rsidR="00DE4915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5506B2" w:rsidRPr="00EA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материальными запасами, так как субъектом отчетности по запросу контрольно-счетного органа не представлены оборотно са</w:t>
      </w:r>
      <w:r w:rsidR="00DE491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ьдовые ведомости по материальным запасам в разрезе субсчетов аналитического учета.</w:t>
      </w:r>
      <w:proofErr w:type="gramEnd"/>
    </w:p>
    <w:p w:rsidR="00E92B9F" w:rsidRDefault="00E92B9F" w:rsidP="00DE4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проверки  отражения в регистрах бухгалтерского учета операций  с основными средствами по оборотно-сальдовой ведомости по основным средствам на соответствие требованиям Инструкции о применению е</w:t>
      </w:r>
      <w:r w:rsidRPr="00E92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F3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</w:t>
      </w:r>
      <w:r w:rsidRPr="00E9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1DD" w:rsidRPr="000A4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F35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351DD" w:rsidRPr="000A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РФ от 1 декабря 2010 г. N 157н</w:t>
      </w:r>
      <w:proofErr w:type="gramEnd"/>
      <w:r w:rsidR="00F3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1DD" w:rsidRPr="000A49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F351DD" w:rsidRPr="000A4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далее-Инструкция № 157н)</w:t>
      </w:r>
      <w:r w:rsidR="00F3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  <w:proofErr w:type="gramEnd"/>
    </w:p>
    <w:p w:rsidR="00F351DD" w:rsidRDefault="000A4948" w:rsidP="000A4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основных средств по оборотно-сальдовой ведомости на конец отчетного периода в сумме 54</w:t>
      </w:r>
      <w:r w:rsidR="00F35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F351DD">
        <w:rPr>
          <w:rFonts w:ascii="Times New Roman" w:eastAsia="Times New Roman" w:hAnsi="Times New Roman" w:cs="Times New Roman"/>
          <w:sz w:val="28"/>
          <w:szCs w:val="28"/>
          <w:lang w:eastAsia="ru-RU"/>
        </w:rPr>
        <w:t>7 518,22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Pr="00F35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соответствует</w:t>
      </w:r>
      <w:r w:rsidR="00F3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строк по счетам 0.101.11, 0.101.12, 0.101.34, 0.101.35, 0.01.36, 0.101.38- 54 286 237,29 рублей.</w:t>
      </w:r>
    </w:p>
    <w:p w:rsidR="00F351DD" w:rsidRDefault="00F351DD" w:rsidP="00A1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 w:rsidR="00A1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п.7,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п.166 Инструкции 191н </w:t>
      </w:r>
      <w:r w:rsidR="00A13D3A" w:rsidRPr="00A1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13 Федерального закона № 402 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</w:rPr>
        <w:t>оказател</w:t>
      </w:r>
      <w:r w:rsidR="0032265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отраженны</w:t>
      </w:r>
      <w:r w:rsidR="0032265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Сведениях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ф.0503168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счету 0.101.12  «Нежилые помещения (здания и сооружения)» в сумме </w:t>
      </w:r>
      <w:r w:rsidRPr="00F351DD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51DD">
        <w:rPr>
          <w:rFonts w:ascii="Times New Roman" w:hAnsi="Times New Roman" w:cs="Times New Roman"/>
          <w:sz w:val="28"/>
          <w:szCs w:val="28"/>
        </w:rPr>
        <w:t>764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1DD">
        <w:rPr>
          <w:rFonts w:ascii="Times New Roman" w:hAnsi="Times New Roman" w:cs="Times New Roman"/>
          <w:sz w:val="28"/>
          <w:szCs w:val="28"/>
        </w:rPr>
        <w:t>496,04</w:t>
      </w:r>
      <w:r w:rsidR="00A13D3A">
        <w:rPr>
          <w:rFonts w:ascii="Times New Roman" w:hAnsi="Times New Roman" w:cs="Times New Roman"/>
          <w:sz w:val="28"/>
          <w:szCs w:val="28"/>
        </w:rPr>
        <w:t xml:space="preserve"> рублей не  соответствует остатку по </w:t>
      </w:r>
      <w:r w:rsidR="00E844CD">
        <w:rPr>
          <w:rFonts w:ascii="Times New Roman" w:hAnsi="Times New Roman" w:cs="Times New Roman"/>
          <w:sz w:val="28"/>
          <w:szCs w:val="28"/>
        </w:rPr>
        <w:t>оборотно-сальдовой ведомости</w:t>
      </w:r>
      <w:r w:rsidR="00A13D3A">
        <w:rPr>
          <w:rFonts w:ascii="Times New Roman" w:hAnsi="Times New Roman" w:cs="Times New Roman"/>
          <w:sz w:val="28"/>
          <w:szCs w:val="28"/>
        </w:rPr>
        <w:t xml:space="preserve"> в сумме  39 713 215,11 рублей.</w:t>
      </w:r>
    </w:p>
    <w:p w:rsidR="00242195" w:rsidRPr="000A4948" w:rsidRDefault="00322650" w:rsidP="000A4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Субъектом отчетности </w:t>
      </w:r>
      <w:r w:rsidRPr="00322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FA10CD" w:rsidRPr="00322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еобоснованно</w:t>
      </w:r>
      <w:r w:rsidR="00FA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счете 0.101.34  «Машины и оборудования» числятся объекты в количестве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ед.</w:t>
      </w:r>
      <w:r w:rsidR="00FA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5 891,14</w:t>
      </w:r>
      <w:r w:rsidR="00FA10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265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 для книг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 ед. на сумму 21 000,00 рублей</w:t>
      </w:r>
      <w:r w:rsidRPr="00322650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шкаф книжный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ед. на сумму 12 000,00 рублей, вместо счета 0.101.38 «Прочие основные средства»; </w:t>
      </w:r>
      <w:r w:rsidRPr="0032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системный блок 1 ед. на сумму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22650">
        <w:rPr>
          <w:rFonts w:ascii="Times New Roman" w:eastAsia="Times New Roman" w:hAnsi="Times New Roman" w:cs="Times New Roman"/>
          <w:sz w:val="28"/>
          <w:szCs w:val="28"/>
          <w:lang w:eastAsia="ru-RU"/>
        </w:rPr>
        <w:t>91,14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вместо счета </w:t>
      </w:r>
      <w:r w:rsidRPr="00B27B31">
        <w:rPr>
          <w:rFonts w:ascii="Times New Roman" w:hAnsi="Times New Roman" w:cs="Times New Roman"/>
          <w:sz w:val="28"/>
          <w:szCs w:val="28"/>
        </w:rPr>
        <w:t>21 «Основные средства в эксплуатации»</w:t>
      </w:r>
      <w:r>
        <w:rPr>
          <w:rFonts w:ascii="Times New Roman" w:hAnsi="Times New Roman" w:cs="Times New Roman"/>
          <w:sz w:val="28"/>
          <w:szCs w:val="28"/>
        </w:rPr>
        <w:t>, что не соответствует п. 53, п. 373 Инструкции № 157н.</w:t>
      </w:r>
    </w:p>
    <w:p w:rsidR="00AB1189" w:rsidRPr="00B27B31" w:rsidRDefault="000A4948" w:rsidP="00AB1189">
      <w:pPr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B31">
        <w:rPr>
          <w:rFonts w:ascii="Times New Roman" w:hAnsi="Times New Roman" w:cs="Times New Roman"/>
          <w:sz w:val="28"/>
          <w:szCs w:val="28"/>
        </w:rPr>
        <w:t xml:space="preserve">В </w:t>
      </w:r>
      <w:r w:rsidRPr="00B27B31">
        <w:rPr>
          <w:rFonts w:ascii="Times New Roman" w:hAnsi="Times New Roman" w:cs="Times New Roman"/>
          <w:b/>
          <w:sz w:val="28"/>
          <w:szCs w:val="28"/>
        </w:rPr>
        <w:t>нарушение</w:t>
      </w:r>
      <w:r w:rsidRPr="00B27B31">
        <w:rPr>
          <w:rFonts w:ascii="Times New Roman" w:hAnsi="Times New Roman" w:cs="Times New Roman"/>
          <w:sz w:val="28"/>
          <w:szCs w:val="28"/>
        </w:rPr>
        <w:t xml:space="preserve"> п. </w:t>
      </w:r>
      <w:r w:rsidR="00AB1189" w:rsidRPr="00B27B31">
        <w:rPr>
          <w:rFonts w:ascii="Times New Roman" w:hAnsi="Times New Roman" w:cs="Times New Roman"/>
          <w:sz w:val="28"/>
          <w:szCs w:val="28"/>
        </w:rPr>
        <w:t xml:space="preserve">373 Инструкции  № 157н </w:t>
      </w:r>
      <w:r w:rsidRPr="00B27B31">
        <w:rPr>
          <w:rFonts w:ascii="Times New Roman" w:hAnsi="Times New Roman" w:cs="Times New Roman"/>
          <w:sz w:val="28"/>
          <w:szCs w:val="28"/>
        </w:rPr>
        <w:t xml:space="preserve">субъектом отчетности </w:t>
      </w:r>
      <w:r w:rsidR="00AB1189" w:rsidRPr="00B27B31">
        <w:rPr>
          <w:rFonts w:ascii="Times New Roman" w:hAnsi="Times New Roman" w:cs="Times New Roman"/>
          <w:sz w:val="28"/>
          <w:szCs w:val="28"/>
        </w:rPr>
        <w:t xml:space="preserve">для учета находящихся в эксплуатации учреждения объектов основных средств, стоимостью до 10 000 рублей включительно, за исключением объектов библиотечного фонда и объектов недвижимого имущества, в целях обеспечения надлежащего контроля, за их движением </w:t>
      </w:r>
      <w:r w:rsidRPr="00B27B31">
        <w:rPr>
          <w:rFonts w:ascii="Times New Roman" w:hAnsi="Times New Roman" w:cs="Times New Roman"/>
          <w:sz w:val="28"/>
          <w:szCs w:val="28"/>
        </w:rPr>
        <w:t xml:space="preserve">не </w:t>
      </w:r>
      <w:r w:rsidR="00AB1189" w:rsidRPr="00B27B31">
        <w:rPr>
          <w:rFonts w:ascii="Times New Roman" w:hAnsi="Times New Roman" w:cs="Times New Roman"/>
          <w:sz w:val="28"/>
          <w:szCs w:val="28"/>
        </w:rPr>
        <w:t>используется счет 21 «Ос</w:t>
      </w:r>
      <w:r w:rsidRPr="00B27B31">
        <w:rPr>
          <w:rFonts w:ascii="Times New Roman" w:hAnsi="Times New Roman" w:cs="Times New Roman"/>
          <w:sz w:val="28"/>
          <w:szCs w:val="28"/>
        </w:rPr>
        <w:t xml:space="preserve">новные </w:t>
      </w:r>
      <w:r w:rsidRPr="00B27B31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в эксплуатации», о чем свидетельствует отсутствие показателей в справке </w:t>
      </w:r>
      <w:r w:rsidR="00B27B31" w:rsidRPr="00B27B31">
        <w:rPr>
          <w:rFonts w:ascii="Times New Roman" w:hAnsi="Times New Roman" w:cs="Times New Roman"/>
          <w:sz w:val="28"/>
          <w:szCs w:val="28"/>
        </w:rPr>
        <w:t xml:space="preserve"> о наличии имущества и обязательств</w:t>
      </w:r>
      <w:proofErr w:type="gramEnd"/>
      <w:r w:rsidR="00B27B31" w:rsidRPr="00B27B31">
        <w:rPr>
          <w:rFonts w:ascii="Times New Roman" w:hAnsi="Times New Roman" w:cs="Times New Roman"/>
          <w:sz w:val="28"/>
          <w:szCs w:val="28"/>
        </w:rPr>
        <w:t xml:space="preserve"> на забалансовых счетах к Балансу ф.0503130.</w:t>
      </w:r>
    </w:p>
    <w:p w:rsidR="00581767" w:rsidRDefault="00581767" w:rsidP="00581767">
      <w:pPr>
        <w:spacing w:after="0" w:line="240" w:lineRule="atLeas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948">
        <w:rPr>
          <w:rFonts w:ascii="Times New Roman" w:hAnsi="Times New Roman" w:cs="Times New Roman"/>
          <w:sz w:val="28"/>
          <w:szCs w:val="28"/>
        </w:rPr>
        <w:t xml:space="preserve">В целях контроля за использованием запасных частей к транспортным средствам субъектом отчетности не ведется учет запасных частей выданных взамен изношенных на забалансовом счете 09 ««Запасные части к транспортным средствам, выданным </w:t>
      </w:r>
      <w:proofErr w:type="gramStart"/>
      <w:r w:rsidRPr="000A49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49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948">
        <w:rPr>
          <w:rFonts w:ascii="Times New Roman" w:hAnsi="Times New Roman" w:cs="Times New Roman"/>
          <w:sz w:val="28"/>
          <w:szCs w:val="28"/>
        </w:rPr>
        <w:t>замен</w:t>
      </w:r>
      <w:proofErr w:type="gramEnd"/>
      <w:r w:rsidRPr="000A4948">
        <w:rPr>
          <w:rFonts w:ascii="Times New Roman" w:hAnsi="Times New Roman" w:cs="Times New Roman"/>
          <w:sz w:val="28"/>
          <w:szCs w:val="28"/>
        </w:rPr>
        <w:t xml:space="preserve"> изношенных», что </w:t>
      </w:r>
      <w:r w:rsidRPr="000A4948">
        <w:rPr>
          <w:rFonts w:ascii="Times New Roman" w:hAnsi="Times New Roman" w:cs="Times New Roman"/>
          <w:b/>
          <w:sz w:val="28"/>
          <w:szCs w:val="28"/>
        </w:rPr>
        <w:t xml:space="preserve">противоречит </w:t>
      </w:r>
      <w:r w:rsidRPr="000A4948">
        <w:rPr>
          <w:rFonts w:ascii="Times New Roman" w:hAnsi="Times New Roman" w:cs="Times New Roman"/>
          <w:sz w:val="28"/>
          <w:szCs w:val="28"/>
        </w:rPr>
        <w:t>п. 349 Инструкции № 157н.</w:t>
      </w:r>
    </w:p>
    <w:p w:rsidR="00F277E0" w:rsidRPr="000A4948" w:rsidRDefault="00F277E0" w:rsidP="00581767">
      <w:pPr>
        <w:spacing w:after="0" w:line="240" w:lineRule="atLeas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7E0">
        <w:rPr>
          <w:rFonts w:ascii="Times New Roman" w:hAnsi="Times New Roman" w:cs="Times New Roman"/>
          <w:sz w:val="28"/>
          <w:szCs w:val="28"/>
        </w:rPr>
        <w:t>В соответствии с пунктом 7 Инструкции №191н перед составлением годовой бюджетной отчётности на основании распоряжения от 27.10.2020 № 106-Р проведена годовая инвентаризация активов и обязательств, расхождений не выявлено, о чем отражено в текстовой части пояснительной записки ф. 0503160.</w:t>
      </w:r>
    </w:p>
    <w:p w:rsidR="005506B2" w:rsidRPr="0056139B" w:rsidRDefault="005506B2" w:rsidP="005506B2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Par2"/>
      <w:bookmarkEnd w:id="0"/>
      <w:r w:rsidRPr="0056139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 проверке соответствие видов расходов классификации расходов бюджетов и статей (подстатей) классификации операций сектора государственного управления, относящихся к расходам бюджетов в Отчете ф. 0503123 расхождений не установлено.</w:t>
      </w:r>
    </w:p>
    <w:p w:rsidR="005506B2" w:rsidRDefault="00E844CD" w:rsidP="00550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20C03">
        <w:rPr>
          <w:rFonts w:ascii="Times New Roman" w:hAnsi="Times New Roman" w:cs="Times New Roman"/>
          <w:sz w:val="28"/>
          <w:szCs w:val="28"/>
        </w:rPr>
        <w:t>юджетная</w:t>
      </w:r>
      <w:r w:rsidR="005506B2" w:rsidRPr="00983F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06B2" w:rsidRPr="00983FDB">
        <w:rPr>
          <w:rFonts w:ascii="Times New Roman" w:hAnsi="Times New Roman" w:cs="Times New Roman"/>
          <w:sz w:val="28"/>
          <w:szCs w:val="28"/>
        </w:rPr>
        <w:t>классификаци</w:t>
      </w:r>
      <w:r w:rsidR="00020C0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5506B2" w:rsidRPr="00983FDB">
        <w:rPr>
          <w:rFonts w:ascii="Times New Roman" w:hAnsi="Times New Roman" w:cs="Times New Roman"/>
          <w:sz w:val="28"/>
          <w:szCs w:val="28"/>
        </w:rPr>
        <w:t xml:space="preserve">  применяем</w:t>
      </w:r>
      <w:r w:rsidR="00020C03">
        <w:rPr>
          <w:rFonts w:ascii="Times New Roman" w:hAnsi="Times New Roman" w:cs="Times New Roman"/>
          <w:sz w:val="28"/>
          <w:szCs w:val="28"/>
        </w:rPr>
        <w:t>ая</w:t>
      </w:r>
      <w:r w:rsidR="005506B2" w:rsidRPr="00983FDB">
        <w:rPr>
          <w:rFonts w:ascii="Times New Roman" w:hAnsi="Times New Roman" w:cs="Times New Roman"/>
          <w:sz w:val="28"/>
          <w:szCs w:val="28"/>
        </w:rPr>
        <w:t xml:space="preserve"> субъектом отчетности  при составлении приложений к проекту решения соответств</w:t>
      </w:r>
      <w:r w:rsidR="00020C03">
        <w:rPr>
          <w:rFonts w:ascii="Times New Roman" w:hAnsi="Times New Roman" w:cs="Times New Roman"/>
          <w:sz w:val="28"/>
          <w:szCs w:val="28"/>
        </w:rPr>
        <w:t>ует</w:t>
      </w:r>
      <w:r w:rsidR="005506B2" w:rsidRPr="00983FDB">
        <w:rPr>
          <w:rFonts w:ascii="Times New Roman" w:hAnsi="Times New Roman" w:cs="Times New Roman"/>
          <w:sz w:val="28"/>
          <w:szCs w:val="28"/>
        </w:rPr>
        <w:t xml:space="preserve"> бюджетной классификации, утвержденной Порядком формирования и применения кодов бюджетной классификации Российской Федерации, утвержденного Приказом Минфина от </w:t>
      </w:r>
      <w:r w:rsidR="00983FDB" w:rsidRPr="00983FDB">
        <w:rPr>
          <w:rFonts w:ascii="Times New Roman" w:hAnsi="Times New Roman" w:cs="Times New Roman"/>
          <w:sz w:val="28"/>
          <w:szCs w:val="28"/>
        </w:rPr>
        <w:t>6</w:t>
      </w:r>
      <w:r w:rsidR="005506B2" w:rsidRPr="00983FDB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983FDB" w:rsidRPr="00983FDB">
        <w:rPr>
          <w:rFonts w:ascii="Times New Roman" w:hAnsi="Times New Roman" w:cs="Times New Roman"/>
          <w:sz w:val="28"/>
          <w:szCs w:val="28"/>
        </w:rPr>
        <w:t>9</w:t>
      </w:r>
      <w:r w:rsidR="005506B2" w:rsidRPr="00983FDB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983FDB" w:rsidRPr="00983FDB">
        <w:rPr>
          <w:rFonts w:ascii="Times New Roman" w:hAnsi="Times New Roman" w:cs="Times New Roman"/>
          <w:sz w:val="28"/>
          <w:szCs w:val="28"/>
        </w:rPr>
        <w:t>85</w:t>
      </w:r>
      <w:r w:rsidR="00020C03">
        <w:rPr>
          <w:rFonts w:ascii="Times New Roman" w:hAnsi="Times New Roman" w:cs="Times New Roman"/>
          <w:sz w:val="28"/>
          <w:szCs w:val="28"/>
        </w:rPr>
        <w:t>н</w:t>
      </w:r>
      <w:r w:rsidR="005506B2" w:rsidRPr="00983FD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</w:t>
      </w:r>
    </w:p>
    <w:p w:rsidR="00AB1189" w:rsidRPr="0056139B" w:rsidRDefault="00AB1189" w:rsidP="00AB118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3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Основные характеристики исполнения бюджета Каратузского сельсовета за </w:t>
      </w:r>
      <w:r w:rsidR="00FB40BD" w:rsidRPr="005613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2020</w:t>
      </w:r>
      <w:r w:rsidRPr="005613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1492" w:rsidRPr="0056139B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</w:t>
      </w:r>
      <w:r w:rsidR="00617EAF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AA5051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</w:t>
      </w:r>
      <w:r w:rsidR="00FB40BD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характеризуется следующими данными.</w:t>
      </w:r>
    </w:p>
    <w:p w:rsidR="002B1492" w:rsidRPr="0056139B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</w:t>
      </w:r>
      <w:r w:rsidR="00AA5051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бюджете 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утверждены основные характеристики бюджета </w:t>
      </w:r>
      <w:r w:rsidR="00617EAF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E92DAC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FB40BD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2B1492" w:rsidRPr="0056139B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</w:t>
      </w:r>
      <w:r w:rsidR="00617EAF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AA5051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56139B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28 547,6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Pr="0056139B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617EAF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AA5051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56139B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28 547,6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Pr="0056139B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</w:t>
      </w:r>
      <w:r w:rsidR="00617EAF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0A718D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56139B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56139B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</w:t>
      </w:r>
      <w:r w:rsidR="00FB40BD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основные характеристики бюджета поселения </w:t>
      </w:r>
      <w:r w:rsidR="000A718D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вносились </w:t>
      </w:r>
      <w:r w:rsidR="00DB6D63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изменения. 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Таким образом, решением </w:t>
      </w:r>
      <w:r w:rsidR="00617EAF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56139B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="00DC0510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F27BA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DC0510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B40BD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="00DC0510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56139B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04-21</w:t>
      </w:r>
      <w:r w:rsidR="00DC0510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FB40BD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утверждено:</w:t>
      </w:r>
    </w:p>
    <w:p w:rsidR="002B1492" w:rsidRPr="0056139B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 </w:t>
      </w:r>
      <w:r w:rsidR="00617EAF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0A718D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56139B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43 430,9</w:t>
      </w:r>
      <w:r w:rsidR="00D54EAE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то есть, увеличен на </w:t>
      </w:r>
      <w:r w:rsidR="0056139B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1 883,3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56139B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52,1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доходов бюджета поселения;</w:t>
      </w:r>
    </w:p>
    <w:p w:rsidR="002B1492" w:rsidRPr="0056139B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617EAF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EE318C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EE318C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умме </w:t>
      </w:r>
      <w:r w:rsidR="0056139B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46 219,3</w:t>
      </w:r>
      <w:r w:rsidR="00D54EAE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то есть, увеличен на </w:t>
      </w:r>
      <w:r w:rsidR="0056139B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17 671,7</w:t>
      </w:r>
      <w:r w:rsidR="00EC5AC4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56139B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61,9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расходов бюджета поселения;</w:t>
      </w:r>
    </w:p>
    <w:p w:rsidR="002B1492" w:rsidRPr="0056139B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 </w:t>
      </w:r>
      <w:r w:rsidR="00617EAF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EE318C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увеличен до </w:t>
      </w:r>
      <w:r w:rsidR="0056139B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2 788,4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2B1492" w:rsidRPr="0056139B" w:rsidRDefault="007A5865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Согласно показателям форм бюджетной отчетности</w:t>
      </w:r>
      <w:r w:rsidR="005408E4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ф.05031</w:t>
      </w:r>
      <w:r w:rsidR="00DC0510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408E4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</w:t>
      </w:r>
      <w:r w:rsidR="002B1492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юджет </w:t>
      </w:r>
      <w:r w:rsidR="00617EAF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="002B1492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4D7DC6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B1492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</w:t>
      </w:r>
      <w:r w:rsidR="00FB40BD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="002B1492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исполнен:</w:t>
      </w:r>
    </w:p>
    <w:p w:rsidR="002B1492" w:rsidRPr="0056139B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доходам в сумме </w:t>
      </w:r>
      <w:r w:rsidR="0056139B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42 386,9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</w:t>
      </w:r>
      <w:r w:rsidR="00732B58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</w:t>
      </w:r>
      <w:r w:rsidR="0056139B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97,6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доходов бюджета </w:t>
      </w:r>
      <w:r w:rsidR="00617EAF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B0B49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FB40BD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план);</w:t>
      </w:r>
    </w:p>
    <w:p w:rsidR="002B1492" w:rsidRPr="0056139B" w:rsidRDefault="00F06397" w:rsidP="00F06397">
      <w:pPr>
        <w:suppressAutoHyphens/>
        <w:spacing w:after="0" w:line="10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B1492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расходам — </w:t>
      </w:r>
      <w:r w:rsidR="0056139B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43 554,4</w:t>
      </w:r>
      <w:r w:rsidR="00732B58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2B1492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 </w:t>
      </w:r>
      <w:r w:rsidR="0056139B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94,2</w:t>
      </w:r>
      <w:r w:rsidR="002B1492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расходов бюджета  </w:t>
      </w:r>
      <w:r w:rsidR="00617EAF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="002B1492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B0B49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B1492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FB40BD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="002B1492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план).</w:t>
      </w:r>
    </w:p>
    <w:p w:rsidR="002B1492" w:rsidRDefault="002B1492" w:rsidP="002B1492">
      <w:pPr>
        <w:suppressAutoHyphens/>
        <w:spacing w:after="0" w:line="100" w:lineRule="atLeast"/>
        <w:ind w:left="17"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</w:t>
      </w:r>
      <w:r w:rsidR="00617EAF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B0B49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FB40BD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исполнен с </w:t>
      </w:r>
      <w:r w:rsidR="0056139B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дефицитом</w:t>
      </w:r>
      <w:r w:rsidR="00621D14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56139B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1 167,5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80118B" w:rsidRPr="0056139B" w:rsidRDefault="00CC07BB" w:rsidP="002B1492">
      <w:pPr>
        <w:suppressAutoHyphens/>
        <w:spacing w:after="0" w:line="100" w:lineRule="atLeast"/>
        <w:ind w:left="17"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Значение</w:t>
      </w:r>
      <w:r w:rsid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дефицита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="0080118B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сложивш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егося</w:t>
      </w:r>
      <w:r w:rsidR="0080118B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данным годового отчета об исполнении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бюджета поселения за 2020 год </w:t>
      </w:r>
      <w:r w:rsidR="0080118B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ует</w:t>
      </w:r>
      <w:r w:rsidR="0080118B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ограничениям, установленным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ст. 92.1 Бюджетного Кодекса РФ, с учетом остатков средств на счетах субъекта отчетности.</w:t>
      </w:r>
    </w:p>
    <w:p w:rsidR="002B1492" w:rsidRPr="0056139B" w:rsidRDefault="002B1492" w:rsidP="002B1492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параметры исполнения бюджета </w:t>
      </w:r>
      <w:r w:rsidR="00617EAF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</w:t>
      </w:r>
      <w:r w:rsidR="00FB40BD"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1.</w:t>
      </w:r>
    </w:p>
    <w:p w:rsidR="002B1492" w:rsidRPr="0056139B" w:rsidRDefault="002B1492" w:rsidP="002B1492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56139B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p w:rsidR="00621D14" w:rsidRPr="0056139B" w:rsidRDefault="002B1492" w:rsidP="00621D14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56139B">
        <w:rPr>
          <w:rFonts w:ascii="Times New Roman" w:eastAsia="Times New Roman" w:hAnsi="Times New Roman" w:cs="Times New Roman"/>
          <w:lang w:eastAsia="ar-SA"/>
        </w:rPr>
        <w:t>тыс.</w:t>
      </w:r>
      <w:r w:rsidR="00621D14" w:rsidRPr="0056139B">
        <w:rPr>
          <w:rFonts w:ascii="Times New Roman" w:eastAsia="Times New Roman" w:hAnsi="Times New Roman" w:cs="Times New Roman"/>
          <w:lang w:eastAsia="ar-SA"/>
        </w:rPr>
        <w:t xml:space="preserve"> руб.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410"/>
        <w:gridCol w:w="1508"/>
        <w:gridCol w:w="1159"/>
        <w:gridCol w:w="1585"/>
        <w:gridCol w:w="1276"/>
      </w:tblGrid>
      <w:tr w:rsidR="0031500D" w:rsidRPr="0031500D" w:rsidTr="0056139B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1500D" w:rsidRPr="0031500D" w:rsidTr="0056139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43430,9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42386,9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31500D" w:rsidRPr="0031500D" w:rsidTr="0056139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46219,3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43554,4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31500D" w:rsidRPr="0031500D" w:rsidTr="0056139B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5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(-) /профицит (+)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-2788,4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-1167,5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B1492" w:rsidRPr="0056139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39B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6. Анализ исполнения доходной части бюджета  </w:t>
      </w:r>
      <w:r w:rsidR="00617EAF" w:rsidRPr="0056139B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Каратузского</w:t>
      </w:r>
      <w:r w:rsidRPr="0056139B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сельсовет</w:t>
      </w:r>
      <w:r w:rsidR="00396C6F" w:rsidRPr="0056139B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а</w:t>
      </w:r>
      <w:r w:rsidRPr="0056139B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.</w:t>
      </w:r>
      <w:r w:rsidRPr="005613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2B1492" w:rsidRPr="0080118B" w:rsidRDefault="0087041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Согласно, отчета об исполнении бюджета ф. 05031</w:t>
      </w:r>
      <w:r w:rsidR="00DC0510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>7, и</w:t>
      </w:r>
      <w:r w:rsidR="002B1492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сполнение бюджета </w:t>
      </w:r>
      <w:r w:rsidR="00617EAF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="002B1492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96C6F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B1492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доходам по итогам </w:t>
      </w:r>
      <w:r w:rsidR="00FB40BD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="002B1492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составило </w:t>
      </w:r>
      <w:r w:rsidR="0056139B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>42 386,9</w:t>
      </w:r>
      <w:r w:rsidR="002B1492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56139B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>97,6</w:t>
      </w:r>
      <w:r w:rsidR="002B1492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08282D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>148,5</w:t>
      </w:r>
      <w:r w:rsidR="002B1492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>% к первоначально утверждённому плану,</w:t>
      </w:r>
      <w:r w:rsidR="00EC5AC4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9528F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увеличением </w:t>
      </w:r>
      <w:r w:rsidR="00EC5AC4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исполнению </w:t>
      </w:r>
      <w:r w:rsidR="0008282D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>2019</w:t>
      </w:r>
      <w:r w:rsidR="00EC5AC4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99528F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08282D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>29,5</w:t>
      </w:r>
      <w:r w:rsidR="00EC5AC4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>%,</w:t>
      </w:r>
      <w:r w:rsidR="002B1492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том числе: </w:t>
      </w:r>
    </w:p>
    <w:p w:rsidR="002B1492" w:rsidRPr="0080118B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-налоговые доходы — </w:t>
      </w:r>
      <w:r w:rsidR="0008282D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>10 317,7</w:t>
      </w:r>
      <w:r w:rsidR="0099528F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 или </w:t>
      </w:r>
      <w:r w:rsidR="0008282D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>101,1</w:t>
      </w:r>
      <w:r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уточнённого плана</w:t>
      </w:r>
      <w:r w:rsidR="0099528F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>, с</w:t>
      </w:r>
      <w:r w:rsidR="0008282D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увеличением</w:t>
      </w:r>
      <w:r w:rsidR="0099528F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исполнению за </w:t>
      </w:r>
      <w:r w:rsidR="0008282D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>2019</w:t>
      </w:r>
      <w:r w:rsidR="0099528F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на </w:t>
      </w:r>
      <w:r w:rsidR="0008282D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>4,5</w:t>
      </w:r>
      <w:r w:rsidR="0099528F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2B1492" w:rsidRPr="0080118B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-неналоговые доходы — </w:t>
      </w:r>
      <w:r w:rsidR="0008282D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>41,8</w:t>
      </w:r>
      <w:r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08282D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>107,2</w:t>
      </w:r>
      <w:r w:rsidR="0099528F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EC102D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снижением к исполнению за </w:t>
      </w:r>
      <w:r w:rsidR="0008282D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>2019</w:t>
      </w:r>
      <w:r w:rsidR="00EC102D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на </w:t>
      </w:r>
      <w:r w:rsidR="0008282D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>52,4</w:t>
      </w:r>
      <w:r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</w:p>
    <w:p w:rsidR="002B1492" w:rsidRPr="0080118B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-безвозмездные поступления — </w:t>
      </w:r>
      <w:r w:rsidR="0008282D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>32 027,4</w:t>
      </w:r>
      <w:r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</w:t>
      </w:r>
      <w:r w:rsidR="0008282D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>96,5</w:t>
      </w:r>
      <w:r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EC102D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 увеличением к исполнению за </w:t>
      </w:r>
      <w:r w:rsidR="0008282D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>2019</w:t>
      </w:r>
      <w:r w:rsidR="00EC102D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на </w:t>
      </w:r>
      <w:r w:rsidR="0008282D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>40,6</w:t>
      </w:r>
      <w:r w:rsidR="00EC102D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B1492" w:rsidRPr="0080118B" w:rsidRDefault="002B1492" w:rsidP="002B1492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118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Анализ доходной части бюджета</w:t>
      </w:r>
      <w:r w:rsidR="005976DA" w:rsidRPr="0080118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="00617EAF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5976DA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0118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в разрезе источников поступлений показывает, что доходы на </w:t>
      </w:r>
      <w:r w:rsidR="00EC102D" w:rsidRPr="0080118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7</w:t>
      </w:r>
      <w:r w:rsidR="0008282D" w:rsidRPr="0080118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5,6</w:t>
      </w:r>
      <w:r w:rsidRPr="0080118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% формируются за счёт безвозмездных поступлений.</w:t>
      </w:r>
    </w:p>
    <w:p w:rsidR="002B1492" w:rsidRPr="0080118B" w:rsidRDefault="002B1492" w:rsidP="002B1492">
      <w:pPr>
        <w:suppressAutoHyphens/>
        <w:spacing w:after="0" w:line="10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об исполнении доходной части бюджета </w:t>
      </w:r>
      <w:r w:rsidR="00617EAF" w:rsidRPr="0080118B">
        <w:rPr>
          <w:rFonts w:ascii="Times New Roman" w:eastAsia="Calibri" w:hAnsi="Times New Roman" w:cs="Times New Roman"/>
          <w:sz w:val="28"/>
          <w:szCs w:val="28"/>
          <w:lang w:eastAsia="ar-SA"/>
        </w:rPr>
        <w:t>Каратузского</w:t>
      </w:r>
      <w:r w:rsidRPr="008011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</w:t>
      </w:r>
      <w:r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FB40BD"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№ 2.</w:t>
      </w:r>
    </w:p>
    <w:p w:rsidR="002B1492" w:rsidRPr="0080118B" w:rsidRDefault="002B1492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80118B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2</w:t>
      </w:r>
    </w:p>
    <w:p w:rsidR="00100DE6" w:rsidRPr="0080118B" w:rsidRDefault="00050710" w:rsidP="00100DE6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80118B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1981"/>
        <w:gridCol w:w="1157"/>
        <w:gridCol w:w="1179"/>
        <w:gridCol w:w="1070"/>
        <w:gridCol w:w="1347"/>
        <w:gridCol w:w="1127"/>
        <w:gridCol w:w="1178"/>
        <w:gridCol w:w="1006"/>
      </w:tblGrid>
      <w:tr w:rsidR="007D3DA8" w:rsidRPr="007D3DA8" w:rsidTr="007D3DA8">
        <w:trPr>
          <w:trHeight w:val="2295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80118B" w:rsidRDefault="007D3DA8" w:rsidP="007D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доходов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80118B" w:rsidRDefault="007D3DA8" w:rsidP="007D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за 2019 год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80118B" w:rsidRDefault="007D3DA8" w:rsidP="007D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показатели на 2020 год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80118B" w:rsidRDefault="007D3DA8" w:rsidP="007D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2020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80118B" w:rsidRDefault="007D3DA8" w:rsidP="007D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показателей 2020 год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80118B" w:rsidRDefault="007D3DA8" w:rsidP="007D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 за 2020 год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80118B" w:rsidRDefault="007D3DA8" w:rsidP="007D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к исполнению за 2019 год,%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1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общей сумме доходов, %</w:t>
            </w:r>
          </w:p>
        </w:tc>
      </w:tr>
      <w:tr w:rsidR="007D3DA8" w:rsidRPr="007D3DA8" w:rsidTr="007D3DA8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D3DA8" w:rsidRPr="007D3DA8" w:rsidTr="007D3DA8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32742,9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43430,9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42386,9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-1044,0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D3DA8" w:rsidRPr="007D3DA8" w:rsidTr="007D3DA8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9869,0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10207,2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10317,7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24,3</w:t>
            </w:r>
          </w:p>
        </w:tc>
      </w:tr>
      <w:tr w:rsidR="007D3DA8" w:rsidRPr="007D3DA8" w:rsidTr="007D3DA8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2059,4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7D3DA8" w:rsidRPr="007D3DA8" w:rsidTr="007D3DA8">
        <w:trPr>
          <w:trHeight w:val="33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1290,7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1262,5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7D3DA8" w:rsidRPr="007D3DA8" w:rsidTr="007D3DA8">
        <w:trPr>
          <w:trHeight w:val="51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D3DA8" w:rsidRPr="007D3DA8" w:rsidTr="007D3DA8">
        <w:trPr>
          <w:trHeight w:val="225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1373,9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7D3DA8" w:rsidRPr="007D3DA8" w:rsidTr="007D3DA8">
        <w:trPr>
          <w:trHeight w:val="285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5115,7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5787,1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08282D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7D3DA8" w:rsidRPr="007D3DA8" w:rsidTr="007D3DA8">
        <w:trPr>
          <w:trHeight w:val="27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D3DA8" w:rsidRPr="007D3DA8" w:rsidTr="007D3DA8">
        <w:trPr>
          <w:trHeight w:val="174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 от использования имущества находящегося в собственности сельских поселени</w:t>
            </w:r>
            <w:proofErr w:type="gramStart"/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D3DA8" w:rsidRPr="007D3DA8" w:rsidTr="007D3DA8">
        <w:trPr>
          <w:trHeight w:val="675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7D3DA8" w:rsidRPr="007D3DA8" w:rsidTr="007D3DA8">
        <w:trPr>
          <w:trHeight w:val="36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22786,1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33184,7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32027,4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-1157,3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75,6</w:t>
            </w:r>
          </w:p>
        </w:tc>
      </w:tr>
      <w:tr w:rsidR="007D3DA8" w:rsidRPr="007D3DA8" w:rsidTr="007D3DA8">
        <w:trPr>
          <w:trHeight w:val="390"/>
        </w:trPr>
        <w:tc>
          <w:tcPr>
            <w:tcW w:w="2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7955,4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7956,6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7956,6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</w:tr>
      <w:tr w:rsidR="007D3DA8" w:rsidRPr="007D3DA8" w:rsidTr="007D3DA8">
        <w:trPr>
          <w:trHeight w:val="375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</w:t>
            </w: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поселений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14801,9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1611B4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D3DA8" w:rsidRPr="007D3DA8" w:rsidTr="007D3DA8">
        <w:trPr>
          <w:trHeight w:val="6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D3DA8" w:rsidRPr="007D3DA8" w:rsidTr="007D3DA8">
        <w:trPr>
          <w:trHeight w:val="585"/>
        </w:trPr>
        <w:tc>
          <w:tcPr>
            <w:tcW w:w="2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3DA8" w:rsidRPr="007D3DA8" w:rsidRDefault="007D3DA8" w:rsidP="007D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A8" w:rsidRPr="007D3DA8" w:rsidRDefault="007D3DA8" w:rsidP="007D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24960,4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-1069,2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1611B4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</w:t>
            </w:r>
          </w:p>
        </w:tc>
      </w:tr>
      <w:tr w:rsidR="007D3DA8" w:rsidRPr="007D3DA8" w:rsidTr="007D3DA8">
        <w:trPr>
          <w:trHeight w:val="480"/>
        </w:trPr>
        <w:tc>
          <w:tcPr>
            <w:tcW w:w="2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3DA8" w:rsidRPr="007D3DA8" w:rsidRDefault="007D3DA8" w:rsidP="007D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A8" w:rsidRPr="007D3DA8" w:rsidRDefault="007D3DA8" w:rsidP="007D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-88,1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1611B4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7D3DA8" w:rsidRPr="007D3DA8" w:rsidTr="007D3DA8">
        <w:trPr>
          <w:trHeight w:val="435"/>
        </w:trPr>
        <w:tc>
          <w:tcPr>
            <w:tcW w:w="2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3DA8" w:rsidRPr="007D3DA8" w:rsidRDefault="007D3DA8" w:rsidP="007D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безвозмездные поступления в бюджеты сельских поселений </w:t>
            </w:r>
            <w:proofErr w:type="gramStart"/>
            <w:r w:rsidRPr="007D3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D3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реализации проектов "Поддержка местных инициатив").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A8" w:rsidRPr="007D3DA8" w:rsidRDefault="007D3DA8" w:rsidP="007D3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1611B4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A8" w:rsidRPr="007D3DA8" w:rsidRDefault="007D3DA8" w:rsidP="007D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</w:tbl>
    <w:p w:rsidR="00F90F3F" w:rsidRPr="00AE5206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налоговых платежей </w:t>
      </w:r>
      <w:r w:rsidRPr="00AE52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доходы физических лиц</w:t>
      </w:r>
      <w:r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составляющий</w:t>
      </w:r>
      <w:r w:rsidR="00EC102D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82D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 в сумме </w:t>
      </w:r>
      <w:r w:rsidR="0008282D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2 005,6</w:t>
      </w:r>
      <w:r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8282D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114,9</w:t>
      </w:r>
      <w:r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065C0B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увеличением к исполнению за </w:t>
      </w:r>
      <w:r w:rsidR="0008282D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065C0B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08282D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="00065C0B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0F3F" w:rsidRPr="00AE5206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уплаты акцизов на нефтепродукты,</w:t>
      </w:r>
      <w:r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 w:rsidR="0008282D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08282D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1 127,5</w:t>
      </w:r>
      <w:r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8282D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89,3</w:t>
      </w:r>
      <w:r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065C0B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08282D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снижением</w:t>
      </w:r>
      <w:r w:rsidR="00065C0B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08282D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065C0B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08282D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12,6</w:t>
      </w:r>
      <w:r w:rsidR="00065C0B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82D" w:rsidRPr="00AE5206" w:rsidRDefault="0008282D" w:rsidP="0008282D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Единый сельскохозяйственный налог,</w:t>
      </w:r>
      <w:r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0,1% в структуре  доходов, исполнен в сумме 36,4 тыс. рублей или 101,1% к уточненному плану, с увеличением к исполнению за 2019 год на 24,2%.</w:t>
      </w:r>
    </w:p>
    <w:p w:rsidR="00F90F3F" w:rsidRPr="00AE5206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 на имущество физических лиц, </w:t>
      </w:r>
      <w:r w:rsidRPr="00AE52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составляющий </w:t>
      </w:r>
      <w:r w:rsidR="0008282D" w:rsidRPr="00AE52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065C0B" w:rsidRPr="00AE52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,6</w:t>
      </w:r>
      <w:r w:rsidRPr="00AE52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в сумме </w:t>
      </w:r>
      <w:r w:rsidR="0008282D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1 119,9</w:t>
      </w:r>
      <w:r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8282D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100,3</w:t>
      </w:r>
      <w:r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065C0B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 снижением к исполнению за </w:t>
      </w:r>
      <w:r w:rsidR="0008282D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065C0B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08282D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18,5</w:t>
      </w:r>
      <w:r w:rsidR="00065C0B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F3F" w:rsidRPr="00AE5206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налог,</w:t>
      </w:r>
      <w:r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08282D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14,0</w:t>
      </w:r>
      <w:r w:rsidR="005408E4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 доходов, исполнен в сумме </w:t>
      </w:r>
      <w:r w:rsidR="0008282D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5 913,4</w:t>
      </w:r>
      <w:r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8282D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102,2</w:t>
      </w:r>
      <w:r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065C0B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08282D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 </w:t>
      </w:r>
      <w:r w:rsidR="00065C0B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исполнению </w:t>
      </w:r>
      <w:r w:rsidR="0008282D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065C0B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08282D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15,6</w:t>
      </w:r>
      <w:r w:rsidR="00065C0B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F3F" w:rsidRPr="00AE5206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неналоговых доходов источником поступлений в бюджет являются </w:t>
      </w:r>
      <w:r w:rsidR="00DC0510" w:rsidRPr="00AE52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прочие поступления  от использования имущества находящегося в собственности сельских поселени</w:t>
      </w:r>
      <w:proofErr w:type="gramStart"/>
      <w:r w:rsidR="00DC0510" w:rsidRPr="00AE52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й(</w:t>
      </w:r>
      <w:proofErr w:type="gramEnd"/>
      <w:r w:rsidR="00DC0510" w:rsidRPr="00AE52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</w:t>
      </w:r>
      <w:r w:rsidR="00DA4BFD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0,1</w:t>
      </w:r>
      <w:r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08282D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8,7</w:t>
      </w:r>
      <w:r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8282D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96,7</w:t>
      </w:r>
      <w:r w:rsidR="00065C0B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уточненному плану</w:t>
      </w:r>
      <w:r w:rsidR="00065C0B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 снижением к исполнению за </w:t>
      </w:r>
      <w:r w:rsidR="0008282D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065C0B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08282D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84,3</w:t>
      </w:r>
      <w:r w:rsidR="00065C0B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EAC" w:rsidRPr="00AE5206" w:rsidRDefault="00DA4BFD" w:rsidP="00E00EAC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2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Денежные взыскания (штрафы) за нарушение бюджетного законодательства (в части бюджетов сельских поселений)</w:t>
      </w:r>
      <w:r w:rsidR="00E00EAC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</w:t>
      </w:r>
      <w:r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0,1</w:t>
      </w:r>
      <w:r w:rsidR="00E00EAC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08282D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33,1</w:t>
      </w:r>
      <w:r w:rsidR="00E00EAC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82D"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110,3% к уточненному плану, с увеличением к исполнению за 2019 год на 2,5%</w:t>
      </w:r>
      <w:r w:rsidRPr="00AE5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49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</w:pPr>
      <w:r w:rsidRPr="00AE520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Общий объём безвозмездных поступлений от других бюджетов бюджетной системы РФ составил </w:t>
      </w:r>
      <w:r w:rsidR="0008282D" w:rsidRPr="00AE520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32 027,4</w:t>
      </w:r>
      <w:r w:rsidRPr="00AE520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тыс. рублей или </w:t>
      </w:r>
      <w:r w:rsidR="0008282D" w:rsidRPr="00AE520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96,5</w:t>
      </w:r>
      <w:r w:rsidRPr="00AE5206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>% от уточнённых назначений</w:t>
      </w:r>
      <w:r w:rsidR="0008282D" w:rsidRPr="00AE5206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>, с увеличением к исполнению з 2019 год на 40,6%.</w:t>
      </w:r>
      <w:r w:rsidRPr="00AE5206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 </w:t>
      </w:r>
    </w:p>
    <w:p w:rsidR="00205E46" w:rsidRDefault="00EB66AB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В результате реализации плана </w:t>
      </w:r>
      <w:r w:rsidRPr="00EB66AB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мероприятий по росту доходов, оптимизации расходов, совершенствованию межбюджетных отношений и долговой политики </w:t>
      </w: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 поселением  дополнительно </w:t>
      </w:r>
      <w:r w:rsidR="00205E46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в бюджет поселения поступило доходов в сумме  </w:t>
      </w:r>
      <w:r w:rsidRPr="00EB66AB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>473,</w:t>
      </w:r>
      <w:r w:rsidR="00205E46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>6</w:t>
      </w:r>
      <w:r w:rsidRPr="00EB66AB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 тыс.руб</w:t>
      </w:r>
      <w:r w:rsidR="00205E46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>лей</w:t>
      </w:r>
      <w:r w:rsidRPr="00EB66AB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, в </w:t>
      </w:r>
      <w:proofErr w:type="spellStart"/>
      <w:r w:rsidRPr="00EB66AB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>т.ч</w:t>
      </w:r>
      <w:proofErr w:type="spellEnd"/>
      <w:r w:rsidRPr="00EB66AB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>. единый сельскохозяйственный налог (суммы денежных взыскани</w:t>
      </w:r>
      <w:proofErr w:type="gramStart"/>
      <w:r w:rsidRPr="00EB66AB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>й(</w:t>
      </w:r>
      <w:proofErr w:type="gramEnd"/>
      <w:r w:rsidRPr="00EB66AB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 штрафов)-14,</w:t>
      </w:r>
      <w:r w:rsidR="00205E46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>4 тыс. рублей</w:t>
      </w:r>
      <w:r w:rsidRPr="00EB66AB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>, налог на имущество физ</w:t>
      </w:r>
      <w:r w:rsidR="00205E46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>ических лиц</w:t>
      </w:r>
      <w:r w:rsidRPr="00EB66AB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 (пени)-22,9</w:t>
      </w:r>
      <w:r w:rsidR="00205E46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 тыс. рублей</w:t>
      </w:r>
      <w:r w:rsidRPr="00EB66AB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>, земельный налог с организаций (пени)-134,2</w:t>
      </w:r>
      <w:r w:rsidR="00205E46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 тыс. рублей,</w:t>
      </w:r>
      <w:r w:rsidR="00205E46" w:rsidRPr="00205E46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 земельный налог с физ</w:t>
      </w:r>
      <w:r w:rsidR="00205E46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>ических лиц</w:t>
      </w:r>
      <w:r w:rsidR="00205E46" w:rsidRPr="00205E46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 (перерасчеты, недоимки и задолженность)-279,4 т</w:t>
      </w:r>
      <w:r w:rsidR="00205E46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>ыс</w:t>
      </w:r>
      <w:r w:rsidR="00205E46" w:rsidRPr="00205E46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>.руб</w:t>
      </w:r>
      <w:r w:rsidR="00205E46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>лей</w:t>
      </w:r>
      <w:r w:rsidR="00205E46" w:rsidRPr="00205E46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>, земельный налог с физ</w:t>
      </w:r>
      <w:r w:rsidR="00205E46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>ических лиц</w:t>
      </w:r>
      <w:r w:rsidR="00205E46" w:rsidRPr="00205E46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 (пени)-22,7</w:t>
      </w:r>
      <w:r w:rsidR="00205E46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 тыс. рублей.</w:t>
      </w:r>
    </w:p>
    <w:p w:rsidR="006D6CCC" w:rsidRPr="0080118B" w:rsidRDefault="00205E46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</w:pPr>
      <w:r w:rsidRPr="0080118B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>Пр</w:t>
      </w:r>
      <w:r w:rsidR="00830398" w:rsidRPr="0080118B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и исполнении доходной части бюджета поселения за 2020 год снижены поступления </w:t>
      </w:r>
      <w:r w:rsidR="006D6CCC" w:rsidRPr="0080118B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 собственных  доходов к исполнению за </w:t>
      </w:r>
      <w:r w:rsidR="00830398" w:rsidRPr="0080118B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2019 год по </w:t>
      </w:r>
      <w:r w:rsidR="00830398" w:rsidRPr="0080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акциз</w:t>
      </w:r>
      <w:r w:rsidR="006D6CCC" w:rsidRPr="0080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830398" w:rsidRPr="0080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бензин</w:t>
      </w:r>
      <w:r w:rsidRPr="0080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12,6%)</w:t>
      </w:r>
      <w:r w:rsidR="00830398" w:rsidRPr="0080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D6CCC" w:rsidRPr="0080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830398" w:rsidRPr="0080118B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>налог</w:t>
      </w:r>
      <w:r w:rsidR="006D6CCC" w:rsidRPr="0080118B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>у</w:t>
      </w:r>
      <w:r w:rsidR="00830398" w:rsidRPr="0080118B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 на имущество физических лиц</w:t>
      </w:r>
      <w:r w:rsidRPr="0080118B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 (на 18,5%)</w:t>
      </w:r>
      <w:r w:rsidR="00830398" w:rsidRPr="0080118B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, </w:t>
      </w:r>
      <w:r w:rsidR="006D6CCC" w:rsidRPr="0080118B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по </w:t>
      </w:r>
      <w:r w:rsidR="00830398" w:rsidRPr="0080118B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>прочи</w:t>
      </w:r>
      <w:r w:rsidR="006D6CCC" w:rsidRPr="0080118B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>м</w:t>
      </w:r>
      <w:r w:rsidR="00830398" w:rsidRPr="0080118B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 поступления</w:t>
      </w:r>
      <w:r w:rsidR="006D6CCC" w:rsidRPr="0080118B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>м</w:t>
      </w:r>
      <w:r w:rsidR="00830398" w:rsidRPr="0080118B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  от использования имущества находящегося в собственности сельских поселени</w:t>
      </w:r>
      <w:proofErr w:type="gramStart"/>
      <w:r w:rsidR="00830398" w:rsidRPr="0080118B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>й(</w:t>
      </w:r>
      <w:proofErr w:type="gramEnd"/>
      <w:r w:rsidR="00830398" w:rsidRPr="0080118B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за исключением  имущества бюджетных и автономных учреждений, а также имущества государственных и муниципальных унитарных предприятий, в том числе </w:t>
      </w:r>
      <w:proofErr w:type="gramStart"/>
      <w:r w:rsidR="00830398" w:rsidRPr="0080118B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>казенных</w:t>
      </w:r>
      <w:proofErr w:type="gramEnd"/>
      <w:r w:rsidR="00830398" w:rsidRPr="0080118B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>)</w:t>
      </w:r>
      <w:r w:rsidRPr="0080118B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 (на 84,3%)</w:t>
      </w:r>
      <w:r w:rsidR="00830398" w:rsidRPr="0080118B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>, причина отклонения не отражена в текстовой части пояснительной записки</w:t>
      </w:r>
      <w:r w:rsidRPr="0080118B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 ф.0503160, что не соответствует п.2 ст</w:t>
      </w:r>
      <w:r w:rsidR="00AE595F" w:rsidRPr="0080118B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>. 264.5 Бюджетного Кодекса Российской Федерации</w:t>
      </w:r>
      <w:r w:rsidR="006D6CCC" w:rsidRPr="0080118B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>.</w:t>
      </w:r>
    </w:p>
    <w:p w:rsidR="002B1492" w:rsidRPr="0080118B" w:rsidRDefault="002B1492" w:rsidP="002B1492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 w:rsidRPr="0080118B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7.Анализ исполнения расходной части бюджета </w:t>
      </w:r>
      <w:r w:rsidR="00617EAF" w:rsidRPr="0080118B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Каратузского</w:t>
      </w:r>
      <w:r w:rsidRPr="0080118B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сельсовет</w:t>
      </w:r>
      <w:r w:rsidR="00870412" w:rsidRPr="0080118B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а</w:t>
      </w:r>
      <w:r w:rsidRPr="0080118B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. </w:t>
      </w:r>
    </w:p>
    <w:p w:rsidR="002B1492" w:rsidRPr="0080118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80118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отчёту об исполнении бюджета </w:t>
      </w:r>
      <w:r w:rsidR="00617EAF" w:rsidRPr="0080118B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>Каратузского</w:t>
      </w:r>
      <w:r w:rsidRPr="0080118B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 xml:space="preserve"> </w:t>
      </w:r>
      <w:r w:rsidRPr="008011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сельсовет</w:t>
      </w:r>
      <w:r w:rsidR="00C76A21" w:rsidRPr="008011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а</w:t>
      </w:r>
      <w:r w:rsidRPr="0080118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расходы бюджета в </w:t>
      </w:r>
      <w:r w:rsidR="00FB40BD" w:rsidRPr="0080118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80118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году исполнены в объёме </w:t>
      </w:r>
      <w:r w:rsidR="0080118B" w:rsidRPr="0080118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43 554,4</w:t>
      </w:r>
      <w:r w:rsidR="00DC3B24" w:rsidRPr="0080118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тыс. рублей или  </w:t>
      </w:r>
      <w:r w:rsidR="0080118B" w:rsidRPr="0080118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94,2</w:t>
      </w:r>
      <w:r w:rsidRPr="0080118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% к уточнённому годовому плану</w:t>
      </w:r>
      <w:r w:rsidR="002166BD" w:rsidRPr="0080118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и </w:t>
      </w:r>
      <w:r w:rsidR="0080118B" w:rsidRPr="0080118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152,6</w:t>
      </w:r>
      <w:r w:rsidR="002166BD" w:rsidRPr="0080118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% к первоначально утвержденным назначениям</w:t>
      </w:r>
      <w:r w:rsidR="00162D7A" w:rsidRPr="0080118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, с увеличением к исполнению за </w:t>
      </w:r>
      <w:r w:rsidR="0008282D" w:rsidRPr="0080118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2019</w:t>
      </w:r>
      <w:r w:rsidR="00162D7A" w:rsidRPr="0080118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год на </w:t>
      </w:r>
      <w:r w:rsidR="0080118B" w:rsidRPr="0080118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19</w:t>
      </w:r>
      <w:r w:rsidR="00162D7A" w:rsidRPr="0080118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,7%</w:t>
      </w:r>
      <w:r w:rsidRPr="0080118B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. </w:t>
      </w:r>
    </w:p>
    <w:p w:rsidR="002B1492" w:rsidRPr="0080118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80118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Объём неисполненных бюджетных ассигнований составил </w:t>
      </w:r>
      <w:r w:rsidR="0080118B" w:rsidRPr="0080118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2 664,9</w:t>
      </w:r>
      <w:r w:rsidRPr="0080118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</w:t>
      </w:r>
    </w:p>
    <w:p w:rsidR="002B1492" w:rsidRPr="0080118B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80118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Анализ исполнения расходов бюджета </w:t>
      </w:r>
      <w:r w:rsidR="00617EAF" w:rsidRPr="0080118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Каратузского</w:t>
      </w:r>
      <w:r w:rsidRPr="0080118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сельсовет</w:t>
      </w:r>
      <w:r w:rsidR="00C76A21" w:rsidRPr="0080118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а</w:t>
      </w:r>
      <w:r w:rsidRPr="0080118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в </w:t>
      </w:r>
      <w:r w:rsidR="00FB40BD" w:rsidRPr="0080118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2020</w:t>
      </w:r>
      <w:r w:rsidRPr="0080118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году по разделам и подразделам классификации расходов бюджетов представлен в следующей таблице:</w:t>
      </w:r>
    </w:p>
    <w:p w:rsidR="002B1492" w:rsidRPr="0080118B" w:rsidRDefault="002B1492" w:rsidP="002B1492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80118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Таблица 3</w:t>
      </w:r>
    </w:p>
    <w:p w:rsidR="00D33FBC" w:rsidRPr="0080118B" w:rsidRDefault="002B1492" w:rsidP="00133A31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80118B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тыс. руб.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2064"/>
        <w:gridCol w:w="1145"/>
        <w:gridCol w:w="1167"/>
        <w:gridCol w:w="1060"/>
        <w:gridCol w:w="1332"/>
        <w:gridCol w:w="1115"/>
        <w:gridCol w:w="1166"/>
        <w:gridCol w:w="996"/>
      </w:tblGrid>
      <w:tr w:rsidR="0031500D" w:rsidRPr="0031500D" w:rsidTr="0031500D">
        <w:trPr>
          <w:trHeight w:val="102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раздела, подраздела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за 2019 год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Уточнённые показатели на 2020 год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за 2020 год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исполнения от утверждённых показателей 2020 год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 за 2020 год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к исполнению за 2019 год,%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 в общей сумме доходов, %</w:t>
            </w:r>
          </w:p>
        </w:tc>
      </w:tr>
      <w:tr w:rsidR="0031500D" w:rsidRPr="0031500D" w:rsidTr="0031500D">
        <w:trPr>
          <w:trHeight w:val="4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бюджета всего, в том числе: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36381,3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46219,3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43554,4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-2664,9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119,7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1500D" w:rsidRPr="0031500D" w:rsidTr="0031500D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7124,9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8291,1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8096,2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-194,9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113,6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18,6</w:t>
            </w:r>
          </w:p>
        </w:tc>
      </w:tr>
      <w:tr w:rsidR="0031500D" w:rsidRPr="0031500D" w:rsidTr="0031500D">
        <w:trPr>
          <w:trHeight w:val="615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947,5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</w:tr>
      <w:tr w:rsidR="0031500D" w:rsidRPr="0031500D" w:rsidTr="0031500D">
        <w:trPr>
          <w:trHeight w:val="1185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</w:tr>
      <w:tr w:rsidR="0031500D" w:rsidRPr="0031500D" w:rsidTr="0031500D">
        <w:trPr>
          <w:trHeight w:val="1245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4527,6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-194,9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</w:tr>
      <w:tr w:rsidR="0031500D" w:rsidRPr="0031500D" w:rsidTr="0031500D">
        <w:trPr>
          <w:trHeight w:val="375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31500D" w:rsidRPr="0031500D" w:rsidTr="0031500D">
        <w:trPr>
          <w:trHeight w:val="54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1894,3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1874,1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</w:tr>
      <w:tr w:rsidR="0031500D" w:rsidRPr="0031500D" w:rsidTr="0031500D">
        <w:trPr>
          <w:trHeight w:val="6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304,9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473,7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155,4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1,1</w:t>
            </w:r>
          </w:p>
        </w:tc>
      </w:tr>
      <w:tr w:rsidR="0031500D" w:rsidRPr="0031500D" w:rsidTr="0031500D">
        <w:trPr>
          <w:trHeight w:val="435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</w:tr>
      <w:tr w:rsidR="0031500D" w:rsidRPr="0031500D" w:rsidTr="0031500D">
        <w:trPr>
          <w:trHeight w:val="33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12574,6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4583,5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4574,7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-8,8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10,5</w:t>
            </w:r>
          </w:p>
        </w:tc>
      </w:tr>
      <w:tr w:rsidR="0031500D" w:rsidRPr="0031500D" w:rsidTr="0031500D">
        <w:trPr>
          <w:trHeight w:val="345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12559,6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4583,5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4574,7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</w:tr>
      <w:tr w:rsidR="0031500D" w:rsidRPr="0031500D" w:rsidTr="0031500D">
        <w:trPr>
          <w:trHeight w:val="42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500D" w:rsidRPr="0031500D" w:rsidTr="0031500D">
        <w:trPr>
          <w:trHeight w:val="36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10253,6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23582,3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21121,1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-2461,2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206,0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48,5</w:t>
            </w:r>
          </w:p>
        </w:tc>
      </w:tr>
      <w:tr w:rsidR="0031500D" w:rsidRPr="0031500D" w:rsidTr="0031500D">
        <w:trPr>
          <w:trHeight w:val="285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10232,9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23560,2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21099,0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-2461,2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48,4</w:t>
            </w:r>
          </w:p>
        </w:tc>
      </w:tr>
      <w:tr w:rsidR="0031500D" w:rsidRPr="0031500D" w:rsidTr="0031500D">
        <w:trPr>
          <w:trHeight w:val="33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31500D" w:rsidRPr="0031500D" w:rsidTr="0031500D">
        <w:trPr>
          <w:trHeight w:val="345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5858,3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8992,2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8992,2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20,6</w:t>
            </w:r>
          </w:p>
        </w:tc>
      </w:tr>
      <w:tr w:rsidR="0031500D" w:rsidRPr="0031500D" w:rsidTr="0031500D">
        <w:trPr>
          <w:trHeight w:val="30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5858,3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8992,2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8992,2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</w:t>
            </w:r>
          </w:p>
        </w:tc>
      </w:tr>
      <w:tr w:rsidR="0031500D" w:rsidRPr="0031500D" w:rsidTr="0031500D">
        <w:trPr>
          <w:trHeight w:val="525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Здравоохранен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31500D" w:rsidRPr="0031500D" w:rsidTr="0031500D">
        <w:trPr>
          <w:trHeight w:val="48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31500D" w:rsidRPr="0031500D" w:rsidTr="0031500D">
        <w:trPr>
          <w:trHeight w:val="285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209,5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232,5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31500D" w:rsidRPr="0031500D" w:rsidTr="0031500D">
        <w:trPr>
          <w:trHeight w:val="405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31500D" w:rsidRPr="0031500D" w:rsidTr="0031500D">
        <w:trPr>
          <w:trHeight w:val="705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субъекта РФ и муниципальных образований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500D" w:rsidRPr="0031500D" w:rsidTr="0031500D">
        <w:trPr>
          <w:trHeight w:val="690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0D" w:rsidRPr="0031500D" w:rsidRDefault="0031500D" w:rsidP="00315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0,030</w:t>
            </w:r>
          </w:p>
        </w:tc>
      </w:tr>
    </w:tbl>
    <w:p w:rsidR="002B1492" w:rsidRPr="0080118B" w:rsidRDefault="00162D7A" w:rsidP="00162D7A">
      <w:pPr>
        <w:tabs>
          <w:tab w:val="left" w:pos="1080"/>
        </w:tabs>
        <w:suppressAutoHyphens/>
        <w:spacing w:after="0" w:line="100" w:lineRule="atLeast"/>
        <w:ind w:firstLine="72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80118B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ab/>
      </w:r>
      <w:r w:rsidR="002B1492" w:rsidRPr="0080118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Приоритетными направлениями расходования средств бюджета в отчётном периоде</w:t>
      </w:r>
      <w:r w:rsidR="0060150E" w:rsidRPr="0080118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="002B1492" w:rsidRPr="0080118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794B4E" w:rsidRPr="0080118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как и прежде</w:t>
      </w:r>
      <w:r w:rsidR="0060150E" w:rsidRPr="0080118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="00794B4E" w:rsidRPr="0080118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остаются </w:t>
      </w:r>
      <w:r w:rsidR="002B1492" w:rsidRPr="0080118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расходы </w:t>
      </w:r>
      <w:r w:rsidR="0080118B" w:rsidRPr="0080118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 общегосударственные расходы — 18,6%, </w:t>
      </w:r>
      <w:r w:rsidR="002B1492" w:rsidRPr="0080118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 </w:t>
      </w:r>
      <w:r w:rsidR="00D67713" w:rsidRPr="0080118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национальную экономику-</w:t>
      </w:r>
      <w:r w:rsidR="0080118B" w:rsidRPr="0080118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10,5</w:t>
      </w:r>
      <w:r w:rsidR="00D67713" w:rsidRPr="0080118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80118B" w:rsidRPr="0080118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 </w:t>
      </w:r>
      <w:proofErr w:type="gramStart"/>
      <w:r w:rsidR="003452E2" w:rsidRPr="0080118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="003452E2" w:rsidRPr="0080118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</w:t>
      </w:r>
      <w:r w:rsidR="0080118B" w:rsidRPr="0080118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48,5</w:t>
      </w:r>
      <w:r w:rsidR="003452E2" w:rsidRPr="0080118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80118B" w:rsidRPr="0080118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 </w:t>
      </w:r>
      <w:r w:rsidR="002B1492" w:rsidRPr="0080118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культуру, кинематографию — </w:t>
      </w:r>
      <w:r w:rsidR="0080118B" w:rsidRPr="0080118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20,6</w:t>
      </w:r>
      <w:r w:rsidR="002B1492" w:rsidRPr="0080118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%.</w:t>
      </w:r>
    </w:p>
    <w:p w:rsidR="002B1492" w:rsidRPr="0080118B" w:rsidRDefault="002B1492" w:rsidP="00162D7A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80118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Наименьшая доля расходов приходится на национальную безопасность и правоохранительную деятельность — </w:t>
      </w:r>
      <w:r w:rsidR="0080118B" w:rsidRPr="0080118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1,1</w:t>
      </w:r>
      <w:r w:rsidRPr="0080118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B513DA" w:rsidRPr="0080118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здравоохранение-</w:t>
      </w:r>
      <w:r w:rsidR="00D67713" w:rsidRPr="0080118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0,1</w:t>
      </w:r>
      <w:r w:rsidR="00B513DA" w:rsidRPr="0080118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3452E2" w:rsidRPr="0080118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социальная политика-</w:t>
      </w:r>
      <w:r w:rsidR="00D67713" w:rsidRPr="0080118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</w:t>
      </w:r>
      <w:r w:rsidR="0080118B" w:rsidRPr="0080118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5</w:t>
      </w:r>
      <w:r w:rsidR="003452E2" w:rsidRPr="0080118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 и </w:t>
      </w:r>
      <w:r w:rsidR="003452E2" w:rsidRPr="008011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межбюджетные трансферты общего характера бюджетам субъекта РФ и муниципальных образований</w:t>
      </w:r>
      <w:r w:rsidRPr="0080118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D67713" w:rsidRPr="0080118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–</w:t>
      </w:r>
      <w:r w:rsidRPr="0080118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D67713" w:rsidRPr="0080118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менее </w:t>
      </w:r>
      <w:r w:rsidRPr="0080118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</w:t>
      </w:r>
      <w:r w:rsidR="00D67713" w:rsidRPr="0080118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</w:t>
      </w:r>
      <w:r w:rsidRPr="0080118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%. </w:t>
      </w:r>
    </w:p>
    <w:p w:rsidR="00B513DA" w:rsidRPr="00CC07BB" w:rsidRDefault="00B6151D" w:rsidP="00162D7A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CC07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Анализ исполнения расходной части бюджета поселения показал, что из </w:t>
      </w:r>
      <w:r w:rsidR="00162D7A" w:rsidRPr="00CC07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восьми</w:t>
      </w:r>
      <w:r w:rsidRPr="00CC07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разделов классификации расходов по </w:t>
      </w:r>
      <w:r w:rsidR="00DE5E70" w:rsidRPr="00CC07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трем</w:t>
      </w:r>
      <w:r w:rsidRPr="00CC07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разделам  бюджетные назначения не исполнены в полном объеме, а именно, </w:t>
      </w:r>
      <w:r w:rsidR="00DE5E70" w:rsidRPr="00CC07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по разделу общегосударственные вопросы- </w:t>
      </w:r>
      <w:r w:rsidR="0080118B" w:rsidRPr="00CC07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97,6</w:t>
      </w:r>
      <w:r w:rsidR="00DE5E70" w:rsidRPr="00CC07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Pr="00CC07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по разделу  национальная экономика – </w:t>
      </w:r>
      <w:r w:rsidR="00D67713" w:rsidRPr="00CC07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99,</w:t>
      </w:r>
      <w:r w:rsidR="0080118B" w:rsidRPr="00CC07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8</w:t>
      </w:r>
      <w:r w:rsidRPr="00CC07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 и по разделу жилищно-коммунальное хозяйство- </w:t>
      </w:r>
      <w:r w:rsidR="0080118B" w:rsidRPr="00CC07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89,6</w:t>
      </w:r>
      <w:r w:rsidR="00DE5E70" w:rsidRPr="00CC07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</w:t>
      </w:r>
      <w:r w:rsidR="00D67713" w:rsidRPr="00CC07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D67713" w:rsidRPr="00CC07BB" w:rsidRDefault="00D67713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CC07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Как в формах бюджетной отчетности, так и в текстовой части  пояснительной записке ф. 0503160 не отражена причина  неисполнения  в полном объеме утвержденных бюджетных назначений</w:t>
      </w:r>
      <w:r w:rsidR="00DE5E70" w:rsidRPr="00CC07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, </w:t>
      </w:r>
      <w:r w:rsidR="00D75D90" w:rsidRPr="00CC07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 так же не проведен анализ исполнения расходной части бюджета, </w:t>
      </w:r>
      <w:r w:rsidR="00DE5E70" w:rsidRPr="00CC07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что </w:t>
      </w:r>
      <w:r w:rsidR="00CC07BB" w:rsidRPr="00CC07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не соответствует</w:t>
      </w:r>
      <w:r w:rsidR="00DE5E70" w:rsidRPr="00CC07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ст. 264.5 Бюджетного Кодекса Российской Федерации</w:t>
      </w:r>
      <w:r w:rsidR="00CC07BB" w:rsidRPr="00CC07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 п. 152 Инструкции № 191н</w:t>
      </w:r>
      <w:r w:rsidRPr="00CC07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AD1C1D" w:rsidRPr="0080118B" w:rsidRDefault="00AD1C1D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80118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расходной части бюджета </w:t>
      </w:r>
      <w:r w:rsidR="004A5BCE" w:rsidRPr="0080118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предусмотрено исполнение резервного фонда администрации Каратузского сельсовета в сумме 40,0 тыс. рублей или 100%.</w:t>
      </w:r>
    </w:p>
    <w:p w:rsidR="002B1492" w:rsidRPr="005179FE" w:rsidRDefault="002B1492" w:rsidP="002B1492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5179FE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8. Исполнение муниципальных программ.</w:t>
      </w:r>
    </w:p>
    <w:p w:rsidR="000544C0" w:rsidRPr="005179FE" w:rsidRDefault="000544C0" w:rsidP="000544C0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179F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</w:t>
      </w:r>
      <w:r w:rsidR="00FB40BD" w:rsidRPr="005179F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2020</w:t>
      </w:r>
      <w:r w:rsidRPr="005179F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году в Каратузском сельсовете, осуществлялась реализация трех муниципальных </w:t>
      </w:r>
      <w:r w:rsidRPr="005179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программ.</w:t>
      </w:r>
    </w:p>
    <w:p w:rsidR="000544C0" w:rsidRPr="005179FE" w:rsidRDefault="000544C0" w:rsidP="000544C0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179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Распределения бюджетных ассигнований по программным и непрограммным расходам в составе приложений к проекту решения об исполнении бюджета не представлено.</w:t>
      </w:r>
    </w:p>
    <w:p w:rsidR="00043A84" w:rsidRPr="005179FE" w:rsidRDefault="00043A84" w:rsidP="00043A84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179FE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Общий объём бюджетных назначений на реализацию расходов программного характера на </w:t>
      </w:r>
      <w:r w:rsidR="00FB40BD" w:rsidRPr="005179FE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2020</w:t>
      </w:r>
      <w:r w:rsidRPr="005179FE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год  </w:t>
      </w:r>
      <w:r w:rsidRPr="005179FE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утверждён в сумме</w:t>
      </w:r>
      <w:r w:rsidRPr="005179FE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="005179FE" w:rsidRPr="005179FE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28 107,7</w:t>
      </w:r>
      <w:r w:rsidRPr="005179FE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Pr="005179FE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тыс.</w:t>
      </w:r>
      <w:r w:rsidRPr="005179FE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Pr="005179FE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рублей</w:t>
      </w:r>
      <w:r w:rsidRPr="005179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Расходы бюджета на мероприятия в рамках муниципальной программы исполнены в сумме </w:t>
      </w:r>
      <w:r w:rsidR="005179FE" w:rsidRPr="005179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25 637,7</w:t>
      </w:r>
      <w:r w:rsidRPr="005179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 или на </w:t>
      </w:r>
      <w:r w:rsidR="005179FE" w:rsidRPr="005179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91,2</w:t>
      </w:r>
      <w:r w:rsidRPr="005179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%, неисполнение – 2480,5 тыс. рублей.</w:t>
      </w:r>
    </w:p>
    <w:p w:rsidR="00043A84" w:rsidRPr="005179FE" w:rsidRDefault="00043A84" w:rsidP="00043A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179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Удельный вес расходов бюджета, формируемых в рамках муниципальной программы, в общем объёме расходов бюджета </w:t>
      </w:r>
      <w:r w:rsidR="0041544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Каратузского</w:t>
      </w:r>
      <w:r w:rsidRPr="005179F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сельсовета</w:t>
      </w:r>
      <w:r w:rsidRPr="005179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</w:t>
      </w:r>
      <w:r w:rsidR="00FB40BD" w:rsidRPr="005179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2020</w:t>
      </w:r>
      <w:r w:rsidRPr="005179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 составил </w:t>
      </w:r>
      <w:r w:rsidR="005179FE" w:rsidRPr="005179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70,5</w:t>
      </w:r>
      <w:r w:rsidRPr="005179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</w:p>
    <w:p w:rsidR="00043A84" w:rsidRPr="005179FE" w:rsidRDefault="00043A84" w:rsidP="00043A8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179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Сведения об исполнении муниципальных программ за </w:t>
      </w:r>
      <w:r w:rsidR="00FB40BD" w:rsidRPr="005179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2020</w:t>
      </w:r>
      <w:r w:rsidRPr="005179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год.</w:t>
      </w:r>
    </w:p>
    <w:p w:rsidR="005847AD" w:rsidRPr="005179FE" w:rsidRDefault="005847AD" w:rsidP="005847AD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5179FE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Таблица 4</w:t>
      </w:r>
    </w:p>
    <w:p w:rsidR="005847AD" w:rsidRPr="005179FE" w:rsidRDefault="005847AD" w:rsidP="005847AD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5179FE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тыс. руб.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410"/>
        <w:gridCol w:w="1508"/>
        <w:gridCol w:w="1159"/>
        <w:gridCol w:w="1585"/>
        <w:gridCol w:w="1276"/>
      </w:tblGrid>
      <w:tr w:rsidR="00CD05E6" w:rsidRPr="00CD05E6" w:rsidTr="005179FE">
        <w:trPr>
          <w:trHeight w:val="15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6" w:rsidRPr="00CD05E6" w:rsidRDefault="00CD05E6" w:rsidP="00CD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муниципальных программ, подпрограмм, программных мероприятий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6" w:rsidRPr="00CD05E6" w:rsidRDefault="00CD05E6" w:rsidP="00CD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6" w:rsidRPr="00CD05E6" w:rsidRDefault="00CD05E6" w:rsidP="00CD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6" w:rsidRPr="00CD05E6" w:rsidRDefault="00CD05E6" w:rsidP="00CD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6" w:rsidRPr="00CD05E6" w:rsidRDefault="00CD05E6" w:rsidP="00CD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CD05E6" w:rsidRPr="00CD05E6" w:rsidTr="005179FE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6" w:rsidRPr="00CD05E6" w:rsidRDefault="00CD05E6" w:rsidP="00CD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Муниципальные программы, всего: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6" w:rsidRPr="00CD05E6" w:rsidRDefault="00CD05E6" w:rsidP="00CD0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28107,7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6" w:rsidRPr="00CD05E6" w:rsidRDefault="00CD05E6" w:rsidP="00CD0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25637,7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6" w:rsidRPr="00CD05E6" w:rsidRDefault="00CD05E6" w:rsidP="00CD0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6" w:rsidRPr="00CD05E6" w:rsidRDefault="00CD05E6" w:rsidP="00CD0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91,2</w:t>
            </w:r>
          </w:p>
        </w:tc>
      </w:tr>
      <w:tr w:rsidR="00CD05E6" w:rsidRPr="00CD05E6" w:rsidTr="005179FE">
        <w:trPr>
          <w:trHeight w:val="13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6" w:rsidRPr="00CD05E6" w:rsidRDefault="00CD05E6" w:rsidP="00CD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CD0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экстримизма</w:t>
            </w:r>
            <w:proofErr w:type="spellEnd"/>
            <w:r w:rsidRPr="00CD0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обеспечение пожарной безопасности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6" w:rsidRPr="00CD05E6" w:rsidRDefault="00CD05E6" w:rsidP="00CD0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6" w:rsidRPr="00CD05E6" w:rsidRDefault="00CD05E6" w:rsidP="00CD0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6" w:rsidRPr="00CD05E6" w:rsidRDefault="00CD05E6" w:rsidP="00CD0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6" w:rsidRPr="00CD05E6" w:rsidRDefault="00CD05E6" w:rsidP="00CD0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D05E6" w:rsidRPr="00CD05E6" w:rsidTr="005179F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6" w:rsidRPr="00CD05E6" w:rsidRDefault="00CD05E6" w:rsidP="00CD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"Создание условий для 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6" w:rsidRPr="00CD05E6" w:rsidRDefault="00CD05E6" w:rsidP="00CD0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26895,1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6" w:rsidRPr="00CD05E6" w:rsidRDefault="00CD05E6" w:rsidP="00CD0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24425,1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6" w:rsidRPr="00CD05E6" w:rsidRDefault="00CD05E6" w:rsidP="00CD0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6" w:rsidRPr="00CD05E6" w:rsidRDefault="00CD05E6" w:rsidP="00CD0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</w:tr>
      <w:tr w:rsidR="00CD05E6" w:rsidRPr="00CD05E6" w:rsidTr="005179FE">
        <w:trPr>
          <w:trHeight w:val="8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6" w:rsidRPr="00CD05E6" w:rsidRDefault="00CD05E6" w:rsidP="00CD0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"Дорожная деятельность в отношении автомобильных дорог местного значения Каратузского сельсовета"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6" w:rsidRPr="00CD05E6" w:rsidRDefault="00CD05E6" w:rsidP="00CD0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6" w:rsidRPr="00CD05E6" w:rsidRDefault="00CD05E6" w:rsidP="00CD0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6" w:rsidRPr="00CD05E6" w:rsidRDefault="00CD05E6" w:rsidP="00CD0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E6" w:rsidRPr="00CD05E6" w:rsidRDefault="00CD05E6" w:rsidP="00CD0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043A84" w:rsidRPr="005179FE" w:rsidRDefault="00043A84" w:rsidP="00043A84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17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 текстовой части пояснительной записке ф.</w:t>
      </w:r>
      <w:proofErr w:type="gramStart"/>
      <w:r w:rsidRPr="00517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0503160</w:t>
      </w:r>
      <w:proofErr w:type="gramEnd"/>
      <w:r w:rsidRPr="00517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а так же в материалах, представленных с годовым отчетом пояснения причина не исполнения программных мероприятий  </w:t>
      </w:r>
      <w:r w:rsidRPr="00517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отсутствует</w:t>
      </w:r>
      <w:r w:rsidRPr="00517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8C0BBA" w:rsidRDefault="008C0BBA" w:rsidP="00043A84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Суммарный объем программной и непрограммной частей бюджета </w:t>
      </w:r>
      <w:r w:rsidRPr="008C0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не соответствует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в</w:t>
      </w:r>
      <w:r w:rsidRPr="008C0B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едомственн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ой</w:t>
      </w:r>
      <w:r w:rsidRPr="008C0B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структур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е</w:t>
      </w:r>
      <w:r w:rsidRPr="008C0B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расходов бюджета Каратузского сельсовета на 2020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в приложении № 4 к проекту решения (по целевой статье 900</w:t>
      </w:r>
      <w:r w:rsidRPr="008C0B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0000000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 утверждено непрограммных расходов  в сумме 17 465,2 тыс. рулей и исполнено в сумме 17 270,3тыс. рублей; по целевым статьям 03</w:t>
      </w:r>
      <w:r w:rsidRPr="008C0B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00000000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,</w:t>
      </w:r>
      <w:r w:rsidRPr="008C0B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04</w:t>
      </w:r>
      <w:r w:rsidRPr="008C0B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00000000</w:t>
      </w:r>
      <w:r w:rsidR="00F277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8C0B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5</w:t>
      </w:r>
      <w:r w:rsidRPr="008C0B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00000000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 утверждено программных расходов в сумме 28 107,7 тыс. рублей и исполнено 25 637,7 тыс. рублей</w:t>
      </w:r>
      <w:r w:rsidR="00F277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2B1492" w:rsidRPr="00826671" w:rsidRDefault="002B1492" w:rsidP="002B149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26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9. Анализ дебиторской и кредиторской задолженности.</w:t>
      </w:r>
      <w:r w:rsidRPr="008266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5179FE" w:rsidRPr="00826671" w:rsidRDefault="002B1492" w:rsidP="005179FE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266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Согласно </w:t>
      </w:r>
      <w:r w:rsidR="000B1C2D" w:rsidRPr="008266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сведениям по дебиторской и кредиторской задолженности ф. 0503169 д</w:t>
      </w:r>
      <w:r w:rsidR="009C5DF0" w:rsidRPr="008266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ебиторская задолженность </w:t>
      </w:r>
      <w:r w:rsidR="00E34251" w:rsidRPr="008266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01.01.2021 года</w:t>
      </w:r>
      <w:bookmarkStart w:id="1" w:name="_GoBack"/>
      <w:bookmarkEnd w:id="1"/>
      <w:r w:rsidR="00E34251" w:rsidRPr="008266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отсутствует</w:t>
      </w:r>
      <w:r w:rsidR="00DD46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="000F5A6A" w:rsidRPr="008266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кредиторская задолженность </w:t>
      </w:r>
      <w:r w:rsidR="000B1C2D" w:rsidRPr="008266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01.01.20</w:t>
      </w:r>
      <w:r w:rsidR="000F5A6A" w:rsidRPr="008266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E34251" w:rsidRPr="008266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 составила 928 245,50 рублей, в том числе по счету 1.303.05</w:t>
      </w:r>
      <w:r w:rsidR="00826671" w:rsidRPr="008266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что </w:t>
      </w:r>
      <w:r w:rsidR="00826671" w:rsidRPr="008266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не подтверждено</w:t>
      </w:r>
      <w:r w:rsidR="00826671" w:rsidRPr="008266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показателями главной книги.</w:t>
      </w:r>
    </w:p>
    <w:p w:rsidR="002B1492" w:rsidRPr="00F277E0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77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5179FE" w:rsidRPr="00F277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 w:rsidRPr="00F277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Выводы.</w:t>
      </w:r>
    </w:p>
    <w:p w:rsidR="002B1492" w:rsidRPr="00F277E0" w:rsidRDefault="00B70BA9" w:rsidP="00B70BA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77E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179FE" w:rsidRPr="00F277E0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F277E0">
        <w:rPr>
          <w:rFonts w:ascii="Times New Roman" w:eastAsia="Times New Roman" w:hAnsi="Times New Roman" w:cs="Times New Roman"/>
          <w:sz w:val="28"/>
          <w:szCs w:val="28"/>
          <w:lang w:eastAsia="ar-SA"/>
        </w:rPr>
        <w:t>.1.</w:t>
      </w:r>
      <w:r w:rsidR="002B1492" w:rsidRPr="00F27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Годовая бюджетная отчётность за </w:t>
      </w:r>
      <w:r w:rsidR="00FB40BD" w:rsidRPr="00F277E0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="002B1492" w:rsidRPr="00F27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</w:t>
      </w:r>
      <w:r w:rsidRPr="00F277E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контрольно-счетный орган</w:t>
      </w:r>
      <w:r w:rsidR="002B1492" w:rsidRPr="00F27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соблюдением сроков, установленных частью 3 статьи 264.4. Бюджетного кодекса РФ.</w:t>
      </w:r>
    </w:p>
    <w:p w:rsidR="00F27EAE" w:rsidRDefault="00B70BA9" w:rsidP="00581D6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77E0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5179FE" w:rsidRPr="00F277E0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Pr="00F277E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E417A4" w:rsidRPr="00F277E0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F277E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581D6F" w:rsidRPr="00F277E0">
        <w:rPr>
          <w:rFonts w:ascii="Times New Roman" w:eastAsia="Calibri" w:hAnsi="Times New Roman" w:cs="Times New Roman"/>
          <w:sz w:val="28"/>
          <w:szCs w:val="28"/>
          <w:lang w:eastAsia="ar-SA"/>
        </w:rPr>
        <w:t>Состав представленной годовой бюджетной отчетности</w:t>
      </w:r>
      <w:r w:rsidR="00F27E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 в полной мере  соответствует требованиям п.11.1 и п.20 Инструкции № 191н, в составе бюджетной отчетности отсутствует справка о наличии имущества на забалансовых счетах к Балансу ф.0503130.</w:t>
      </w:r>
    </w:p>
    <w:p w:rsidR="005847AD" w:rsidRPr="00652E37" w:rsidRDefault="000B549D" w:rsidP="00581D6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2E37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5179FE" w:rsidRPr="00652E37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Pr="00652E37">
        <w:rPr>
          <w:rFonts w:ascii="Times New Roman" w:eastAsia="Calibri" w:hAnsi="Times New Roman" w:cs="Times New Roman"/>
          <w:sz w:val="28"/>
          <w:szCs w:val="28"/>
          <w:lang w:eastAsia="ar-SA"/>
        </w:rPr>
        <w:t>.3.Отдельные формы</w:t>
      </w:r>
      <w:r w:rsidR="005847AD" w:rsidRPr="00652E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бюджетной </w:t>
      </w:r>
      <w:r w:rsidRPr="00652E37">
        <w:rPr>
          <w:rFonts w:ascii="Times New Roman" w:eastAsia="Calibri" w:hAnsi="Times New Roman" w:cs="Times New Roman"/>
          <w:sz w:val="28"/>
          <w:szCs w:val="28"/>
          <w:lang w:eastAsia="ar-SA"/>
        </w:rPr>
        <w:t>отчетности</w:t>
      </w:r>
      <w:r w:rsidR="003A4BD3">
        <w:rPr>
          <w:rFonts w:ascii="Times New Roman" w:eastAsia="Calibri" w:hAnsi="Times New Roman" w:cs="Times New Roman"/>
          <w:sz w:val="28"/>
          <w:szCs w:val="28"/>
          <w:lang w:eastAsia="ar-SA"/>
        </w:rPr>
        <w:t>, а именно сведения об исполнении бюджета ф</w:t>
      </w:r>
      <w:r w:rsidR="00652E37" w:rsidRPr="00652E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.0503164 заполнены с нарушением требований </w:t>
      </w:r>
      <w:r w:rsidR="00652E37" w:rsidRPr="00652E37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Инструкции № 191н.</w:t>
      </w:r>
    </w:p>
    <w:p w:rsidR="00FF0B12" w:rsidRDefault="009A36DD" w:rsidP="00581D6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2E37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5179FE" w:rsidRPr="00652E37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Pr="00652E37">
        <w:rPr>
          <w:rFonts w:ascii="Times New Roman" w:eastAsia="Calibri" w:hAnsi="Times New Roman" w:cs="Times New Roman"/>
          <w:sz w:val="28"/>
          <w:szCs w:val="28"/>
          <w:lang w:eastAsia="ar-SA"/>
        </w:rPr>
        <w:t>.4.</w:t>
      </w:r>
      <w:r w:rsidR="00FF0B12" w:rsidRPr="00652E37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="00652E37" w:rsidRPr="00652E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нарушение</w:t>
      </w:r>
      <w:r w:rsidR="00FF0B12" w:rsidRPr="00652E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52E37" w:rsidRPr="00652E37">
        <w:rPr>
          <w:rFonts w:ascii="Times New Roman" w:eastAsia="Calibri" w:hAnsi="Times New Roman" w:cs="Times New Roman"/>
          <w:sz w:val="28"/>
          <w:szCs w:val="28"/>
          <w:lang w:eastAsia="ar-SA"/>
        </w:rPr>
        <w:t>п.7, п.17, п.19, п.167, п.173 Инструкции № 191н и ст. 13 Федерального закона № 402 ФЗ отдельные показател</w:t>
      </w:r>
      <w:r w:rsidR="00652E37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="00652E37" w:rsidRPr="00652E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форм бюджетной отчетности не подтверждены показателями главной книги</w:t>
      </w:r>
      <w:r w:rsidRPr="00652E3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DD46EF" w:rsidRPr="00DD46EF" w:rsidRDefault="00DD46EF" w:rsidP="00DD46E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DD46E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соответствии с примечаниями статьи 15.11  КоАП РФ составление бухгалтерской  (финансовой) отчетности не на основе данных, содержащихся в регистрах  бухгалтерского учета; является  грубым нарушением требований к бухгалтерскому учету, в том числе к бухгалтерской отчетности. За  совершение указанных правонарушений  предусмотрена административная ответственность в соответствии с частью 1  статьи 15.11 КоАП РФ.</w:t>
      </w:r>
    </w:p>
    <w:p w:rsidR="00C4295E" w:rsidRPr="00652E37" w:rsidRDefault="00C4295E" w:rsidP="00581D6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2E37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5179FE" w:rsidRPr="00652E37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Pr="00652E3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9A36DD" w:rsidRPr="00652E37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652E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.С </w:t>
      </w:r>
      <w:r w:rsidRPr="00652E3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нарушением</w:t>
      </w:r>
      <w:r w:rsidRPr="00652E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пунктов 152 Инструкции 191н</w:t>
      </w:r>
      <w:r w:rsidR="005847AD" w:rsidRPr="00652E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п.2 ст.</w:t>
      </w:r>
      <w:r w:rsidRPr="00652E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847AD" w:rsidRPr="00652E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264.5 Бюджетного Кодекса Российской Федерации </w:t>
      </w:r>
      <w:r w:rsidRPr="00652E37">
        <w:rPr>
          <w:rFonts w:ascii="Times New Roman" w:eastAsia="Calibri" w:hAnsi="Times New Roman" w:cs="Times New Roman"/>
          <w:sz w:val="28"/>
          <w:szCs w:val="28"/>
          <w:lang w:eastAsia="ar-SA"/>
        </w:rPr>
        <w:t>заполнена текстовая часть пояснительной записки ф</w:t>
      </w:r>
      <w:r w:rsidR="009C314C" w:rsidRPr="00652E3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652E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0503160,</w:t>
      </w:r>
      <w:r w:rsidR="00652E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 именно, текстовая часть пояснительной записки ф. 0503160 заполнена </w:t>
      </w:r>
      <w:r w:rsidR="00652E37" w:rsidRPr="00652E37">
        <w:rPr>
          <w:rFonts w:ascii="Times New Roman" w:eastAsia="Calibri" w:hAnsi="Times New Roman" w:cs="Times New Roman"/>
          <w:sz w:val="28"/>
          <w:szCs w:val="28"/>
          <w:lang w:eastAsia="ar-SA"/>
        </w:rPr>
        <w:t>не по разделам</w:t>
      </w:r>
      <w:r w:rsidR="00652E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</w:t>
      </w:r>
      <w:r w:rsidR="00F971B6" w:rsidRPr="00652E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отсутствует анализ исполнения доходной и расходной части бюджета</w:t>
      </w:r>
      <w:r w:rsidRPr="00652E3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A36DD" w:rsidRPr="00652E37" w:rsidRDefault="009A36DD" w:rsidP="00581D6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2E37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5179FE" w:rsidRPr="00652E37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Pr="00652E3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DD46EF"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Pr="00652E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.Установлены </w:t>
      </w:r>
      <w:r w:rsidRPr="00652E3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нарушения</w:t>
      </w:r>
      <w:r w:rsidR="00652E3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652E37" w:rsidRPr="00652E37">
        <w:rPr>
          <w:rFonts w:ascii="Times New Roman" w:eastAsia="Calibri" w:hAnsi="Times New Roman" w:cs="Times New Roman"/>
          <w:sz w:val="28"/>
          <w:szCs w:val="28"/>
          <w:lang w:eastAsia="ar-SA"/>
        </w:rPr>
        <w:t>требований</w:t>
      </w:r>
      <w:r w:rsidRPr="00652E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Инструкции № 157н</w:t>
      </w:r>
      <w:r w:rsidR="00652E37" w:rsidRPr="00652E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52E37">
        <w:rPr>
          <w:rFonts w:ascii="Times New Roman" w:eastAsia="Calibri" w:hAnsi="Times New Roman" w:cs="Times New Roman"/>
          <w:sz w:val="28"/>
          <w:szCs w:val="28"/>
          <w:lang w:eastAsia="ar-SA"/>
        </w:rPr>
        <w:t>по учету основных средств</w:t>
      </w:r>
      <w:r w:rsidR="00DD46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соответствующим счетам аналитического учета</w:t>
      </w:r>
      <w:r w:rsidRPr="00652E3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A4BD3" w:rsidRDefault="00DD46EF" w:rsidP="00F27EAE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10.</w:t>
      </w:r>
      <w:r w:rsidR="00020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  <w:r w:rsidR="003A4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 прило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ж</w:t>
      </w:r>
      <w:r w:rsidR="003A4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ении № 4 к проекту решения сум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</w:t>
      </w:r>
      <w:r w:rsidR="003A4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арный объем  программных и непрограммных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частей бюджета</w:t>
      </w:r>
      <w:r w:rsidR="003A4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3A4BD3" w:rsidRPr="00DD4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не соответствует</w:t>
      </w:r>
      <w:r w:rsidR="003A4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</w:t>
      </w:r>
      <w:r w:rsidR="003A4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марно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</w:t>
      </w:r>
      <w:r w:rsidR="003A4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у объему исполнения бюджета по ведомственной структуре расходов.</w:t>
      </w:r>
    </w:p>
    <w:p w:rsidR="002B1492" w:rsidRPr="0014205F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14205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</w:t>
      </w:r>
      <w:r w:rsidR="005179FE" w:rsidRPr="0014205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0</w:t>
      </w:r>
      <w:r w:rsidRPr="0014205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  <w:r w:rsidR="00020C0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8</w:t>
      </w:r>
      <w:r w:rsidRPr="0014205F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  <w:r w:rsidRPr="0014205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Основные параметры бюджета </w:t>
      </w:r>
      <w:r w:rsidR="00617EAF" w:rsidRPr="0014205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Каратузского</w:t>
      </w:r>
      <w:r w:rsidRPr="0014205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</w:t>
      </w:r>
      <w:r w:rsidR="008429C2" w:rsidRPr="0014205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</w:t>
      </w:r>
      <w:r w:rsidRPr="0014205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за </w:t>
      </w:r>
      <w:r w:rsidR="00FB40BD" w:rsidRPr="0014205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14205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исполнены следующим образом: </w:t>
      </w:r>
    </w:p>
    <w:p w:rsidR="002B1492" w:rsidRPr="0014205F" w:rsidRDefault="002B1492" w:rsidP="0014205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Доходная часть бюджета поселения исполнена в сумме </w:t>
      </w:r>
      <w:r w:rsidR="0014205F"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>42 386,9</w:t>
      </w:r>
      <w:r w:rsidR="009C314C"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14205F"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>97,6</w:t>
      </w:r>
      <w:r w:rsidR="009C314C"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уточнённого плана и 1</w:t>
      </w:r>
      <w:r w:rsidR="0014205F"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>48,5</w:t>
      </w:r>
      <w:r w:rsidR="009C314C"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первоначально утверждённому плану, с увеличением к исполнению </w:t>
      </w:r>
      <w:r w:rsidR="0008282D"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>2019</w:t>
      </w:r>
      <w:r w:rsidR="009C314C"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на </w:t>
      </w:r>
      <w:r w:rsidR="0014205F"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>29,5</w:t>
      </w:r>
      <w:r w:rsidR="009C314C"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C1E46"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C314C"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Собственные доходы</w:t>
      </w:r>
      <w:r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</w:t>
      </w:r>
      <w:r w:rsidR="00FB40BD"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14205F"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>10 359,5</w:t>
      </w:r>
      <w:r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E417A4"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составляет </w:t>
      </w:r>
      <w:r w:rsidR="009C314C"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4205F"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>4,4</w:t>
      </w:r>
      <w:r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доходов бюджета </w:t>
      </w:r>
      <w:r w:rsidR="00617EAF"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</w:t>
      </w:r>
      <w:r w:rsidR="008429C2"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C1E46"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Безвозмездные поступления составили </w:t>
      </w:r>
      <w:r w:rsidR="0014205F"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>32 027,4</w:t>
      </w:r>
      <w:r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14205F"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>96,5</w:t>
      </w:r>
      <w:r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</w:t>
      </w:r>
      <w:r w:rsidR="0014205F"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составили 75,6% </w:t>
      </w:r>
      <w:r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доходов бюджета.</w:t>
      </w:r>
    </w:p>
    <w:p w:rsidR="002B1492" w:rsidRPr="0014205F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Расходы бюджета  </w:t>
      </w:r>
      <w:r w:rsidR="00617EAF"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8429C2"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</w:t>
      </w:r>
      <w:r w:rsidR="00FB40BD"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14205F"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>43 554,4</w:t>
      </w:r>
      <w:r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14205F"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>94,2</w:t>
      </w:r>
      <w:r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утверждённых годовых бюджетных назначений. Объём н</w:t>
      </w:r>
      <w:r w:rsidRPr="001420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еисполненных бюджетных назначений составил </w:t>
      </w:r>
      <w:r w:rsidR="009C314C" w:rsidRPr="001420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14205F" w:rsidRPr="001420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664,9</w:t>
      </w:r>
      <w:r w:rsidRPr="001420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  <w:r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1492" w:rsidRPr="0014205F" w:rsidRDefault="002B1492" w:rsidP="002B1492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исполнения бюджета </w:t>
      </w:r>
      <w:r w:rsidR="00617EAF"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8429C2"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</w:t>
      </w:r>
      <w:r w:rsidR="00FB40BD"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явился </w:t>
      </w:r>
      <w:r w:rsidR="0014205F"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</w:t>
      </w:r>
      <w:r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9C314C"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14205F"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> 167,5</w:t>
      </w:r>
      <w:r w:rsid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не превышающий </w:t>
      </w:r>
      <w:r w:rsidR="0014205F"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>ограничения, установленны</w:t>
      </w:r>
      <w:r w:rsid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14205F" w:rsidRP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ст. 92.1 Бюджетного Кодекса РФ, с учетом остатков средств на счетах субъекта отчетности</w:t>
      </w:r>
      <w:r w:rsidR="0014205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C314C" w:rsidRPr="009D4296" w:rsidRDefault="005A5C61" w:rsidP="002B149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429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179FE" w:rsidRPr="009D429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9D429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20C03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9D429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4295E" w:rsidRPr="009D4296">
        <w:t xml:space="preserve"> </w:t>
      </w:r>
      <w:proofErr w:type="gramStart"/>
      <w:r w:rsidR="00C4295E" w:rsidRPr="009D4296">
        <w:rPr>
          <w:rFonts w:ascii="Times New Roman" w:eastAsia="Times New Roman" w:hAnsi="Times New Roman" w:cs="Times New Roman"/>
          <w:sz w:val="28"/>
          <w:szCs w:val="28"/>
          <w:lang w:eastAsia="ar-SA"/>
        </w:rPr>
        <w:t>Дебиторская задолженность</w:t>
      </w:r>
      <w:r w:rsidR="0014205F" w:rsidRPr="009D42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конец года отсутствует, </w:t>
      </w:r>
      <w:r w:rsidR="009C314C" w:rsidRPr="009D42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кредиторская задолженность по формам бю</w:t>
      </w:r>
      <w:r w:rsidR="00F41528" w:rsidRPr="009D4296">
        <w:rPr>
          <w:rFonts w:ascii="Times New Roman" w:eastAsia="Times New Roman" w:hAnsi="Times New Roman" w:cs="Times New Roman"/>
          <w:sz w:val="28"/>
          <w:szCs w:val="28"/>
          <w:lang w:eastAsia="ar-SA"/>
        </w:rPr>
        <w:t>джетной</w:t>
      </w:r>
      <w:r w:rsidR="0014205F" w:rsidRPr="009D42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4205F" w:rsidRPr="009D42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подтверждена</w:t>
      </w:r>
      <w:r w:rsidR="0014205F" w:rsidRPr="009D42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показателями главной книги.</w:t>
      </w:r>
      <w:proofErr w:type="gramEnd"/>
    </w:p>
    <w:p w:rsidR="002B1492" w:rsidRPr="009D4296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9D429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</w:t>
      </w:r>
      <w:r w:rsidR="005179FE" w:rsidRPr="009D429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</w:t>
      </w:r>
      <w:r w:rsidRPr="009D429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. Предложения.</w:t>
      </w:r>
    </w:p>
    <w:p w:rsidR="006318EB" w:rsidRPr="009D4296" w:rsidRDefault="006318EB" w:rsidP="006318E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429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179FE" w:rsidRPr="009D429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D42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.1.В последующей работе обеспечить представление бюджетной отчётности с соблюдением требований </w:t>
      </w:r>
      <w:r w:rsidR="005774C8" w:rsidRPr="009D429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Приказов Минфина России и бюджетного законодательства</w:t>
      </w:r>
      <w:r w:rsidRPr="009D429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318EB" w:rsidRPr="009D4296" w:rsidRDefault="006318EB" w:rsidP="006318E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429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</w:t>
      </w:r>
      <w:r w:rsidR="005179FE" w:rsidRPr="009D429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D4296">
        <w:rPr>
          <w:rFonts w:ascii="Times New Roman" w:eastAsia="Times New Roman" w:hAnsi="Times New Roman" w:cs="Times New Roman"/>
          <w:sz w:val="28"/>
          <w:szCs w:val="28"/>
          <w:lang w:eastAsia="ar-SA"/>
        </w:rPr>
        <w:t>.2. Изложенные в настоящем заключении замечания и нарушения учесть при исполнении бюджета и формировании отчёта за 20</w:t>
      </w:r>
      <w:r w:rsidR="009C314C" w:rsidRPr="009D429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D4296" w:rsidRPr="009D429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D42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</w:t>
      </w:r>
    </w:p>
    <w:p w:rsidR="005774C8" w:rsidRPr="009D4296" w:rsidRDefault="009C314C" w:rsidP="006318E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429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179FE" w:rsidRPr="009D429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D4296">
        <w:rPr>
          <w:rFonts w:ascii="Times New Roman" w:eastAsia="Times New Roman" w:hAnsi="Times New Roman" w:cs="Times New Roman"/>
          <w:sz w:val="28"/>
          <w:szCs w:val="28"/>
          <w:lang w:eastAsia="ar-SA"/>
        </w:rPr>
        <w:t>.3</w:t>
      </w:r>
      <w:r w:rsidR="005774C8" w:rsidRPr="009D4296">
        <w:rPr>
          <w:rFonts w:ascii="Times New Roman" w:eastAsia="Times New Roman" w:hAnsi="Times New Roman" w:cs="Times New Roman"/>
          <w:sz w:val="28"/>
          <w:szCs w:val="28"/>
          <w:lang w:eastAsia="ar-SA"/>
        </w:rPr>
        <w:t>.Привести в соответствие с Приказами Минфина России и бухгалтерского законодательства учет основных средств.</w:t>
      </w:r>
    </w:p>
    <w:p w:rsidR="00753A1E" w:rsidRPr="009D4296" w:rsidRDefault="00753A1E" w:rsidP="00753A1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429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179FE" w:rsidRPr="009D429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D42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.4. </w:t>
      </w:r>
      <w:r w:rsidR="009D4296" w:rsidRPr="009D4296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9D42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онтрольно-счетный орган считает возможным рассмотрение и утверждение годового отчёта об исполнении бюджета муниципального образования  Каратузский сельсовет за </w:t>
      </w:r>
      <w:r w:rsidR="00FB40BD" w:rsidRPr="009D4296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9D42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9D4296" w:rsidRPr="009D42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учетом устранения замечаний и </w:t>
      </w:r>
      <w:proofErr w:type="gramStart"/>
      <w:r w:rsidR="009D4296" w:rsidRPr="009D429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нарушений</w:t>
      </w:r>
      <w:proofErr w:type="gramEnd"/>
      <w:r w:rsidR="009D4296" w:rsidRPr="009D42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изложенных в настоящем заключении</w:t>
      </w:r>
      <w:r w:rsidRPr="009D429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3A1E" w:rsidRPr="009D4296" w:rsidRDefault="00753A1E" w:rsidP="006318E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0A4B" w:rsidRPr="009D4296" w:rsidRDefault="00C50A4B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D5" w:rsidRPr="009D4296" w:rsidRDefault="008822D5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732B58" w:rsidRPr="009D42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</w:p>
    <w:p w:rsidR="008822D5" w:rsidRDefault="0018334A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Каратузского </w:t>
      </w:r>
      <w:r w:rsidR="008822D5" w:rsidRPr="009D4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822D5" w:rsidRPr="009D42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9D42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9D42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9D42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9D42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9D42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9D42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18EB" w:rsidRPr="009D42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18EB" w:rsidRPr="009D42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9D4296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Л.И.Зотова</w:t>
      </w:r>
    </w:p>
    <w:p w:rsidR="00D75D90" w:rsidRDefault="00D75D90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5D90" w:rsidSect="00980867">
      <w:footerReference w:type="default" r:id="rId15"/>
      <w:pgSz w:w="12474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E2" w:rsidRDefault="000C5DE2" w:rsidP="00782200">
      <w:pPr>
        <w:spacing w:after="0" w:line="240" w:lineRule="auto"/>
      </w:pPr>
      <w:r>
        <w:separator/>
      </w:r>
    </w:p>
  </w:endnote>
  <w:endnote w:type="continuationSeparator" w:id="0">
    <w:p w:rsidR="000C5DE2" w:rsidRDefault="000C5DE2" w:rsidP="0078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166799"/>
      <w:docPartObj>
        <w:docPartGallery w:val="Page Numbers (Bottom of Page)"/>
        <w:docPartUnique/>
      </w:docPartObj>
    </w:sdtPr>
    <w:sdtContent>
      <w:p w:rsidR="00020C03" w:rsidRDefault="00020C0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F07">
          <w:rPr>
            <w:noProof/>
          </w:rPr>
          <w:t>14</w:t>
        </w:r>
        <w:r>
          <w:fldChar w:fldCharType="end"/>
        </w:r>
      </w:p>
    </w:sdtContent>
  </w:sdt>
  <w:p w:rsidR="00020C03" w:rsidRDefault="00020C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E2" w:rsidRDefault="000C5DE2" w:rsidP="00782200">
      <w:pPr>
        <w:spacing w:after="0" w:line="240" w:lineRule="auto"/>
      </w:pPr>
      <w:r>
        <w:separator/>
      </w:r>
    </w:p>
  </w:footnote>
  <w:footnote w:type="continuationSeparator" w:id="0">
    <w:p w:rsidR="000C5DE2" w:rsidRDefault="000C5DE2" w:rsidP="00782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02A64"/>
    <w:rsid w:val="00004C34"/>
    <w:rsid w:val="0001293D"/>
    <w:rsid w:val="00014500"/>
    <w:rsid w:val="000148E0"/>
    <w:rsid w:val="00020C03"/>
    <w:rsid w:val="00024738"/>
    <w:rsid w:val="00027E49"/>
    <w:rsid w:val="000307FF"/>
    <w:rsid w:val="00041FDE"/>
    <w:rsid w:val="00043A84"/>
    <w:rsid w:val="000452CD"/>
    <w:rsid w:val="00045B0C"/>
    <w:rsid w:val="0004732B"/>
    <w:rsid w:val="00050710"/>
    <w:rsid w:val="0005095B"/>
    <w:rsid w:val="00053600"/>
    <w:rsid w:val="000544C0"/>
    <w:rsid w:val="000554DD"/>
    <w:rsid w:val="00065C0B"/>
    <w:rsid w:val="00071519"/>
    <w:rsid w:val="000741DE"/>
    <w:rsid w:val="00074574"/>
    <w:rsid w:val="000753E2"/>
    <w:rsid w:val="00077E49"/>
    <w:rsid w:val="000805A3"/>
    <w:rsid w:val="00080BA9"/>
    <w:rsid w:val="0008282D"/>
    <w:rsid w:val="000848E7"/>
    <w:rsid w:val="00091A22"/>
    <w:rsid w:val="000A4948"/>
    <w:rsid w:val="000A6F1E"/>
    <w:rsid w:val="000A718D"/>
    <w:rsid w:val="000B03DA"/>
    <w:rsid w:val="000B1C2D"/>
    <w:rsid w:val="000B549D"/>
    <w:rsid w:val="000B6EE4"/>
    <w:rsid w:val="000C0C47"/>
    <w:rsid w:val="000C1DA8"/>
    <w:rsid w:val="000C3FAD"/>
    <w:rsid w:val="000C5DE2"/>
    <w:rsid w:val="000D1986"/>
    <w:rsid w:val="000D47B4"/>
    <w:rsid w:val="000D63CB"/>
    <w:rsid w:val="000D6CD6"/>
    <w:rsid w:val="000E164D"/>
    <w:rsid w:val="000E6F47"/>
    <w:rsid w:val="000F396E"/>
    <w:rsid w:val="000F4CC1"/>
    <w:rsid w:val="000F5A6A"/>
    <w:rsid w:val="00100DE6"/>
    <w:rsid w:val="00105FA4"/>
    <w:rsid w:val="001109E3"/>
    <w:rsid w:val="00113131"/>
    <w:rsid w:val="001240BE"/>
    <w:rsid w:val="00125439"/>
    <w:rsid w:val="00130500"/>
    <w:rsid w:val="0013092F"/>
    <w:rsid w:val="00131FC0"/>
    <w:rsid w:val="00133A31"/>
    <w:rsid w:val="001349CA"/>
    <w:rsid w:val="001353E3"/>
    <w:rsid w:val="0014205F"/>
    <w:rsid w:val="001421E3"/>
    <w:rsid w:val="00144068"/>
    <w:rsid w:val="001555C4"/>
    <w:rsid w:val="00156CA6"/>
    <w:rsid w:val="00157204"/>
    <w:rsid w:val="001611B4"/>
    <w:rsid w:val="00162D7A"/>
    <w:rsid w:val="0016422A"/>
    <w:rsid w:val="00166C70"/>
    <w:rsid w:val="00167BB3"/>
    <w:rsid w:val="00167C72"/>
    <w:rsid w:val="00171972"/>
    <w:rsid w:val="00181386"/>
    <w:rsid w:val="0018334A"/>
    <w:rsid w:val="00184F14"/>
    <w:rsid w:val="001877FD"/>
    <w:rsid w:val="00192498"/>
    <w:rsid w:val="00192D6A"/>
    <w:rsid w:val="001A062B"/>
    <w:rsid w:val="001A6A57"/>
    <w:rsid w:val="001A6E45"/>
    <w:rsid w:val="001B5A71"/>
    <w:rsid w:val="001C4A52"/>
    <w:rsid w:val="001C7367"/>
    <w:rsid w:val="001D262F"/>
    <w:rsid w:val="001D3827"/>
    <w:rsid w:val="001E3C10"/>
    <w:rsid w:val="001E51E4"/>
    <w:rsid w:val="001E60AB"/>
    <w:rsid w:val="001F6DF3"/>
    <w:rsid w:val="001F6EDF"/>
    <w:rsid w:val="00202434"/>
    <w:rsid w:val="00205483"/>
    <w:rsid w:val="00205E46"/>
    <w:rsid w:val="002114B1"/>
    <w:rsid w:val="00211FFB"/>
    <w:rsid w:val="002124B4"/>
    <w:rsid w:val="00213BA5"/>
    <w:rsid w:val="002166BD"/>
    <w:rsid w:val="00220CD1"/>
    <w:rsid w:val="00221844"/>
    <w:rsid w:val="00221BD0"/>
    <w:rsid w:val="002230D2"/>
    <w:rsid w:val="00225901"/>
    <w:rsid w:val="002278B1"/>
    <w:rsid w:val="00230825"/>
    <w:rsid w:val="0023151E"/>
    <w:rsid w:val="00237770"/>
    <w:rsid w:val="00240A79"/>
    <w:rsid w:val="00241E1D"/>
    <w:rsid w:val="00242195"/>
    <w:rsid w:val="0024265F"/>
    <w:rsid w:val="0024607D"/>
    <w:rsid w:val="00246B64"/>
    <w:rsid w:val="00250ECF"/>
    <w:rsid w:val="00261FBF"/>
    <w:rsid w:val="00263605"/>
    <w:rsid w:val="00265733"/>
    <w:rsid w:val="00272D99"/>
    <w:rsid w:val="002738AD"/>
    <w:rsid w:val="00273C8C"/>
    <w:rsid w:val="00273CC0"/>
    <w:rsid w:val="002743E4"/>
    <w:rsid w:val="00285494"/>
    <w:rsid w:val="00291C10"/>
    <w:rsid w:val="002941AB"/>
    <w:rsid w:val="00295595"/>
    <w:rsid w:val="00295F64"/>
    <w:rsid w:val="002A2F56"/>
    <w:rsid w:val="002B1492"/>
    <w:rsid w:val="002B1B44"/>
    <w:rsid w:val="002B253B"/>
    <w:rsid w:val="002B39C0"/>
    <w:rsid w:val="002B4191"/>
    <w:rsid w:val="002C7220"/>
    <w:rsid w:val="002D685D"/>
    <w:rsid w:val="002E35EB"/>
    <w:rsid w:val="002E7B7C"/>
    <w:rsid w:val="002F0784"/>
    <w:rsid w:val="002F0FCD"/>
    <w:rsid w:val="002F1624"/>
    <w:rsid w:val="002F1D03"/>
    <w:rsid w:val="00300945"/>
    <w:rsid w:val="003026EC"/>
    <w:rsid w:val="00304651"/>
    <w:rsid w:val="00306ACB"/>
    <w:rsid w:val="003119C5"/>
    <w:rsid w:val="00311F8D"/>
    <w:rsid w:val="0031500D"/>
    <w:rsid w:val="00317B5F"/>
    <w:rsid w:val="00320F9F"/>
    <w:rsid w:val="00322650"/>
    <w:rsid w:val="003234DA"/>
    <w:rsid w:val="003302E4"/>
    <w:rsid w:val="00334BC1"/>
    <w:rsid w:val="003358AB"/>
    <w:rsid w:val="00335CAA"/>
    <w:rsid w:val="00340F07"/>
    <w:rsid w:val="0034233A"/>
    <w:rsid w:val="003452E2"/>
    <w:rsid w:val="00346CF2"/>
    <w:rsid w:val="00356C36"/>
    <w:rsid w:val="00366D08"/>
    <w:rsid w:val="00373C36"/>
    <w:rsid w:val="0038421F"/>
    <w:rsid w:val="003854CE"/>
    <w:rsid w:val="00385D0C"/>
    <w:rsid w:val="003909D6"/>
    <w:rsid w:val="00390C92"/>
    <w:rsid w:val="0039222E"/>
    <w:rsid w:val="00392879"/>
    <w:rsid w:val="00395B56"/>
    <w:rsid w:val="00396C6F"/>
    <w:rsid w:val="003A0E9C"/>
    <w:rsid w:val="003A17B9"/>
    <w:rsid w:val="003A1C7F"/>
    <w:rsid w:val="003A1EDD"/>
    <w:rsid w:val="003A4A98"/>
    <w:rsid w:val="003A4BD3"/>
    <w:rsid w:val="003A50E3"/>
    <w:rsid w:val="003B0B49"/>
    <w:rsid w:val="003B0E1C"/>
    <w:rsid w:val="003B311E"/>
    <w:rsid w:val="003C22DA"/>
    <w:rsid w:val="003C2F7C"/>
    <w:rsid w:val="003C3813"/>
    <w:rsid w:val="003E0951"/>
    <w:rsid w:val="003E0CA1"/>
    <w:rsid w:val="003E11AF"/>
    <w:rsid w:val="003E4713"/>
    <w:rsid w:val="003E4F4C"/>
    <w:rsid w:val="003E6C0D"/>
    <w:rsid w:val="003F2481"/>
    <w:rsid w:val="003F5BCE"/>
    <w:rsid w:val="00404109"/>
    <w:rsid w:val="00406E0A"/>
    <w:rsid w:val="0041106D"/>
    <w:rsid w:val="00414229"/>
    <w:rsid w:val="00415441"/>
    <w:rsid w:val="00415BFD"/>
    <w:rsid w:val="004168B3"/>
    <w:rsid w:val="00421D03"/>
    <w:rsid w:val="00422084"/>
    <w:rsid w:val="004328C6"/>
    <w:rsid w:val="00433B14"/>
    <w:rsid w:val="00437A0A"/>
    <w:rsid w:val="00445778"/>
    <w:rsid w:val="00445F9A"/>
    <w:rsid w:val="00446226"/>
    <w:rsid w:val="004533C4"/>
    <w:rsid w:val="00453DFD"/>
    <w:rsid w:val="00463743"/>
    <w:rsid w:val="00463CF6"/>
    <w:rsid w:val="00465D6D"/>
    <w:rsid w:val="00490696"/>
    <w:rsid w:val="00490E85"/>
    <w:rsid w:val="004943FC"/>
    <w:rsid w:val="004A12F2"/>
    <w:rsid w:val="004A346F"/>
    <w:rsid w:val="004A5BCE"/>
    <w:rsid w:val="004A68C6"/>
    <w:rsid w:val="004A70BD"/>
    <w:rsid w:val="004B0AE7"/>
    <w:rsid w:val="004B5197"/>
    <w:rsid w:val="004C13AE"/>
    <w:rsid w:val="004C3459"/>
    <w:rsid w:val="004C52D0"/>
    <w:rsid w:val="004D0B8C"/>
    <w:rsid w:val="004D0BFC"/>
    <w:rsid w:val="004D2402"/>
    <w:rsid w:val="004D5932"/>
    <w:rsid w:val="004D74FA"/>
    <w:rsid w:val="004D7DC6"/>
    <w:rsid w:val="004E1672"/>
    <w:rsid w:val="004E7733"/>
    <w:rsid w:val="004E7978"/>
    <w:rsid w:val="004F17F0"/>
    <w:rsid w:val="004F5878"/>
    <w:rsid w:val="004F78C6"/>
    <w:rsid w:val="00501785"/>
    <w:rsid w:val="00501AFB"/>
    <w:rsid w:val="005042C7"/>
    <w:rsid w:val="00505F71"/>
    <w:rsid w:val="00515A3D"/>
    <w:rsid w:val="005176F0"/>
    <w:rsid w:val="005179FE"/>
    <w:rsid w:val="00517BAB"/>
    <w:rsid w:val="005209D1"/>
    <w:rsid w:val="005215DC"/>
    <w:rsid w:val="00525210"/>
    <w:rsid w:val="005260B2"/>
    <w:rsid w:val="005279BB"/>
    <w:rsid w:val="00531698"/>
    <w:rsid w:val="005316E6"/>
    <w:rsid w:val="00531BC2"/>
    <w:rsid w:val="00532106"/>
    <w:rsid w:val="00535EC3"/>
    <w:rsid w:val="0054020E"/>
    <w:rsid w:val="005408E4"/>
    <w:rsid w:val="0054445A"/>
    <w:rsid w:val="005477A3"/>
    <w:rsid w:val="005506B2"/>
    <w:rsid w:val="00553164"/>
    <w:rsid w:val="005533A8"/>
    <w:rsid w:val="0056139B"/>
    <w:rsid w:val="00563A23"/>
    <w:rsid w:val="005670EB"/>
    <w:rsid w:val="0057201D"/>
    <w:rsid w:val="005732CE"/>
    <w:rsid w:val="00573509"/>
    <w:rsid w:val="00575845"/>
    <w:rsid w:val="005774C8"/>
    <w:rsid w:val="00577828"/>
    <w:rsid w:val="00581767"/>
    <w:rsid w:val="00581D6F"/>
    <w:rsid w:val="00581DE0"/>
    <w:rsid w:val="0058280A"/>
    <w:rsid w:val="00582CCC"/>
    <w:rsid w:val="00584757"/>
    <w:rsid w:val="005847AD"/>
    <w:rsid w:val="005855C0"/>
    <w:rsid w:val="00586CD4"/>
    <w:rsid w:val="005879C0"/>
    <w:rsid w:val="00592A58"/>
    <w:rsid w:val="00592E3A"/>
    <w:rsid w:val="00595997"/>
    <w:rsid w:val="005976DA"/>
    <w:rsid w:val="005A2FA2"/>
    <w:rsid w:val="005A3520"/>
    <w:rsid w:val="005A4207"/>
    <w:rsid w:val="005A5C61"/>
    <w:rsid w:val="005A5CC1"/>
    <w:rsid w:val="005A7F62"/>
    <w:rsid w:val="005B422A"/>
    <w:rsid w:val="005B6BA6"/>
    <w:rsid w:val="005C0A2D"/>
    <w:rsid w:val="005C0B75"/>
    <w:rsid w:val="005C18F5"/>
    <w:rsid w:val="005C3490"/>
    <w:rsid w:val="005C6F33"/>
    <w:rsid w:val="005D20D3"/>
    <w:rsid w:val="005D32A5"/>
    <w:rsid w:val="005D49CD"/>
    <w:rsid w:val="005D6692"/>
    <w:rsid w:val="005E2B95"/>
    <w:rsid w:val="005E352E"/>
    <w:rsid w:val="005E6B8A"/>
    <w:rsid w:val="005E765B"/>
    <w:rsid w:val="005F23E9"/>
    <w:rsid w:val="005F36C1"/>
    <w:rsid w:val="005F7805"/>
    <w:rsid w:val="0060150E"/>
    <w:rsid w:val="00603457"/>
    <w:rsid w:val="00606389"/>
    <w:rsid w:val="0060643C"/>
    <w:rsid w:val="00607201"/>
    <w:rsid w:val="00607C91"/>
    <w:rsid w:val="00610808"/>
    <w:rsid w:val="006108F5"/>
    <w:rsid w:val="00611624"/>
    <w:rsid w:val="00612027"/>
    <w:rsid w:val="00612374"/>
    <w:rsid w:val="006154CF"/>
    <w:rsid w:val="00617EAF"/>
    <w:rsid w:val="00621270"/>
    <w:rsid w:val="00621425"/>
    <w:rsid w:val="00621D14"/>
    <w:rsid w:val="00624F55"/>
    <w:rsid w:val="00626AA9"/>
    <w:rsid w:val="0063033F"/>
    <w:rsid w:val="00630747"/>
    <w:rsid w:val="00630858"/>
    <w:rsid w:val="006309C0"/>
    <w:rsid w:val="006318EB"/>
    <w:rsid w:val="00631F8C"/>
    <w:rsid w:val="00636A7E"/>
    <w:rsid w:val="0064026C"/>
    <w:rsid w:val="00642CE5"/>
    <w:rsid w:val="00642E52"/>
    <w:rsid w:val="0064339C"/>
    <w:rsid w:val="00643D0F"/>
    <w:rsid w:val="006478CF"/>
    <w:rsid w:val="0065020F"/>
    <w:rsid w:val="00652E37"/>
    <w:rsid w:val="006563C1"/>
    <w:rsid w:val="00657098"/>
    <w:rsid w:val="0067250B"/>
    <w:rsid w:val="00674BFA"/>
    <w:rsid w:val="00674CF4"/>
    <w:rsid w:val="00682259"/>
    <w:rsid w:val="0068787F"/>
    <w:rsid w:val="00696324"/>
    <w:rsid w:val="006A0BB2"/>
    <w:rsid w:val="006A432B"/>
    <w:rsid w:val="006A5F70"/>
    <w:rsid w:val="006A659E"/>
    <w:rsid w:val="006A7EAD"/>
    <w:rsid w:val="006C052C"/>
    <w:rsid w:val="006C1058"/>
    <w:rsid w:val="006C1141"/>
    <w:rsid w:val="006C1E46"/>
    <w:rsid w:val="006D0ECA"/>
    <w:rsid w:val="006D6CCC"/>
    <w:rsid w:val="006D70B9"/>
    <w:rsid w:val="006D7219"/>
    <w:rsid w:val="006D77D2"/>
    <w:rsid w:val="006E0567"/>
    <w:rsid w:val="006E2DB0"/>
    <w:rsid w:val="006E7C72"/>
    <w:rsid w:val="006F1DAA"/>
    <w:rsid w:val="006F2605"/>
    <w:rsid w:val="006F2B16"/>
    <w:rsid w:val="006F4EA9"/>
    <w:rsid w:val="006F7034"/>
    <w:rsid w:val="00701E7B"/>
    <w:rsid w:val="007050AD"/>
    <w:rsid w:val="00712587"/>
    <w:rsid w:val="007128F2"/>
    <w:rsid w:val="00714D7E"/>
    <w:rsid w:val="007151A3"/>
    <w:rsid w:val="00715476"/>
    <w:rsid w:val="00716C1D"/>
    <w:rsid w:val="00727694"/>
    <w:rsid w:val="00732B58"/>
    <w:rsid w:val="00733953"/>
    <w:rsid w:val="007349A6"/>
    <w:rsid w:val="007376BC"/>
    <w:rsid w:val="0074464D"/>
    <w:rsid w:val="00744657"/>
    <w:rsid w:val="00744CD4"/>
    <w:rsid w:val="00744F56"/>
    <w:rsid w:val="00752159"/>
    <w:rsid w:val="00753A1E"/>
    <w:rsid w:val="00753E7C"/>
    <w:rsid w:val="00754D63"/>
    <w:rsid w:val="00755F33"/>
    <w:rsid w:val="00761662"/>
    <w:rsid w:val="007626ED"/>
    <w:rsid w:val="0076333D"/>
    <w:rsid w:val="0076474D"/>
    <w:rsid w:val="007719E0"/>
    <w:rsid w:val="00775719"/>
    <w:rsid w:val="00775783"/>
    <w:rsid w:val="007767B5"/>
    <w:rsid w:val="00782200"/>
    <w:rsid w:val="00782AED"/>
    <w:rsid w:val="00782D0E"/>
    <w:rsid w:val="00785D8F"/>
    <w:rsid w:val="007937BF"/>
    <w:rsid w:val="00794B4E"/>
    <w:rsid w:val="0079508E"/>
    <w:rsid w:val="00795396"/>
    <w:rsid w:val="007A5865"/>
    <w:rsid w:val="007B1852"/>
    <w:rsid w:val="007B73FB"/>
    <w:rsid w:val="007B7F8F"/>
    <w:rsid w:val="007C2E7E"/>
    <w:rsid w:val="007C4869"/>
    <w:rsid w:val="007D036F"/>
    <w:rsid w:val="007D0412"/>
    <w:rsid w:val="007D2CD5"/>
    <w:rsid w:val="007D3DA8"/>
    <w:rsid w:val="007D539D"/>
    <w:rsid w:val="007D62D6"/>
    <w:rsid w:val="007E1746"/>
    <w:rsid w:val="007E3D7E"/>
    <w:rsid w:val="007E556F"/>
    <w:rsid w:val="007E5589"/>
    <w:rsid w:val="007F00AF"/>
    <w:rsid w:val="007F184D"/>
    <w:rsid w:val="007F1F29"/>
    <w:rsid w:val="0080118B"/>
    <w:rsid w:val="0080364C"/>
    <w:rsid w:val="00804DA4"/>
    <w:rsid w:val="00807F03"/>
    <w:rsid w:val="008109F1"/>
    <w:rsid w:val="00817C7F"/>
    <w:rsid w:val="00820217"/>
    <w:rsid w:val="008207EC"/>
    <w:rsid w:val="00826671"/>
    <w:rsid w:val="00826A6C"/>
    <w:rsid w:val="00830398"/>
    <w:rsid w:val="008307A1"/>
    <w:rsid w:val="008375D9"/>
    <w:rsid w:val="00837C40"/>
    <w:rsid w:val="008429C2"/>
    <w:rsid w:val="008517BA"/>
    <w:rsid w:val="00860CEC"/>
    <w:rsid w:val="00862C34"/>
    <w:rsid w:val="00867F8F"/>
    <w:rsid w:val="00870412"/>
    <w:rsid w:val="00871D99"/>
    <w:rsid w:val="00873372"/>
    <w:rsid w:val="00874E70"/>
    <w:rsid w:val="008822D5"/>
    <w:rsid w:val="00883510"/>
    <w:rsid w:val="008840F3"/>
    <w:rsid w:val="00886178"/>
    <w:rsid w:val="00887874"/>
    <w:rsid w:val="008903C8"/>
    <w:rsid w:val="00896126"/>
    <w:rsid w:val="00896BD0"/>
    <w:rsid w:val="008A2902"/>
    <w:rsid w:val="008B1528"/>
    <w:rsid w:val="008B3FF8"/>
    <w:rsid w:val="008B4289"/>
    <w:rsid w:val="008C0BBA"/>
    <w:rsid w:val="008D192A"/>
    <w:rsid w:val="008D23D2"/>
    <w:rsid w:val="008F2572"/>
    <w:rsid w:val="008F27BA"/>
    <w:rsid w:val="008F27C5"/>
    <w:rsid w:val="008F4690"/>
    <w:rsid w:val="008F7F9E"/>
    <w:rsid w:val="00907CD5"/>
    <w:rsid w:val="00912198"/>
    <w:rsid w:val="009152D6"/>
    <w:rsid w:val="00915B52"/>
    <w:rsid w:val="00917C1E"/>
    <w:rsid w:val="00921C9C"/>
    <w:rsid w:val="00923E26"/>
    <w:rsid w:val="0093414A"/>
    <w:rsid w:val="00935415"/>
    <w:rsid w:val="009479AB"/>
    <w:rsid w:val="00950FE8"/>
    <w:rsid w:val="00953A0A"/>
    <w:rsid w:val="0095534C"/>
    <w:rsid w:val="00957DBE"/>
    <w:rsid w:val="00961F8F"/>
    <w:rsid w:val="009665EB"/>
    <w:rsid w:val="00967CAE"/>
    <w:rsid w:val="00970E42"/>
    <w:rsid w:val="00973F23"/>
    <w:rsid w:val="00974729"/>
    <w:rsid w:val="0097513A"/>
    <w:rsid w:val="009772D1"/>
    <w:rsid w:val="00980867"/>
    <w:rsid w:val="00981C25"/>
    <w:rsid w:val="00982A03"/>
    <w:rsid w:val="00983089"/>
    <w:rsid w:val="00983238"/>
    <w:rsid w:val="00983FDB"/>
    <w:rsid w:val="009868E5"/>
    <w:rsid w:val="00992EAF"/>
    <w:rsid w:val="0099528F"/>
    <w:rsid w:val="0099576D"/>
    <w:rsid w:val="009968A6"/>
    <w:rsid w:val="009A36DD"/>
    <w:rsid w:val="009A43D2"/>
    <w:rsid w:val="009A6B24"/>
    <w:rsid w:val="009B125C"/>
    <w:rsid w:val="009B17F8"/>
    <w:rsid w:val="009B2794"/>
    <w:rsid w:val="009B5E4E"/>
    <w:rsid w:val="009C1654"/>
    <w:rsid w:val="009C28A5"/>
    <w:rsid w:val="009C314C"/>
    <w:rsid w:val="009C5DF0"/>
    <w:rsid w:val="009C6591"/>
    <w:rsid w:val="009D0D42"/>
    <w:rsid w:val="009D13CA"/>
    <w:rsid w:val="009D3B94"/>
    <w:rsid w:val="009D4296"/>
    <w:rsid w:val="009E3B0B"/>
    <w:rsid w:val="009E5FA0"/>
    <w:rsid w:val="009E661E"/>
    <w:rsid w:val="009F019A"/>
    <w:rsid w:val="009F15AA"/>
    <w:rsid w:val="009F3B2E"/>
    <w:rsid w:val="009F5DAA"/>
    <w:rsid w:val="009F68EC"/>
    <w:rsid w:val="00A02119"/>
    <w:rsid w:val="00A030BC"/>
    <w:rsid w:val="00A04940"/>
    <w:rsid w:val="00A056F6"/>
    <w:rsid w:val="00A10FF6"/>
    <w:rsid w:val="00A117E7"/>
    <w:rsid w:val="00A13975"/>
    <w:rsid w:val="00A13D3A"/>
    <w:rsid w:val="00A13EEE"/>
    <w:rsid w:val="00A174BD"/>
    <w:rsid w:val="00A20487"/>
    <w:rsid w:val="00A222D3"/>
    <w:rsid w:val="00A26623"/>
    <w:rsid w:val="00A31416"/>
    <w:rsid w:val="00A31FF9"/>
    <w:rsid w:val="00A33C03"/>
    <w:rsid w:val="00A36849"/>
    <w:rsid w:val="00A36C82"/>
    <w:rsid w:val="00A378AD"/>
    <w:rsid w:val="00A40633"/>
    <w:rsid w:val="00A41C9C"/>
    <w:rsid w:val="00A65D72"/>
    <w:rsid w:val="00A6658C"/>
    <w:rsid w:val="00A66B34"/>
    <w:rsid w:val="00A71274"/>
    <w:rsid w:val="00A71C84"/>
    <w:rsid w:val="00A73C09"/>
    <w:rsid w:val="00A766EA"/>
    <w:rsid w:val="00A770D2"/>
    <w:rsid w:val="00A84647"/>
    <w:rsid w:val="00AA47D6"/>
    <w:rsid w:val="00AA5051"/>
    <w:rsid w:val="00AA5D6C"/>
    <w:rsid w:val="00AB1189"/>
    <w:rsid w:val="00AB3FF3"/>
    <w:rsid w:val="00AB4F59"/>
    <w:rsid w:val="00AC329C"/>
    <w:rsid w:val="00AC3B10"/>
    <w:rsid w:val="00AC7AE4"/>
    <w:rsid w:val="00AD066F"/>
    <w:rsid w:val="00AD1C1D"/>
    <w:rsid w:val="00AD3266"/>
    <w:rsid w:val="00AD57FE"/>
    <w:rsid w:val="00AD6169"/>
    <w:rsid w:val="00AE18C9"/>
    <w:rsid w:val="00AE32D2"/>
    <w:rsid w:val="00AE5206"/>
    <w:rsid w:val="00AE595F"/>
    <w:rsid w:val="00AF2B7E"/>
    <w:rsid w:val="00AF2E30"/>
    <w:rsid w:val="00AF409C"/>
    <w:rsid w:val="00B01498"/>
    <w:rsid w:val="00B1176D"/>
    <w:rsid w:val="00B11CCD"/>
    <w:rsid w:val="00B22F92"/>
    <w:rsid w:val="00B251DF"/>
    <w:rsid w:val="00B255A4"/>
    <w:rsid w:val="00B27717"/>
    <w:rsid w:val="00B27B31"/>
    <w:rsid w:val="00B3091B"/>
    <w:rsid w:val="00B3657E"/>
    <w:rsid w:val="00B36F50"/>
    <w:rsid w:val="00B42720"/>
    <w:rsid w:val="00B45051"/>
    <w:rsid w:val="00B513DA"/>
    <w:rsid w:val="00B51D87"/>
    <w:rsid w:val="00B51E72"/>
    <w:rsid w:val="00B55B9B"/>
    <w:rsid w:val="00B56776"/>
    <w:rsid w:val="00B570C0"/>
    <w:rsid w:val="00B6123B"/>
    <w:rsid w:val="00B6151D"/>
    <w:rsid w:val="00B63AC5"/>
    <w:rsid w:val="00B645A7"/>
    <w:rsid w:val="00B706EC"/>
    <w:rsid w:val="00B70BA9"/>
    <w:rsid w:val="00B728D9"/>
    <w:rsid w:val="00B72E92"/>
    <w:rsid w:val="00B7562B"/>
    <w:rsid w:val="00B849D0"/>
    <w:rsid w:val="00B85B3F"/>
    <w:rsid w:val="00B86624"/>
    <w:rsid w:val="00B870B2"/>
    <w:rsid w:val="00B907DA"/>
    <w:rsid w:val="00B90A05"/>
    <w:rsid w:val="00B97DCF"/>
    <w:rsid w:val="00BA0961"/>
    <w:rsid w:val="00BA6F0F"/>
    <w:rsid w:val="00BB0460"/>
    <w:rsid w:val="00BC3A66"/>
    <w:rsid w:val="00BC4C33"/>
    <w:rsid w:val="00BC4F4A"/>
    <w:rsid w:val="00BD6AC1"/>
    <w:rsid w:val="00BE172D"/>
    <w:rsid w:val="00BE6451"/>
    <w:rsid w:val="00BF0662"/>
    <w:rsid w:val="00BF4479"/>
    <w:rsid w:val="00BF7BA6"/>
    <w:rsid w:val="00BF7D92"/>
    <w:rsid w:val="00C001C9"/>
    <w:rsid w:val="00C0071E"/>
    <w:rsid w:val="00C0233B"/>
    <w:rsid w:val="00C02589"/>
    <w:rsid w:val="00C0787D"/>
    <w:rsid w:val="00C07E68"/>
    <w:rsid w:val="00C11488"/>
    <w:rsid w:val="00C17061"/>
    <w:rsid w:val="00C22455"/>
    <w:rsid w:val="00C22FB7"/>
    <w:rsid w:val="00C2440E"/>
    <w:rsid w:val="00C31225"/>
    <w:rsid w:val="00C36F7C"/>
    <w:rsid w:val="00C41023"/>
    <w:rsid w:val="00C4295E"/>
    <w:rsid w:val="00C473E7"/>
    <w:rsid w:val="00C50A4B"/>
    <w:rsid w:val="00C54AE4"/>
    <w:rsid w:val="00C5516E"/>
    <w:rsid w:val="00C64FFD"/>
    <w:rsid w:val="00C71682"/>
    <w:rsid w:val="00C73EF4"/>
    <w:rsid w:val="00C75601"/>
    <w:rsid w:val="00C765D6"/>
    <w:rsid w:val="00C76A21"/>
    <w:rsid w:val="00C810E8"/>
    <w:rsid w:val="00C8408F"/>
    <w:rsid w:val="00C92CAB"/>
    <w:rsid w:val="00C935CB"/>
    <w:rsid w:val="00CA389E"/>
    <w:rsid w:val="00CB082F"/>
    <w:rsid w:val="00CB0F88"/>
    <w:rsid w:val="00CB1E63"/>
    <w:rsid w:val="00CB3BE8"/>
    <w:rsid w:val="00CB417C"/>
    <w:rsid w:val="00CB4BE8"/>
    <w:rsid w:val="00CC07BB"/>
    <w:rsid w:val="00CC1CFC"/>
    <w:rsid w:val="00CC2DE9"/>
    <w:rsid w:val="00CC37DA"/>
    <w:rsid w:val="00CC4ED4"/>
    <w:rsid w:val="00CD05E6"/>
    <w:rsid w:val="00CE4EAB"/>
    <w:rsid w:val="00CE74DA"/>
    <w:rsid w:val="00CF3234"/>
    <w:rsid w:val="00CF7A6C"/>
    <w:rsid w:val="00D070C1"/>
    <w:rsid w:val="00D121A4"/>
    <w:rsid w:val="00D12C9C"/>
    <w:rsid w:val="00D14943"/>
    <w:rsid w:val="00D149C7"/>
    <w:rsid w:val="00D14B13"/>
    <w:rsid w:val="00D1537C"/>
    <w:rsid w:val="00D15455"/>
    <w:rsid w:val="00D16995"/>
    <w:rsid w:val="00D21853"/>
    <w:rsid w:val="00D22D40"/>
    <w:rsid w:val="00D23D90"/>
    <w:rsid w:val="00D25279"/>
    <w:rsid w:val="00D304CB"/>
    <w:rsid w:val="00D32000"/>
    <w:rsid w:val="00D33FBC"/>
    <w:rsid w:val="00D362AE"/>
    <w:rsid w:val="00D5153F"/>
    <w:rsid w:val="00D53A6A"/>
    <w:rsid w:val="00D54EAE"/>
    <w:rsid w:val="00D60C00"/>
    <w:rsid w:val="00D67713"/>
    <w:rsid w:val="00D71C07"/>
    <w:rsid w:val="00D73330"/>
    <w:rsid w:val="00D74120"/>
    <w:rsid w:val="00D7493E"/>
    <w:rsid w:val="00D74BD0"/>
    <w:rsid w:val="00D75970"/>
    <w:rsid w:val="00D75D90"/>
    <w:rsid w:val="00D7635D"/>
    <w:rsid w:val="00D8086F"/>
    <w:rsid w:val="00DA1792"/>
    <w:rsid w:val="00DA218A"/>
    <w:rsid w:val="00DA4BFD"/>
    <w:rsid w:val="00DB0591"/>
    <w:rsid w:val="00DB14E3"/>
    <w:rsid w:val="00DB6D63"/>
    <w:rsid w:val="00DC0510"/>
    <w:rsid w:val="00DC1562"/>
    <w:rsid w:val="00DC2527"/>
    <w:rsid w:val="00DC272F"/>
    <w:rsid w:val="00DC3B24"/>
    <w:rsid w:val="00DD46EF"/>
    <w:rsid w:val="00DD4D08"/>
    <w:rsid w:val="00DD5B34"/>
    <w:rsid w:val="00DD7164"/>
    <w:rsid w:val="00DE08F9"/>
    <w:rsid w:val="00DE25B7"/>
    <w:rsid w:val="00DE30CD"/>
    <w:rsid w:val="00DE4915"/>
    <w:rsid w:val="00DE5E70"/>
    <w:rsid w:val="00DF0772"/>
    <w:rsid w:val="00DF1C13"/>
    <w:rsid w:val="00DF1E94"/>
    <w:rsid w:val="00DF3CE8"/>
    <w:rsid w:val="00DF5F37"/>
    <w:rsid w:val="00DF623A"/>
    <w:rsid w:val="00E00EAC"/>
    <w:rsid w:val="00E03447"/>
    <w:rsid w:val="00E05D13"/>
    <w:rsid w:val="00E05D36"/>
    <w:rsid w:val="00E11874"/>
    <w:rsid w:val="00E171E8"/>
    <w:rsid w:val="00E17BF6"/>
    <w:rsid w:val="00E17D2C"/>
    <w:rsid w:val="00E17E54"/>
    <w:rsid w:val="00E20442"/>
    <w:rsid w:val="00E208CB"/>
    <w:rsid w:val="00E20D07"/>
    <w:rsid w:val="00E30A57"/>
    <w:rsid w:val="00E32949"/>
    <w:rsid w:val="00E34251"/>
    <w:rsid w:val="00E347A3"/>
    <w:rsid w:val="00E35B9E"/>
    <w:rsid w:val="00E377A0"/>
    <w:rsid w:val="00E4168E"/>
    <w:rsid w:val="00E417A4"/>
    <w:rsid w:val="00E42393"/>
    <w:rsid w:val="00E440D4"/>
    <w:rsid w:val="00E44605"/>
    <w:rsid w:val="00E458BC"/>
    <w:rsid w:val="00E4599F"/>
    <w:rsid w:val="00E502B1"/>
    <w:rsid w:val="00E5409C"/>
    <w:rsid w:val="00E541F7"/>
    <w:rsid w:val="00E55EA1"/>
    <w:rsid w:val="00E57033"/>
    <w:rsid w:val="00E60121"/>
    <w:rsid w:val="00E70829"/>
    <w:rsid w:val="00E73AAB"/>
    <w:rsid w:val="00E74B57"/>
    <w:rsid w:val="00E80B79"/>
    <w:rsid w:val="00E83EA6"/>
    <w:rsid w:val="00E844CD"/>
    <w:rsid w:val="00E91A27"/>
    <w:rsid w:val="00E91E00"/>
    <w:rsid w:val="00E92854"/>
    <w:rsid w:val="00E92B9F"/>
    <w:rsid w:val="00E92DAC"/>
    <w:rsid w:val="00EA5346"/>
    <w:rsid w:val="00EB1285"/>
    <w:rsid w:val="00EB1D16"/>
    <w:rsid w:val="00EB351C"/>
    <w:rsid w:val="00EB66AB"/>
    <w:rsid w:val="00EC0E30"/>
    <w:rsid w:val="00EC0EDB"/>
    <w:rsid w:val="00EC102D"/>
    <w:rsid w:val="00EC2D47"/>
    <w:rsid w:val="00EC44D3"/>
    <w:rsid w:val="00EC5323"/>
    <w:rsid w:val="00EC5AC4"/>
    <w:rsid w:val="00ED00BA"/>
    <w:rsid w:val="00ED019B"/>
    <w:rsid w:val="00ED3D30"/>
    <w:rsid w:val="00ED49E3"/>
    <w:rsid w:val="00ED5A20"/>
    <w:rsid w:val="00ED5D88"/>
    <w:rsid w:val="00ED7D5A"/>
    <w:rsid w:val="00EE1A9C"/>
    <w:rsid w:val="00EE318C"/>
    <w:rsid w:val="00EE33D5"/>
    <w:rsid w:val="00EF1143"/>
    <w:rsid w:val="00EF20BD"/>
    <w:rsid w:val="00EF25FA"/>
    <w:rsid w:val="00F06397"/>
    <w:rsid w:val="00F157EF"/>
    <w:rsid w:val="00F172FB"/>
    <w:rsid w:val="00F17B5F"/>
    <w:rsid w:val="00F202E5"/>
    <w:rsid w:val="00F21C2D"/>
    <w:rsid w:val="00F23142"/>
    <w:rsid w:val="00F277E0"/>
    <w:rsid w:val="00F27EAE"/>
    <w:rsid w:val="00F33291"/>
    <w:rsid w:val="00F351DD"/>
    <w:rsid w:val="00F36977"/>
    <w:rsid w:val="00F41528"/>
    <w:rsid w:val="00F41BE2"/>
    <w:rsid w:val="00F41D0C"/>
    <w:rsid w:val="00F4349B"/>
    <w:rsid w:val="00F45E7F"/>
    <w:rsid w:val="00F469B0"/>
    <w:rsid w:val="00F517A9"/>
    <w:rsid w:val="00F57FFA"/>
    <w:rsid w:val="00F608D7"/>
    <w:rsid w:val="00F61D73"/>
    <w:rsid w:val="00F61D94"/>
    <w:rsid w:val="00F633C0"/>
    <w:rsid w:val="00F66018"/>
    <w:rsid w:val="00F72A77"/>
    <w:rsid w:val="00F74BFA"/>
    <w:rsid w:val="00F7546C"/>
    <w:rsid w:val="00F7695A"/>
    <w:rsid w:val="00F77C14"/>
    <w:rsid w:val="00F77FC1"/>
    <w:rsid w:val="00F835BD"/>
    <w:rsid w:val="00F84119"/>
    <w:rsid w:val="00F8610F"/>
    <w:rsid w:val="00F90F3F"/>
    <w:rsid w:val="00F93276"/>
    <w:rsid w:val="00F95616"/>
    <w:rsid w:val="00F95783"/>
    <w:rsid w:val="00F9589E"/>
    <w:rsid w:val="00F971B6"/>
    <w:rsid w:val="00F9741E"/>
    <w:rsid w:val="00FA10CD"/>
    <w:rsid w:val="00FA14B1"/>
    <w:rsid w:val="00FA15FA"/>
    <w:rsid w:val="00FA654B"/>
    <w:rsid w:val="00FB28FF"/>
    <w:rsid w:val="00FB40BD"/>
    <w:rsid w:val="00FC3548"/>
    <w:rsid w:val="00FD09BD"/>
    <w:rsid w:val="00FD736D"/>
    <w:rsid w:val="00FE345D"/>
    <w:rsid w:val="00FE3894"/>
    <w:rsid w:val="00FE4DE7"/>
    <w:rsid w:val="00FE6177"/>
    <w:rsid w:val="00FF0B12"/>
    <w:rsid w:val="00FF2947"/>
    <w:rsid w:val="00FF3856"/>
    <w:rsid w:val="00FF4B53"/>
    <w:rsid w:val="00FF58CE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8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2200"/>
  </w:style>
  <w:style w:type="paragraph" w:styleId="aa">
    <w:name w:val="footer"/>
    <w:basedOn w:val="a"/>
    <w:link w:val="ab"/>
    <w:uiPriority w:val="99"/>
    <w:unhideWhenUsed/>
    <w:rsid w:val="0078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2200"/>
  </w:style>
  <w:style w:type="paragraph" w:customStyle="1" w:styleId="s15">
    <w:name w:val="s_15"/>
    <w:basedOn w:val="a"/>
    <w:rsid w:val="0089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903C8"/>
  </w:style>
  <w:style w:type="paragraph" w:customStyle="1" w:styleId="s1">
    <w:name w:val="s_1"/>
    <w:basedOn w:val="a"/>
    <w:rsid w:val="0089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3A1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8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2200"/>
  </w:style>
  <w:style w:type="paragraph" w:styleId="aa">
    <w:name w:val="footer"/>
    <w:basedOn w:val="a"/>
    <w:link w:val="ab"/>
    <w:uiPriority w:val="99"/>
    <w:unhideWhenUsed/>
    <w:rsid w:val="0078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2200"/>
  </w:style>
  <w:style w:type="paragraph" w:customStyle="1" w:styleId="s15">
    <w:name w:val="s_15"/>
    <w:basedOn w:val="a"/>
    <w:rsid w:val="0089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903C8"/>
  </w:style>
  <w:style w:type="paragraph" w:customStyle="1" w:styleId="s1">
    <w:name w:val="s_1"/>
    <w:basedOn w:val="a"/>
    <w:rsid w:val="0089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3A1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zotova67@mail.ru" TargetMode="External"/><Relationship Id="rId14" Type="http://schemas.openxmlformats.org/officeDocument/2006/relationships/hyperlink" Target="consultantplus://offline/ref=D1E8B2338A9F59A5AC5981DCDB4A0BCA114D020EC8DE68C9AF44B7ABA8DE5518A8E0D3CE26C63437B04473EEF9812E3D9D0D255D7222760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323F1-45E6-4B19-B8B3-F7D96F3C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15</Pages>
  <Words>5135</Words>
  <Characters>29271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User</cp:lastModifiedBy>
  <cp:revision>70</cp:revision>
  <cp:lastPrinted>2021-04-08T07:12:00Z</cp:lastPrinted>
  <dcterms:created xsi:type="dcterms:W3CDTF">2020-03-26T00:47:00Z</dcterms:created>
  <dcterms:modified xsi:type="dcterms:W3CDTF">2021-04-08T07:13:00Z</dcterms:modified>
</cp:coreProperties>
</file>