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E9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735E95" w:rsidRPr="005F0C50" w:rsidRDefault="00735E95"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735E95" w:rsidRPr="005F0C50" w:rsidRDefault="00735E95"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735E95" w:rsidRPr="005F0C50" w:rsidRDefault="00735E95"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735E95" w:rsidRDefault="00735E95"/>
              </w:txbxContent>
            </v:textbox>
          </v:shape>
        </w:pict>
      </w:r>
      <w:r w:rsidR="00735E9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735E9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35E95" w:rsidRPr="00C012B5" w:rsidRDefault="00735E95"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58</w:t>
                  </w:r>
                  <w:r w:rsidRPr="00C012B5">
                    <w:rPr>
                      <w:rFonts w:ascii="CyrillicOld" w:hAnsi="CyrillicOld" w:cs="Times New Roman"/>
                      <w:b/>
                      <w:bCs/>
                      <w:sz w:val="28"/>
                      <w:szCs w:val="22"/>
                    </w:rPr>
                    <w:t xml:space="preserve"> </w:t>
                  </w:r>
                  <w:r>
                    <w:rPr>
                      <w:rFonts w:ascii="CyrillicOld" w:hAnsi="CyrillicOld" w:cs="Times New Roman"/>
                      <w:b/>
                      <w:bCs/>
                      <w:sz w:val="28"/>
                      <w:szCs w:val="22"/>
                    </w:rPr>
                    <w:t>16</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735E9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АДМИНИСТРАЦИЯ КАРАТУЗСКОГО РАЙОНА</w:t>
      </w:r>
    </w:p>
    <w:p w:rsidR="00735E95" w:rsidRPr="00735E95" w:rsidRDefault="00735E95" w:rsidP="00735E95">
      <w:pPr>
        <w:spacing w:after="0" w:line="240" w:lineRule="auto"/>
        <w:rPr>
          <w:rFonts w:ascii="Times New Roman" w:hAnsi="Times New Roman" w:cs="Times New Roman"/>
          <w:color w:val="auto"/>
          <w:kern w:val="0"/>
          <w:sz w:val="12"/>
          <w:szCs w:val="12"/>
        </w:rPr>
      </w:pPr>
    </w:p>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ПОСТАНОВЛЕНИЕ</w:t>
      </w:r>
    </w:p>
    <w:p w:rsidR="00735E95" w:rsidRPr="00735E95" w:rsidRDefault="00735E95" w:rsidP="00735E95">
      <w:pPr>
        <w:spacing w:after="0" w:line="240" w:lineRule="auto"/>
        <w:rPr>
          <w:rFonts w:ascii="Times New Roman" w:hAnsi="Times New Roman" w:cs="Times New Roman"/>
          <w:color w:val="auto"/>
          <w:kern w:val="0"/>
          <w:sz w:val="12"/>
          <w:szCs w:val="12"/>
        </w:rPr>
      </w:pPr>
    </w:p>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14.12.2022                                  с. Каратузское                                     №    1034-п</w:t>
      </w:r>
    </w:p>
    <w:p w:rsidR="00735E95" w:rsidRPr="00735E95" w:rsidRDefault="00735E95" w:rsidP="00735E95">
      <w:pPr>
        <w:spacing w:after="0" w:line="240" w:lineRule="auto"/>
        <w:rPr>
          <w:rFonts w:ascii="Times New Roman" w:hAnsi="Times New Roman" w:cs="Times New Roman"/>
          <w:color w:val="auto"/>
          <w:kern w:val="0"/>
          <w:sz w:val="12"/>
          <w:szCs w:val="12"/>
        </w:rPr>
      </w:pPr>
    </w:p>
    <w:p w:rsidR="00735E95" w:rsidRPr="00735E95" w:rsidRDefault="00735E95" w:rsidP="00735E95">
      <w:pPr>
        <w:spacing w:after="0" w:line="240" w:lineRule="auto"/>
        <w:jc w:val="both"/>
        <w:rPr>
          <w:rFonts w:ascii="Times New Roman" w:hAnsi="Times New Roman" w:cs="Times New Roman"/>
          <w:b/>
          <w:color w:val="auto"/>
          <w:kern w:val="0"/>
          <w:sz w:val="12"/>
          <w:szCs w:val="12"/>
        </w:rPr>
      </w:pPr>
      <w:r w:rsidRPr="00735E95">
        <w:rPr>
          <w:rFonts w:ascii="Times New Roman" w:hAnsi="Times New Roman" w:cs="Times New Roman"/>
          <w:color w:val="auto"/>
          <w:kern w:val="0"/>
          <w:sz w:val="12"/>
          <w:szCs w:val="12"/>
        </w:rPr>
        <w:t xml:space="preserve">Об утверждении Правил </w:t>
      </w:r>
      <w:r w:rsidRPr="00735E95">
        <w:rPr>
          <w:rFonts w:ascii="Times New Roman" w:hAnsi="Times New Roman" w:cs="Times New Roman"/>
          <w:bCs/>
          <w:kern w:val="0"/>
          <w:sz w:val="12"/>
          <w:szCs w:val="12"/>
        </w:rPr>
        <w:t>организации транспортного обслуживания населения муниципального образования «Каратузский район»</w:t>
      </w:r>
    </w:p>
    <w:p w:rsidR="00735E95" w:rsidRPr="00735E95" w:rsidRDefault="00735E95" w:rsidP="00735E95">
      <w:pPr>
        <w:spacing w:after="0" w:line="240" w:lineRule="auto"/>
        <w:rPr>
          <w:rFonts w:ascii="Times New Roman" w:hAnsi="Times New Roman" w:cs="Times New Roman"/>
          <w:color w:val="auto"/>
          <w:kern w:val="0"/>
          <w:sz w:val="12"/>
          <w:szCs w:val="12"/>
        </w:rPr>
      </w:pPr>
    </w:p>
    <w:p w:rsidR="00735E95" w:rsidRPr="00735E95" w:rsidRDefault="00735E95" w:rsidP="00735E95">
      <w:pPr>
        <w:spacing w:after="0" w:line="240" w:lineRule="auto"/>
        <w:ind w:firstLine="709"/>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 </w:t>
      </w:r>
      <w:hyperlink r:id="rId10" w:tgtFrame="_blank" w:history="1">
        <w:r w:rsidRPr="00735E95">
          <w:rPr>
            <w:rFonts w:ascii="Times New Roman" w:hAnsi="Times New Roman" w:cs="Times New Roman"/>
            <w:color w:val="auto"/>
            <w:kern w:val="0"/>
            <w:sz w:val="12"/>
            <w:szCs w:val="12"/>
          </w:rPr>
          <w:t>Федерального закона</w:t>
        </w:r>
      </w:hyperlink>
      <w:r w:rsidRPr="00735E95">
        <w:rPr>
          <w:rFonts w:ascii="Times New Roman" w:hAnsi="Times New Roman" w:cs="Times New Roman"/>
          <w:color w:val="auto"/>
          <w:kern w:val="0"/>
          <w:sz w:val="12"/>
          <w:szCs w:val="12"/>
        </w:rPr>
        <w:t> от 06.10.2003 № 131-ФЗ «Об общих принципах организации местного самоуправления в Российской Федерации», </w:t>
      </w:r>
      <w:hyperlink r:id="rId11" w:tgtFrame="_blank" w:history="1">
        <w:r w:rsidRPr="00735E95">
          <w:rPr>
            <w:rFonts w:ascii="Times New Roman" w:hAnsi="Times New Roman" w:cs="Times New Roman"/>
            <w:color w:val="auto"/>
            <w:kern w:val="0"/>
            <w:sz w:val="12"/>
            <w:szCs w:val="12"/>
          </w:rPr>
          <w:t>Федерального закона</w:t>
        </w:r>
      </w:hyperlink>
      <w:r w:rsidRPr="00735E95">
        <w:rPr>
          <w:rFonts w:ascii="Times New Roman" w:hAnsi="Times New Roman" w:cs="Times New Roman"/>
          <w:color w:val="auto"/>
          <w:kern w:val="0"/>
          <w:sz w:val="12"/>
          <w:szCs w:val="12"/>
        </w:rPr>
        <w:t> от 08.11.2007 № 259-ФЗ «Устав автомобильного транспорта и городского наземного электрического транспорта», в соответствии с </w:t>
      </w:r>
      <w:hyperlink r:id="rId12" w:tgtFrame="_blank" w:history="1">
        <w:r w:rsidRPr="00735E95">
          <w:rPr>
            <w:rFonts w:ascii="Times New Roman" w:hAnsi="Times New Roman" w:cs="Times New Roman"/>
            <w:color w:val="auto"/>
            <w:kern w:val="0"/>
            <w:sz w:val="12"/>
            <w:szCs w:val="12"/>
          </w:rPr>
          <w:t>Устав</w:t>
        </w:r>
      </w:hyperlink>
      <w:r w:rsidRPr="00735E95">
        <w:rPr>
          <w:rFonts w:ascii="Times New Roman" w:hAnsi="Times New Roman" w:cs="Times New Roman"/>
          <w:color w:val="auto"/>
          <w:kern w:val="0"/>
          <w:sz w:val="12"/>
          <w:szCs w:val="12"/>
        </w:rPr>
        <w:t>ом муниципального образования «Каратузский район», ПОСТАНОВЛЯЮ:</w:t>
      </w:r>
    </w:p>
    <w:p w:rsidR="00735E95" w:rsidRPr="00735E95" w:rsidRDefault="00735E95" w:rsidP="00735E95">
      <w:pPr>
        <w:spacing w:after="0" w:line="240" w:lineRule="auto"/>
        <w:ind w:firstLine="709"/>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Утвердить Правила организации транспортного обслуживания населения в муниципальном образовании «Каратузский район» согласно приложению № 1.</w:t>
      </w:r>
    </w:p>
    <w:p w:rsidR="00735E95" w:rsidRPr="00735E95" w:rsidRDefault="00735E95" w:rsidP="00CF3734">
      <w:pPr>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735E95">
        <w:rPr>
          <w:rFonts w:ascii="Times New Roman" w:hAnsi="Times New Roman" w:cs="Times New Roman"/>
          <w:color w:val="auto"/>
          <w:kern w:val="0"/>
          <w:sz w:val="12"/>
          <w:szCs w:val="12"/>
        </w:rPr>
        <w:t>Контроль за исполнением настоящего постановления возложить на А.А. Таратутина, начальника отдела ЖКХ, транспорта, строительства и связи администрации Каратузского района</w:t>
      </w:r>
      <w:r w:rsidRPr="00735E95">
        <w:rPr>
          <w:color w:val="auto"/>
          <w:kern w:val="0"/>
          <w:sz w:val="12"/>
          <w:szCs w:val="12"/>
        </w:rPr>
        <w:t>.</w:t>
      </w:r>
    </w:p>
    <w:p w:rsidR="00735E95" w:rsidRPr="00735E95" w:rsidRDefault="00735E95" w:rsidP="00CF3734">
      <w:pPr>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735E95">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r w:rsidRPr="00735E95">
        <w:rPr>
          <w:rFonts w:ascii="Times New Roman" w:hAnsi="Times New Roman" w:cs="Times New Roman"/>
          <w:i/>
          <w:color w:val="auto"/>
          <w:kern w:val="0"/>
          <w:sz w:val="12"/>
          <w:szCs w:val="12"/>
        </w:rPr>
        <w:t>.</w:t>
      </w:r>
    </w:p>
    <w:p w:rsidR="00735E95" w:rsidRPr="00735E95" w:rsidRDefault="00735E95" w:rsidP="00735E95">
      <w:pPr>
        <w:tabs>
          <w:tab w:val="left" w:pos="0"/>
        </w:tabs>
        <w:autoSpaceDE w:val="0"/>
        <w:autoSpaceDN w:val="0"/>
        <w:adjustRightInd w:val="0"/>
        <w:spacing w:after="0" w:line="240" w:lineRule="auto"/>
        <w:ind w:left="709"/>
        <w:jc w:val="both"/>
        <w:rPr>
          <w:rFonts w:ascii="Times New Roman" w:hAnsi="Times New Roman" w:cs="Times New Roman"/>
          <w:color w:val="auto"/>
          <w:kern w:val="0"/>
          <w:sz w:val="12"/>
          <w:szCs w:val="12"/>
        </w:rPr>
      </w:pPr>
    </w:p>
    <w:p w:rsidR="00735E95" w:rsidRPr="00735E95" w:rsidRDefault="00735E95" w:rsidP="00735E95">
      <w:pPr>
        <w:tabs>
          <w:tab w:val="left" w:pos="0"/>
        </w:tabs>
        <w:autoSpaceDE w:val="0"/>
        <w:autoSpaceDN w:val="0"/>
        <w:adjustRightInd w:val="0"/>
        <w:spacing w:after="0" w:line="240" w:lineRule="auto"/>
        <w:jc w:val="both"/>
        <w:rPr>
          <w:rFonts w:ascii="Times New Roman" w:hAnsi="Times New Roman"/>
          <w:i/>
          <w:color w:val="auto"/>
          <w:kern w:val="0"/>
          <w:sz w:val="12"/>
          <w:szCs w:val="12"/>
        </w:rPr>
      </w:pP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Глава района                                                                                   К.А. Тюнин      </w:t>
      </w:r>
    </w:p>
    <w:p w:rsidR="009F574C" w:rsidRDefault="009F574C" w:rsidP="00773AA5">
      <w:pPr>
        <w:spacing w:after="0" w:line="240" w:lineRule="auto"/>
        <w:rPr>
          <w:rFonts w:ascii="Times New Roman" w:hAnsi="Times New Roman" w:cs="Times New Roman"/>
          <w:color w:val="auto"/>
          <w:kern w:val="0"/>
          <w:sz w:val="12"/>
          <w:szCs w:val="12"/>
        </w:rPr>
      </w:pPr>
    </w:p>
    <w:p w:rsidR="00735E95" w:rsidRPr="00735E95" w:rsidRDefault="00735E95" w:rsidP="00735E95">
      <w:pPr>
        <w:keepNext/>
        <w:spacing w:after="0" w:line="240" w:lineRule="auto"/>
        <w:ind w:left="5954"/>
        <w:outlineLvl w:val="0"/>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Приложение № 1  к постановлению администрации Каратузского района</w:t>
      </w:r>
    </w:p>
    <w:p w:rsidR="00735E95" w:rsidRPr="00735E95" w:rsidRDefault="00735E95" w:rsidP="00735E95">
      <w:pPr>
        <w:spacing w:after="0" w:line="240" w:lineRule="auto"/>
        <w:ind w:right="-1"/>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от 14.12.2022 № 1034-п</w:t>
      </w:r>
    </w:p>
    <w:p w:rsidR="00735E95" w:rsidRPr="00735E95" w:rsidRDefault="00735E95" w:rsidP="00735E95">
      <w:pPr>
        <w:spacing w:after="0" w:line="240" w:lineRule="auto"/>
        <w:ind w:left="5670" w:firstLine="567"/>
        <w:jc w:val="right"/>
        <w:rPr>
          <w:rFonts w:ascii="Times New Roman" w:hAnsi="Times New Roman" w:cs="Times New Roman"/>
          <w:kern w:val="0"/>
          <w:sz w:val="12"/>
          <w:szCs w:val="12"/>
        </w:rPr>
      </w:pPr>
    </w:p>
    <w:p w:rsidR="00735E95" w:rsidRPr="00735E95" w:rsidRDefault="00735E95" w:rsidP="00735E95">
      <w:pPr>
        <w:spacing w:after="0" w:line="240" w:lineRule="auto"/>
        <w:ind w:firstLine="567"/>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b/>
          <w:bCs/>
          <w:kern w:val="0"/>
          <w:sz w:val="12"/>
          <w:szCs w:val="12"/>
        </w:rPr>
      </w:pPr>
      <w:r w:rsidRPr="00735E95">
        <w:rPr>
          <w:rFonts w:ascii="Times New Roman" w:hAnsi="Times New Roman" w:cs="Times New Roman"/>
          <w:b/>
          <w:bCs/>
          <w:kern w:val="0"/>
          <w:sz w:val="12"/>
          <w:szCs w:val="12"/>
        </w:rPr>
        <w:t xml:space="preserve">ПРАВИЛА ОРГАНИЗАЦИИ ТРАНСПОРТНОГО ОБСЛУЖИВАНИЯ НАСЕЛЕНИЯ </w:t>
      </w:r>
    </w:p>
    <w:p w:rsidR="00735E95" w:rsidRPr="00735E95" w:rsidRDefault="00735E95" w:rsidP="00735E95">
      <w:pPr>
        <w:spacing w:after="0" w:line="240" w:lineRule="auto"/>
        <w:ind w:firstLine="709"/>
        <w:jc w:val="center"/>
        <w:rPr>
          <w:rFonts w:ascii="Times New Roman" w:hAnsi="Times New Roman" w:cs="Times New Roman"/>
          <w:i/>
          <w:kern w:val="0"/>
          <w:sz w:val="12"/>
          <w:szCs w:val="12"/>
        </w:rPr>
      </w:pPr>
      <w:r w:rsidRPr="00735E95">
        <w:rPr>
          <w:rFonts w:ascii="Times New Roman" w:hAnsi="Times New Roman" w:cs="Times New Roman"/>
          <w:i/>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1. Общие положения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both"/>
        <w:rPr>
          <w:rFonts w:ascii="Times New Roman" w:hAnsi="Times New Roman" w:cs="Times New Roman"/>
          <w:i/>
          <w:kern w:val="0"/>
          <w:sz w:val="12"/>
          <w:szCs w:val="12"/>
        </w:rPr>
      </w:pPr>
      <w:r w:rsidRPr="00735E95">
        <w:rPr>
          <w:rFonts w:ascii="Times New Roman" w:hAnsi="Times New Roman" w:cs="Times New Roman"/>
          <w:kern w:val="0"/>
          <w:sz w:val="12"/>
          <w:szCs w:val="12"/>
        </w:rPr>
        <w:t>1.1. Настоящие Правила организации транспортного обслуживания населения в муниципальном образовании «Каратузский район» (далее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муниципального образования</w:t>
      </w:r>
      <w:r w:rsidRPr="00735E95">
        <w:rPr>
          <w:rFonts w:ascii="Times New Roman" w:hAnsi="Times New Roman" w:cs="Times New Roman"/>
          <w:i/>
          <w:kern w:val="0"/>
          <w:sz w:val="12"/>
          <w:szCs w:val="12"/>
        </w:rPr>
        <w:t xml:space="preserve"> </w:t>
      </w:r>
      <w:r w:rsidRPr="00735E95">
        <w:rPr>
          <w:rFonts w:ascii="Times New Roman" w:hAnsi="Times New Roman" w:cs="Times New Roman"/>
          <w:kern w:val="0"/>
          <w:sz w:val="12"/>
          <w:szCs w:val="12"/>
        </w:rPr>
        <w:t>«Каратузский район»</w:t>
      </w:r>
      <w:r w:rsidRPr="00735E95">
        <w:rPr>
          <w:rFonts w:ascii="Times New Roman" w:hAnsi="Times New Roman" w:cs="Times New Roman"/>
          <w:i/>
          <w:kern w:val="0"/>
          <w:sz w:val="12"/>
          <w:szCs w:val="12"/>
        </w:rPr>
        <w:t>.</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1.2. Понятия, используемые в настоящих Правилах:</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организация транспортного обслуживания населения в границах муниципального образования (организация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контролю за процессом организации и осуществления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уполномоченный </w:t>
      </w:r>
      <w:r w:rsidRPr="00735E95">
        <w:rPr>
          <w:rFonts w:ascii="Times New Roman" w:hAnsi="Times New Roman" w:cs="Times New Roman"/>
          <w:color w:val="auto"/>
          <w:kern w:val="0"/>
          <w:sz w:val="12"/>
          <w:szCs w:val="12"/>
        </w:rPr>
        <w:t>орган - администрация</w:t>
      </w:r>
      <w:r w:rsidRPr="00735E95">
        <w:rPr>
          <w:rFonts w:ascii="Times New Roman" w:hAnsi="Times New Roman" w:cs="Times New Roman"/>
          <w:kern w:val="0"/>
          <w:sz w:val="12"/>
          <w:szCs w:val="12"/>
        </w:rPr>
        <w:t xml:space="preserve"> района, уполномоченные главой района муниципальные учреждения, наделенные полномочиями в сфере организации транспортного обслуживания и обеспечения безопасности дорожного движения на маршрутах;</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регулярные пассажирские перевозки - перевозки с посадкой и высадкой пассажиров только в установленных остановочных пунктах по маршруту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пассажир - лицо, имеющее проездной документ установленной формы или заключившее в иной предусмотренной законодательством форме договор перевозки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перевозчик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муниципальный маршрут</w:t>
      </w:r>
      <w:r w:rsidRPr="00735E95">
        <w:rPr>
          <w:rFonts w:ascii="Times New Roman" w:hAnsi="Times New Roman" w:cs="Times New Roman"/>
          <w:color w:val="FF0000"/>
          <w:kern w:val="0"/>
          <w:sz w:val="12"/>
          <w:szCs w:val="12"/>
        </w:rPr>
        <w:t> </w:t>
      </w:r>
      <w:r w:rsidRPr="00735E95">
        <w:rPr>
          <w:rFonts w:ascii="Times New Roman" w:hAnsi="Times New Roman" w:cs="Times New Roman"/>
          <w:kern w:val="0"/>
          <w:sz w:val="12"/>
          <w:szCs w:val="12"/>
        </w:rPr>
        <w:t>- маршрут регулярных перевозок автомобильным транспортом (далее также - маршрут), остановочные пункты которого находятся в пределах установленных границ муниципального образования.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реестр маршрутов регулярных перевозок (далее - реестр маршрутов) - документ, содержащий сведения о регистрации маршрутов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схема маршрута - изображение пути следования подвижного состава с указанием начального, промежуточных и конечного пунктов маршрута;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транспортные средства - автобусы, предназначенные для перевозки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маршрутная карта - документ, удостоверяющий право выполнения перевозок на маршруте транспортным средством, определенным договором между перевозчиком и уполномоченным органом;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маршрут с небольшой интенсивностью пассажирских потоков - маршрут регулярных перевозок автомобильным транспортом, на котором количество перевезенных пассажиров, в расчете на один километр пробега, менее количества принятого при расчете экономически обоснованного тарифа для транспортных средств каждой группы вместимости.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1.3. Перевозка пассажиров и багажа осуществляется путем организации регулярных перевозок пассажиров и багажа, которые относятся к перевозкам транспортом общего пользования и осуществляются на основании публичного договора перевозки пассажира по маршруту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1.4. К перевозке пассажиров допускаются: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лицензии на перевозку пассажиров автобусами;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1.5. Пассажирские перевозки на регулярных маршрутах могут осуществляться транспортными средствами отечественного и зарубежного производства.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1.6. Транспортные средства, предлагаемые для организованной перевозки пассажиров, в соответствии с условиями настоящего Положения: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должны соответствовать виду выполняемых перевозок в соответствии с ГОСТ 27815-88;</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должны имеет левостороннее расположение рулевого управления и обеспечивать удобную посадку и высадку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должны иметь исправный отопительный агрегат в салоне, соответствующей технической документации на транспортное средство.</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оборудовать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Не допускается организованная перевозка пассажиров в транспортных средствах:</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двери салона которых расположены с левой стороны кузова;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изменения в конструкцию которых внесены без разрешения соответствующего органа ГИБДД.</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1.7. Маршруты должны обеспечивать транспортную доступность населения до населенных пунктов района, промышленных предприятий, и организаций культурно-бытового и спортивно-оздоровительного назначения, вокзалов, станций.</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1.8.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1.9.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2. Основные принципы организации транспортного средства</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2.1. Основными принципами организации и осуществления транспортного обслуживания населения являются: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гарантированность предоставления услуг пассажирского транспорта;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безопасность при выполнении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доступность транспортных услуг для населения;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качество транспортного обслуживания населения;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сочетание государственного регулирования и рыночных отношений в области организации транспортного обслуживания;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равенство условий доступа перевозчиков на рынок транспортных услуг населению.</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3. Функции уполномоченного органа</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3.1. Уполномоченный орган:</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 определяет потребность населения района в услугах пассажирского транспорта;</w:t>
      </w:r>
    </w:p>
    <w:p w:rsidR="00735E95" w:rsidRPr="00735E95" w:rsidRDefault="00735E95" w:rsidP="00735E95">
      <w:pPr>
        <w:spacing w:after="0" w:line="240" w:lineRule="auto"/>
        <w:ind w:firstLine="709"/>
        <w:jc w:val="both"/>
        <w:rPr>
          <w:rFonts w:ascii="Times New Roman" w:hAnsi="Times New Roman" w:cs="Times New Roman"/>
          <w:i/>
          <w:kern w:val="0"/>
          <w:sz w:val="12"/>
          <w:szCs w:val="12"/>
        </w:rPr>
      </w:pPr>
      <w:r w:rsidRPr="00735E95">
        <w:rPr>
          <w:rFonts w:ascii="Times New Roman" w:hAnsi="Times New Roman" w:cs="Times New Roman"/>
          <w:kern w:val="0"/>
          <w:sz w:val="12"/>
          <w:szCs w:val="12"/>
        </w:rPr>
        <w:t>2) разрабатывает и утверждает план перевозок пассажиров в Каратузском районе</w:t>
      </w:r>
      <w:r w:rsidRPr="00735E95">
        <w:rPr>
          <w:rFonts w:ascii="Times New Roman" w:hAnsi="Times New Roman" w:cs="Times New Roman"/>
          <w:i/>
          <w:kern w:val="0"/>
          <w:sz w:val="12"/>
          <w:szCs w:val="12"/>
        </w:rPr>
        <w:t>;</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3) утверждает маршрутную сеть района;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 принимает решения об открытии новых, изменении и закрытии существующих маршрутов;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6) устанавливает количество, категорию, класс и вместимость транспортных средств на каждом маршруте исходя из интенсивности пассажиропотока, пропускной способности объектов транспортной инфраструктуры, экологических норм;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7) привлекает перевозчиков, действующих на территории муниципального образования «Каратузский район», для осуществления пассажирских перевозок по маршрутам в установленном порядке;</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8) в случаях, установленных законодательством, организует конкурсы на осуществление перевозок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9) в целях гарантированного предоставления услуг пассажирским транспортом определяет и утверждает перечень маршрутов с небольшой интенсивностью пассажирских потоков, подлежащих субсидированию из бюджета района в пределах, утвержденных на эти цели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10) осуществляет централизованный контроль за движением подвижного состава, контроль за его работой на маршрутах, учет и анализ выполненных объемов перевозок;</w:t>
      </w:r>
    </w:p>
    <w:p w:rsidR="00735E95" w:rsidRPr="00735E95" w:rsidRDefault="00735E95" w:rsidP="00735E95">
      <w:pPr>
        <w:spacing w:after="0" w:line="240" w:lineRule="auto"/>
        <w:ind w:firstLine="708"/>
        <w:jc w:val="both"/>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11) координирует работу перевозчиков на маршрутах;</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12)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13) организует обустройство и содержание линейных сооружений маршрутов;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14) предоставляет информацию населению о работе пассажирского транспорта;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15) рассматривает обращения граждан по вопросам работы пассажирского транспорта муниципальных маршрутов, принимает по ним соответствующие меры;</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16) осуществляет контроль за соблюдением условий договоров об организации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17) размещает на официальном информационном Интернет-сайте администрации Каратузского района Красноярского края перечень перевозчиков, обязанных осуществлять пассажирские перевозки транспортом общего пользования, а также об открытии, изменении и закрытии маршрутов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18) обеспечивает регулярность движения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19) принимает решение об организации временного (сезонного) маршрута регулярных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20) выполняет иные полномочия, установленные нормативными правовыми актами Российской Федерации и Красноярского края в рамках организации транспортного обслуживания населения муниципального образования «Каратузский район»</w:t>
      </w:r>
      <w:r w:rsidRPr="00735E95">
        <w:rPr>
          <w:rFonts w:ascii="Times New Roman" w:hAnsi="Times New Roman" w:cs="Times New Roman"/>
          <w:i/>
          <w:kern w:val="0"/>
          <w:sz w:val="12"/>
          <w:szCs w:val="12"/>
        </w:rPr>
        <w:t>.</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4. Права и обязанности перевозчиков</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муниципального образования «Каратузский роайон», условиями заключенных договоров, контрактов, соглашений.</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4.2. Перевозчики несут ответственность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рамках возложенных на них в связи с данными перевозками обязанностей.</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 Перевозчики пассажиров обязаны:</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  получить лицензию на право осуществления перевозок пассажиров, строго соблюдать лицензионные условия;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4.3.3. согласовать с организатором пассажирских перевозок маршрут, график и расписание движения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4.3.5. обеспечить условия для стоянки, ремонта, технического обслуживания и контроля подвижного состава;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xml:space="preserve">4.3.6. обеспечить регулярное проведение предрейсовых и послерейсовых медицинских осмотров водителей; </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4.3.7. обеспечить выпуск и работу на маршруте подвижного состава, соответствующего техническим, санитарным, экологическим нормам и требованиям;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4.3.8. соблюдать нормы предельной вместимости транспортных средств, указанные в технических характеристиках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4.3.10. обеспечить диспетчерское сопровождение выполняемых рейсов (управление, учет, контроль) на маршруте, контроль за соблюдением водителями требований по безопасной перевозке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проезд в транспорте общего пользования;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4.3.14. представлять организатору перевозок информацию и документы, необходимые для осуществления контроля за соблюдением законодательства в сфере пассажирского транспорта;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4.3.16. выполнять предписания и требования контролирующих органов в сроки, установленные законодательством;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4.3.17. принимать и в установленные сроки рассматривать жалобы;</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4.3.19. обеспечить наличие у водителей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лицензионной карточки;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путевого листа;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схемы маршрута с указанием опасных участков;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графика и расписания движения транспортного средства, согласованного с организатором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документа, подтверждающего согласование маршрута с организатором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4.3.20. обеспечить наличие у водителей или кондукторов билетов установленных форм;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4.3.21. обеспечить технические возможности для передачи экипажами транспортных средств в салоны звуковой информации, предусмотренной настоящими Правилами;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4.3.23. соответствовать категории и классу, предусмотренным государственными стандартами, и пассажировместимости, установленной организатором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4.3.24. быть технически исправными, прошедшими государственную регистрацию, пройти в установленном порядке государственный технический осмотр;</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4.3.25.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4.3.26. иметь правосторонние двери, обеспечивающие безопасную посадку и высадку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4.3.27. быть оборудованы приборами системы по управлению и контролю за движением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4.3.28.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4.3.29. осуществлять звуковое дублирование обязательной зрительной информации для незрячих и слабовидящих граждан.</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4.3.30. обеспечить беспрепятственный допуск собаки-проводника на объекты транспортной инфраструктуры, посещаемые инвалидами по зрению, а также на транспортные средства.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4.5. Перевозчики имеют право:</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принимать участие в конкурсах на осуществление пассажирских перевозок;</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требовать и своевременно получать оплату транспортных услуг заказчиками перевозок, соблюдения установленных правил использования транспортных средств.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5. Финансовое обеспечение мер муниципального регулирования в сфере организации транспортного обслуживания.  Тарифы и расчеты за перевозки, периодичность и условия пересмотра тарифов</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5.1. Оплата услуг перевозчика пассажиров осуществляется в соответствии с условиями, определениями в муниципальном контракте.</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5.2. Муниципальным заказом обеспечиваются пассажирские перевозки, нерентабельность которых обусловлена регулированием тарифов небольшой интенсивностью пассажиропотока. Обеспечение регулируемого уровня на регулярные пассажирские перевозки и прав отдельных категорий граждан на пассажирские перевозки по льготным тарифам на маршрутах регулярных перевозок осуществляется посредством предоставления субсидий из местного бюджета.</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Субсидии предоставляются на безвозмездной основе для возмещения недополученных доходов и (или) финансового обеспечения (возмещения) затрат перевозчиками.</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Порядок предоставления из бюджета Каратузского района организациям автомобильного транспорта субсидий определяется отдельным нормативным актом уполномоченного органа ежегодно.</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5.3. Тарифы на регулярные пассажирские перевозки устанавливаются в соответствии с действующим законодательством.</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Сведения об изменении тарифов доводятся до населения не позднее чем за десять дней до даты их введения.</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Предоставление отдельным категориям населения права проезда по льготным тарифам или бесплатно осуществляется органами государственной власти или местного самоуправления в пределах своей компетенции посредством предоставления гражданам льготных проездных документов.</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 </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b/>
          <w:bCs/>
          <w:kern w:val="0"/>
          <w:sz w:val="12"/>
          <w:szCs w:val="12"/>
        </w:rPr>
        <w:t>6. Органы, осуществляющие контроль за соблюдением настоящих правил</w:t>
      </w:r>
    </w:p>
    <w:p w:rsidR="00735E95" w:rsidRPr="00735E95" w:rsidRDefault="00735E95" w:rsidP="00735E95">
      <w:pPr>
        <w:spacing w:after="0" w:line="240" w:lineRule="auto"/>
        <w:ind w:firstLine="709"/>
        <w:jc w:val="center"/>
        <w:rPr>
          <w:rFonts w:ascii="Times New Roman" w:hAnsi="Times New Roman" w:cs="Times New Roman"/>
          <w:kern w:val="0"/>
          <w:sz w:val="12"/>
          <w:szCs w:val="12"/>
        </w:rPr>
      </w:pPr>
      <w:r w:rsidRPr="00735E95">
        <w:rPr>
          <w:rFonts w:ascii="Times New Roman" w:hAnsi="Times New Roman" w:cs="Times New Roman"/>
          <w:kern w:val="0"/>
          <w:sz w:val="12"/>
          <w:szCs w:val="12"/>
        </w:rPr>
        <w:t> </w:t>
      </w:r>
    </w:p>
    <w:p w:rsidR="00735E95" w:rsidRPr="00735E95" w:rsidRDefault="00735E95" w:rsidP="00735E95">
      <w:pPr>
        <w:spacing w:after="0"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6.1. Органами, осуществляющими контроль за соблюдением настоящих Правил, являются администрация Каратузского района, органы внутренних дел в пределах их компетенции. Контроль за работой транспортных средств на маршрутах осуществляется путем проведения проверок исполнения перевозчиками условий договоров об организации и осуществлении перевозок пассажиров, соблюдения расписания движения транспортных средств по маршрутам.</w:t>
      </w:r>
    </w:p>
    <w:p w:rsidR="00735E95" w:rsidRPr="00735E95" w:rsidRDefault="00735E95" w:rsidP="00735E95">
      <w:pPr>
        <w:spacing w:after="0" w:line="240" w:lineRule="auto"/>
        <w:ind w:firstLine="709"/>
        <w:jc w:val="both"/>
        <w:rPr>
          <w:rFonts w:ascii="Times New Roman" w:hAnsi="Times New Roman" w:cs="Times New Roman"/>
          <w:i/>
          <w:kern w:val="0"/>
          <w:sz w:val="12"/>
          <w:szCs w:val="12"/>
        </w:rPr>
      </w:pPr>
      <w:r w:rsidRPr="00735E95">
        <w:rPr>
          <w:rFonts w:ascii="Times New Roman" w:hAnsi="Times New Roman" w:cs="Times New Roman"/>
          <w:kern w:val="0"/>
          <w:sz w:val="12"/>
          <w:szCs w:val="12"/>
        </w:rPr>
        <w:t>Контролирующим органом по расходованию бюджетных средств является главный распорядитель бюджетных средств и Контрольно-счетная палата Каратузского района</w:t>
      </w:r>
      <w:r w:rsidRPr="00735E95">
        <w:rPr>
          <w:rFonts w:ascii="Times New Roman" w:hAnsi="Times New Roman" w:cs="Times New Roman"/>
          <w:i/>
          <w:kern w:val="0"/>
          <w:sz w:val="12"/>
          <w:szCs w:val="12"/>
        </w:rPr>
        <w:t>.</w:t>
      </w:r>
    </w:p>
    <w:p w:rsidR="00735E95" w:rsidRPr="00735E95" w:rsidRDefault="00735E95" w:rsidP="00735E95">
      <w:pPr>
        <w:spacing w:after="125" w:line="240" w:lineRule="auto"/>
        <w:ind w:firstLine="709"/>
        <w:jc w:val="both"/>
        <w:rPr>
          <w:rFonts w:ascii="Times New Roman" w:hAnsi="Times New Roman" w:cs="Times New Roman"/>
          <w:kern w:val="0"/>
          <w:sz w:val="12"/>
          <w:szCs w:val="12"/>
        </w:rPr>
      </w:pPr>
      <w:r w:rsidRPr="00735E95">
        <w:rPr>
          <w:rFonts w:ascii="Times New Roman" w:hAnsi="Times New Roman" w:cs="Times New Roman"/>
          <w:kern w:val="0"/>
          <w:sz w:val="12"/>
          <w:szCs w:val="12"/>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p w:rsidR="005036A8" w:rsidRDefault="00735E9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735E95" w:rsidRPr="00735E95" w:rsidRDefault="00735E95" w:rsidP="00735E95">
      <w:pPr>
        <w:shd w:val="clear" w:color="auto" w:fill="FFFFFF"/>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АДМИНИСТРАЦИЯ КАРАТУЗСКОГО РАЙОНА</w:t>
      </w:r>
    </w:p>
    <w:p w:rsidR="00735E95" w:rsidRPr="00735E95" w:rsidRDefault="00735E95" w:rsidP="00735E95">
      <w:pPr>
        <w:shd w:val="clear" w:color="auto" w:fill="FFFFFF"/>
        <w:spacing w:after="0" w:line="240" w:lineRule="auto"/>
        <w:jc w:val="center"/>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ПОСТАНОВЛЕНИЕ</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16.12.2022                                     с. Каратузское                                     № 1038-п</w:t>
      </w:r>
    </w:p>
    <w:p w:rsidR="00735E95" w:rsidRPr="00735E95" w:rsidRDefault="00735E95" w:rsidP="00735E95">
      <w:pPr>
        <w:shd w:val="clear" w:color="auto" w:fill="FFFFFF"/>
        <w:spacing w:after="0" w:line="240" w:lineRule="auto"/>
        <w:jc w:val="both"/>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О внесении изменений в Постановление администрации Каратузского района 10.06.2016 № 324-п «Об утверждении реестра муниципальных автобусных маршрутов регулярных перевозок на территории муниципального образования «Каратузский район»»</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ind w:firstLine="708"/>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lastRenderedPageBreak/>
        <w:t>В соответствии со статьей 26 Федерального закона от 13 июля 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"Каратузский район" ПОСТАНОВЛЯЮ:</w:t>
      </w:r>
    </w:p>
    <w:p w:rsidR="00735E95" w:rsidRPr="00735E95" w:rsidRDefault="00735E95" w:rsidP="00735E95">
      <w:pPr>
        <w:shd w:val="clear" w:color="auto" w:fill="FFFFFF"/>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ab/>
        <w:t>1. Приложение к постановлению администрации Каратузского района 10.06.2016 № 324-п «Об утверждении реестра муниципальных автобусных маршрутов регулярных перевозок на территории муниципального образования «Каратузский район»» изменить и изложить его в новой редакции согласно приложению к настоящему постановлению.</w:t>
      </w:r>
    </w:p>
    <w:p w:rsidR="00735E95" w:rsidRPr="00735E95" w:rsidRDefault="00735E95" w:rsidP="00735E95">
      <w:pPr>
        <w:shd w:val="clear" w:color="auto" w:fill="FFFFFF"/>
        <w:spacing w:after="0" w:line="240" w:lineRule="auto"/>
        <w:ind w:firstLine="708"/>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2. </w:t>
      </w:r>
      <w:r w:rsidRPr="00735E95">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ЖКХ, транспорта, строительства и связи Каратузского района (А.А. Таратутина).</w:t>
      </w:r>
    </w:p>
    <w:p w:rsidR="00735E95" w:rsidRPr="00735E95" w:rsidRDefault="00735E95" w:rsidP="00735E95">
      <w:pPr>
        <w:shd w:val="clear" w:color="auto" w:fill="FFFFFF"/>
        <w:spacing w:after="0" w:line="240" w:lineRule="auto"/>
        <w:ind w:firstLine="708"/>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3. Разместить настоящее постановление на официальном сайте администрации Каратузского района с адресом в информационно-телекоммуникационной сети Интернет - </w:t>
      </w:r>
      <w:hyperlink r:id="rId13" w:history="1">
        <w:r w:rsidRPr="00735E95">
          <w:rPr>
            <w:rFonts w:ascii="Times New Roman" w:hAnsi="Times New Roman" w:cs="Times New Roman"/>
            <w:color w:val="0000FF" w:themeColor="hyperlink"/>
            <w:kern w:val="0"/>
            <w:sz w:val="12"/>
            <w:szCs w:val="12"/>
            <w:u w:val="single"/>
          </w:rPr>
          <w:t>www.karatuzraion.ru</w:t>
        </w:r>
      </w:hyperlink>
      <w:r w:rsidRPr="00735E95">
        <w:rPr>
          <w:rFonts w:ascii="Times New Roman" w:hAnsi="Times New Roman" w:cs="Times New Roman"/>
          <w:color w:val="auto"/>
          <w:kern w:val="0"/>
          <w:sz w:val="12"/>
          <w:szCs w:val="12"/>
        </w:rPr>
        <w:t xml:space="preserve"> .</w:t>
      </w:r>
    </w:p>
    <w:p w:rsidR="00735E95" w:rsidRPr="00735E95" w:rsidRDefault="00735E95" w:rsidP="00735E95">
      <w:pPr>
        <w:shd w:val="clear" w:color="auto" w:fill="FFFFFF"/>
        <w:spacing w:after="0" w:line="240" w:lineRule="auto"/>
        <w:ind w:firstLine="708"/>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35E95" w:rsidRPr="00735E95" w:rsidRDefault="00735E95" w:rsidP="00735E95">
      <w:pPr>
        <w:shd w:val="clear" w:color="auto" w:fill="FFFFFF"/>
        <w:spacing w:after="0" w:line="240" w:lineRule="auto"/>
        <w:ind w:left="1068"/>
        <w:contextualSpacing/>
        <w:jc w:val="both"/>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ind w:left="1068"/>
        <w:contextualSpacing/>
        <w:jc w:val="both"/>
        <w:rPr>
          <w:rFonts w:ascii="Times New Roman" w:hAnsi="Times New Roman" w:cs="Times New Roman"/>
          <w:color w:val="auto"/>
          <w:kern w:val="0"/>
          <w:sz w:val="12"/>
          <w:szCs w:val="12"/>
        </w:rPr>
      </w:pPr>
    </w:p>
    <w:p w:rsidR="00735E95" w:rsidRPr="00735E95" w:rsidRDefault="00735E95" w:rsidP="00735E95">
      <w:pPr>
        <w:shd w:val="clear" w:color="auto" w:fill="FFFFFF"/>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И.о. главы района                                                                                   Е.С. Мигла</w:t>
      </w:r>
    </w:p>
    <w:p w:rsidR="00A02791" w:rsidRDefault="00A02791" w:rsidP="00773AA5">
      <w:pPr>
        <w:spacing w:after="0" w:line="240" w:lineRule="auto"/>
        <w:rPr>
          <w:rFonts w:ascii="Times New Roman" w:hAnsi="Times New Roman" w:cs="Times New Roman"/>
          <w:color w:val="auto"/>
          <w:kern w:val="0"/>
          <w:sz w:val="12"/>
          <w:szCs w:val="12"/>
        </w:rPr>
      </w:pPr>
    </w:p>
    <w:tbl>
      <w:tblPr>
        <w:tblW w:w="111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8"/>
        <w:gridCol w:w="707"/>
        <w:gridCol w:w="1276"/>
        <w:gridCol w:w="992"/>
        <w:gridCol w:w="1134"/>
        <w:gridCol w:w="709"/>
        <w:gridCol w:w="709"/>
        <w:gridCol w:w="850"/>
        <w:gridCol w:w="709"/>
        <w:gridCol w:w="567"/>
        <w:gridCol w:w="561"/>
        <w:gridCol w:w="643"/>
        <w:gridCol w:w="208"/>
        <w:gridCol w:w="856"/>
        <w:gridCol w:w="74"/>
      </w:tblGrid>
      <w:tr w:rsidR="00735E95" w:rsidRPr="00735E95" w:rsidTr="00735E95">
        <w:trPr>
          <w:trHeight w:val="20"/>
        </w:trPr>
        <w:tc>
          <w:tcPr>
            <w:tcW w:w="10008" w:type="dxa"/>
            <w:gridSpan w:val="13"/>
            <w:tcBorders>
              <w:top w:val="nil"/>
              <w:left w:val="nil"/>
              <w:bottom w:val="nil"/>
              <w:right w:val="nil"/>
            </w:tcBorders>
            <w:vAlign w:val="bottom"/>
          </w:tcPr>
          <w:p w:rsidR="00735E95" w:rsidRPr="00735E95" w:rsidRDefault="00735E95" w:rsidP="00735E95">
            <w:pPr>
              <w:spacing w:after="0" w:line="240" w:lineRule="auto"/>
              <w:rPr>
                <w:rFonts w:ascii="Times New Roman" w:hAnsi="Times New Roman" w:cs="Times New Roman"/>
                <w:kern w:val="0"/>
                <w:sz w:val="12"/>
                <w:szCs w:val="12"/>
              </w:rPr>
            </w:pPr>
          </w:p>
        </w:tc>
        <w:tc>
          <w:tcPr>
            <w:tcW w:w="1138" w:type="dxa"/>
            <w:gridSpan w:val="3"/>
            <w:tcBorders>
              <w:top w:val="nil"/>
              <w:left w:val="nil"/>
              <w:bottom w:val="nil"/>
              <w:right w:val="nil"/>
            </w:tcBorders>
            <w:vAlign w:val="bottom"/>
            <w:hideMark/>
          </w:tcPr>
          <w:p w:rsidR="00735E95" w:rsidRPr="00735E95" w:rsidRDefault="00735E95" w:rsidP="00735E95">
            <w:pPr>
              <w:spacing w:after="0" w:line="240" w:lineRule="auto"/>
              <w:rPr>
                <w:rFonts w:ascii="Times New Roman" w:hAnsi="Times New Roman" w:cs="Times New Roman"/>
                <w:kern w:val="0"/>
                <w:sz w:val="12"/>
                <w:szCs w:val="12"/>
              </w:rPr>
            </w:pPr>
            <w:r w:rsidRPr="00735E95">
              <w:rPr>
                <w:rFonts w:ascii="Times New Roman" w:hAnsi="Times New Roman" w:cs="Times New Roman"/>
                <w:kern w:val="0"/>
                <w:sz w:val="12"/>
                <w:szCs w:val="12"/>
              </w:rPr>
              <w:t>Приложение к постановлению администрации Каратузского района</w:t>
            </w:r>
          </w:p>
          <w:p w:rsidR="00735E95" w:rsidRPr="00735E95" w:rsidRDefault="00735E95" w:rsidP="00735E95">
            <w:pPr>
              <w:spacing w:after="0" w:line="240" w:lineRule="auto"/>
              <w:rPr>
                <w:rFonts w:ascii="Times New Roman" w:hAnsi="Times New Roman" w:cs="Times New Roman"/>
                <w:kern w:val="0"/>
                <w:sz w:val="12"/>
                <w:szCs w:val="12"/>
              </w:rPr>
            </w:pPr>
            <w:r w:rsidRPr="00735E95">
              <w:rPr>
                <w:rFonts w:ascii="Times New Roman" w:hAnsi="Times New Roman" w:cs="Times New Roman"/>
                <w:kern w:val="0"/>
                <w:sz w:val="12"/>
                <w:szCs w:val="12"/>
              </w:rPr>
              <w:t>от 16.12..2022 № 1038-п</w:t>
            </w:r>
          </w:p>
        </w:tc>
      </w:tr>
      <w:tr w:rsidR="00735E95" w:rsidRPr="00735E95" w:rsidTr="00735E95">
        <w:trPr>
          <w:trHeight w:val="20"/>
        </w:trPr>
        <w:tc>
          <w:tcPr>
            <w:tcW w:w="11146" w:type="dxa"/>
            <w:gridSpan w:val="16"/>
            <w:tcBorders>
              <w:top w:val="nil"/>
              <w:left w:val="nil"/>
              <w:bottom w:val="nil"/>
              <w:right w:val="nil"/>
            </w:tcBorders>
            <w:vAlign w:val="bottom"/>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Реестр муниципальных автобусных маршрутов </w:t>
            </w:r>
          </w:p>
        </w:tc>
      </w:tr>
      <w:tr w:rsidR="00735E95" w:rsidRPr="00735E95" w:rsidTr="00735E95">
        <w:trPr>
          <w:trHeight w:val="20"/>
        </w:trPr>
        <w:tc>
          <w:tcPr>
            <w:tcW w:w="11146" w:type="dxa"/>
            <w:gridSpan w:val="16"/>
            <w:tcBorders>
              <w:top w:val="nil"/>
              <w:left w:val="nil"/>
              <w:bottom w:val="single" w:sz="4" w:space="0" w:color="auto"/>
              <w:right w:val="nil"/>
            </w:tcBorders>
            <w:vAlign w:val="bottom"/>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регулярных перевозок на территории муниципального образования "Каратузский район"</w:t>
            </w:r>
          </w:p>
          <w:p w:rsidR="00735E95" w:rsidRPr="00735E95" w:rsidRDefault="00735E95" w:rsidP="00735E95">
            <w:pPr>
              <w:spacing w:after="0" w:line="240" w:lineRule="auto"/>
              <w:jc w:val="center"/>
              <w:rPr>
                <w:rFonts w:ascii="Times New Roman" w:hAnsi="Times New Roman" w:cs="Times New Roman"/>
                <w:kern w:val="0"/>
                <w:sz w:val="12"/>
                <w:szCs w:val="12"/>
              </w:rPr>
            </w:pP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Регистрационный номер</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Порядковый номер маршрута</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маршрута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промежуточных остановочных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промежуточных остановочных пунктов в обратном направлении (заполняется если остановочные пункты в прямом и обратном направлении не соответствуют)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улиц,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Протяженность автобусных маршрутов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порядок посадки и высадки пассажиров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Регулярность движения автобусов на маршруте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виды транспортных средств и классы транспортных средств, которые используются для перевозок по маршруту регулярных перевозок.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Количество автотранспортных средств</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Экологический класс</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дата начала осуществления регулярных перевозок</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магазин Вавилон – Терапевтическое отделение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"Автокасса"-"ПУ82"- "Славянская" - "Роща" - "Циолковского" - "60 лет Октября" - "Вавилон"- "Пенсионный фонд"-"КСОШ№2" - "Находка" - "Сигма" - "Мультимедиа" - "ДЦ Радуга" - "Амыл" - "Дом Ветеранов" - "Жукова" - "Меркурий" - "ДРСУ" - "Октябрьская" - "Колхозная" - "Спутник" – " ЦРБ" - "Рынок" - "У Петровича" - "Островского"- "Терапевтическое отделение" - "Юбилейный" - "Автокасса "-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ул. Ленина - ул. Славянская - ул. Роща- ул. Циолковского-ул.Ленина- ул. 60 лет Октября - ул. Пушкина- ул. Зеленая-ул. Пушкина-ул. Ленина-ул. Советская- ул. Хлебная - ул. Станичная - ул. Жукова - ул. Пролетарская - ул. Мира - ул. Куйбышева - ул. Октябрьская- ул. Колхозная - ул. Советская - ул. Ленина - ул. Островского - ул. Таежная - ул. Юбилейная - ул. Ленина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5 д. в неделю (пн-пт) 15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Особо малый,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1</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11.06.2021 год</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(Свидетельство об осуществлении перевозок по маршруту регулярных перевозок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серия 24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00000740 от 11.06.2021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101</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Каратузское-Верхний Кужебар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(ул.Горького 1а) -"Мост"- с.Нижний Кужебар-д.Алексеевка-с.Верхний Кужебар 1- Верхний Кужебар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с. Верхний Кужебар ул. Ленина - автодорога "Каратузское - Верхний Кужебар"-– автодорога "Каратузское-Алексеевка" -"- д. Алексеевка ул. Центральная – автодорога "Каратузское-Алексеевка"- с. Нижний Кужебар ул. Советская- автодорога "Каратузское - Нижний Кужебар" - с,Каратузское ул.Ленина-ул Советская, ул. Ленина</w:t>
            </w:r>
          </w:p>
          <w:p w:rsidR="00735E95" w:rsidRPr="00735E95" w:rsidRDefault="00735E95" w:rsidP="00735E95">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-автодорога "Каратузское –Нижний  Кужебар" - с. Нижний Кужебар ул. Советская  –автодорога "Каратузское-Алексеевка"- д. Алексеевка ул. Центральная – автодорога "Каратузское-Алексеевка" -автодорога "Каратузское - Верхний Кужебар" - с. Верхний Кужебар ул. Ленина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49,9</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4 д. в неделю       (пн,вт,ср,пт) 4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Особо малый,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100048752120000003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102</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Каратузское-Ширыштык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(ул.Горького 1а)-с.Моторское-д.Таловка-</w:t>
            </w:r>
            <w:r w:rsidRPr="00735E95">
              <w:rPr>
                <w:rFonts w:ascii="Times New Roman" w:hAnsi="Times New Roman" w:cs="Times New Roman"/>
                <w:kern w:val="0"/>
                <w:sz w:val="12"/>
                <w:szCs w:val="12"/>
              </w:rPr>
              <w:lastRenderedPageBreak/>
              <w:t>с.Ширыштык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с. Ширыштык ул.Октябрьская - автодорога «Каратузское-</w:t>
            </w:r>
            <w:r w:rsidRPr="00735E95">
              <w:rPr>
                <w:rFonts w:ascii="Times New Roman" w:hAnsi="Times New Roman" w:cs="Times New Roman"/>
                <w:kern w:val="0"/>
                <w:sz w:val="12"/>
                <w:szCs w:val="12"/>
              </w:rPr>
              <w:lastRenderedPageBreak/>
              <w:t>Ширыштык»- автодорога "Каратузское -Таловка" - д. Таловка ул. Октябрьская- автодорога "Каратузское - Таловка" - с. Моторское ул. Красноармейская, ул. Ленина - Автодорога "Каратузское -Ширыштык" –с. Каратузское ул. Пушкина, ул. Ленина, ул. Советская, ул. 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с.Каратузское ул.Ленина- ул. 60 лет Октября-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Автодорога </w:t>
            </w:r>
            <w:r w:rsidRPr="00735E95">
              <w:rPr>
                <w:rFonts w:ascii="Times New Roman" w:hAnsi="Times New Roman" w:cs="Times New Roman"/>
                <w:kern w:val="0"/>
                <w:sz w:val="12"/>
                <w:szCs w:val="12"/>
              </w:rPr>
              <w:lastRenderedPageBreak/>
              <w:t>"Каратузское - Ширыштык" -с. Моторское ул. Красноармейская, ул. Ленина - автодорога "Каратузское - Таловка" - д. Таловка ул. Октябрьская - автодорога "Каратузское -Таловка" -автодорога «Каратузское-Ширыштык»- с. Ширыштык ул.Октябрьская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46,95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w:t>
            </w:r>
            <w:r w:rsidRPr="00735E95">
              <w:rPr>
                <w:rFonts w:ascii="Times New Roman" w:hAnsi="Times New Roman" w:cs="Times New Roman"/>
                <w:kern w:val="0"/>
                <w:sz w:val="12"/>
                <w:szCs w:val="12"/>
              </w:rPr>
              <w:lastRenderedPageBreak/>
              <w:t>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С. Каратузское5 д. в неделю (пн-</w:t>
            </w:r>
            <w:r w:rsidRPr="00735E95">
              <w:rPr>
                <w:rFonts w:ascii="Times New Roman" w:hAnsi="Times New Roman" w:cs="Times New Roman"/>
                <w:kern w:val="0"/>
                <w:sz w:val="12"/>
                <w:szCs w:val="12"/>
              </w:rPr>
              <w:lastRenderedPageBreak/>
              <w:t>пт) 4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lastRenderedPageBreak/>
              <w:t>с 01.01.2021 года (</w:t>
            </w:r>
            <w:r w:rsidRPr="00735E95">
              <w:rPr>
                <w:rFonts w:ascii="Times New Roman" w:eastAsiaTheme="minorHAnsi" w:hAnsi="Times New Roman" w:cs="Times New Roman"/>
                <w:color w:val="auto"/>
                <w:kern w:val="0"/>
                <w:sz w:val="12"/>
                <w:szCs w:val="12"/>
                <w:lang w:eastAsia="en-US"/>
              </w:rPr>
              <w:t xml:space="preserve">Муниципальный  </w:t>
            </w:r>
            <w:r w:rsidRPr="00735E95">
              <w:rPr>
                <w:rFonts w:ascii="Times New Roman" w:eastAsiaTheme="minorHAnsi" w:hAnsi="Times New Roman" w:cs="Times New Roman"/>
                <w:color w:val="auto"/>
                <w:kern w:val="0"/>
                <w:sz w:val="12"/>
                <w:szCs w:val="12"/>
                <w:lang w:eastAsia="en-US"/>
              </w:rPr>
              <w:lastRenderedPageBreak/>
              <w:t>контракт № 100048752120000012</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Акционерное общество "Краевое автотранспо</w:t>
            </w:r>
            <w:r w:rsidRPr="00735E95">
              <w:rPr>
                <w:rFonts w:ascii="Times New Roman" w:hAnsi="Times New Roman" w:cs="Times New Roman"/>
                <w:kern w:val="0"/>
                <w:sz w:val="12"/>
                <w:szCs w:val="12"/>
              </w:rPr>
              <w:lastRenderedPageBreak/>
              <w:t xml:space="preserve">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103</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Каратузское-Верхние Курята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Каратузское (ул.Горького 1а) – Сагайское (на трассе) - Уджейский свороток" - с.Уджей - "Мост" - с.Качулька - с.Нижние Куряты - д. Верхние Куряты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ул.Ленина-ул.Советская-ул.Куйбышева-</w:t>
            </w:r>
          </w:p>
          <w:p w:rsidR="00735E95" w:rsidRPr="00735E95" w:rsidRDefault="00735E95" w:rsidP="00735E95">
            <w:pPr>
              <w:spacing w:after="0" w:line="240" w:lineRule="auto"/>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автодорога "Каратузское - Таяты" – автодорога "Каратузское-с.Уджей" -с. Уджей  ул.Советская - автодорога "Каратузское-с.Уджей" - автодорога "Каратузское - Таяты" - с. Качулька ул. Мира, ул. Курятская - автодорога "Каратузское - Таяты" -  с. Нижние Куряты, ул. Советская -автодорога "Нижние Куряты -  Верхние Куряты" д. Верхние Куряты, ул. Мира, ул. Центральная, ул. Зеленая.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5 д. в неделю (пн-пт) 2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100048752120000014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17.12.2020)</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104</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 – Верхний Суэтук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 Горького 1а) - д.Лебедевка - с.Шалагино - с.Черемушка- д.Куркино - с.Верхний Суэтук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 ул.Советская –ул.Хлебная - автодорога "Каратузское - Лебедевка" - д. Лебедевка ул. Центральная – автодорога "Каратузское-Лебедевка" автодорога "Каратузское - Черемушка" – автодорога "Черёмушка-Шалагино" д. Шалагино ул. Центральная - автодорога "Черёмушка-Шалагино" –с.Черёмушка ул.Ленина- - автодорога "Черемушка - Верхний Суэтук" - д. Куркино ул. Ленина - автодорога "Черемушка - Верхний Суэтук" - с. Верхний Суэтук ул. Центральная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49,6</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3 д .в неделю (пн.,ср.,пт.)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100048752120000005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от 11.12.2020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105</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Каратузское-Лебедевка-Ключи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 Горького 1а) - д.Лебедевка - д.Ключи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ул.Ленина-ул.Советская- ул.Хлебная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автодорога "Каратузское -  Лебедевка" - д. Лебедевка ул. Центральная - автодорога "Лебедевка-Ключи" - д. Ключи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2 д .в неделю (вт.,ср.)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Муниципальный  контракт № 100048752120000007</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107</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Каратузское-Старомолино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 Каратузское (ул.Горького 1а) - с.Черемушка – с.Чубчиково - </w:t>
            </w:r>
            <w:r w:rsidRPr="00735E95">
              <w:rPr>
                <w:rFonts w:ascii="Times New Roman" w:hAnsi="Times New Roman" w:cs="Times New Roman"/>
                <w:kern w:val="0"/>
                <w:sz w:val="12"/>
                <w:szCs w:val="12"/>
              </w:rPr>
              <w:lastRenderedPageBreak/>
              <w:t xml:space="preserve">д.Старомолино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ул.Ленина-ул.Советская-ул.Хлебная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Автодорога "Каратузское - Черемушка" - с. Черемушка ул. Ленина - автодорога "Черемушка - Старомолино" – с.Чубчиково- "автодорога "Черемушка - Старомолино" - д. Старомолино ул. Центральная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30,5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w:t>
            </w:r>
            <w:r w:rsidRPr="00735E95">
              <w:rPr>
                <w:rFonts w:ascii="Times New Roman" w:hAnsi="Times New Roman" w:cs="Times New Roman"/>
                <w:kern w:val="0"/>
                <w:sz w:val="12"/>
                <w:szCs w:val="12"/>
              </w:rPr>
              <w:lastRenderedPageBreak/>
              <w:t>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2 д в неделю (вт.,чт.)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lastRenderedPageBreak/>
              <w:t>с 01.01.2021 года (</w:t>
            </w:r>
            <w:r w:rsidRPr="00735E95">
              <w:rPr>
                <w:rFonts w:ascii="Times New Roman" w:eastAsiaTheme="minorHAnsi" w:hAnsi="Times New Roman" w:cs="Times New Roman"/>
                <w:color w:val="auto"/>
                <w:kern w:val="0"/>
                <w:sz w:val="12"/>
                <w:szCs w:val="12"/>
                <w:lang w:eastAsia="en-US"/>
              </w:rPr>
              <w:t xml:space="preserve">Муниципальный  </w:t>
            </w:r>
            <w:r w:rsidRPr="00735E95">
              <w:rPr>
                <w:rFonts w:ascii="Times New Roman" w:eastAsiaTheme="minorHAnsi" w:hAnsi="Times New Roman" w:cs="Times New Roman"/>
                <w:color w:val="auto"/>
                <w:kern w:val="0"/>
                <w:sz w:val="12"/>
                <w:szCs w:val="12"/>
                <w:lang w:eastAsia="en-US"/>
              </w:rPr>
              <w:lastRenderedPageBreak/>
              <w:t>контракт № 100048752120000010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Акционерное общество "Краевое автотранспо</w:t>
            </w:r>
            <w:r w:rsidRPr="00735E95">
              <w:rPr>
                <w:rFonts w:ascii="Times New Roman" w:hAnsi="Times New Roman" w:cs="Times New Roman"/>
                <w:kern w:val="0"/>
                <w:sz w:val="12"/>
                <w:szCs w:val="12"/>
              </w:rPr>
              <w:lastRenderedPageBreak/>
              <w:t xml:space="preserve">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108</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Каратузское-Старая Копь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Каратузское - Паром  - с. Старая Копь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 – ул.Советская – ул.Колозная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Автодорога "Каратузское - Старая Копь"   - ст. Копь ул.Советская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3 д .в неделю (пн.,ср.,пт.)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100048752120000009 </w:t>
            </w:r>
            <w:r w:rsidRPr="00735E95">
              <w:rPr>
                <w:rFonts w:ascii="Times New Roman" w:hAnsi="Times New Roman" w:cs="Times New Roman"/>
                <w:kern w:val="0"/>
                <w:sz w:val="12"/>
                <w:szCs w:val="12"/>
              </w:rPr>
              <w:t>от 11.12.2020г.)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19</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109</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 - Средний Кужебар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Каратузское - д.Средний Кужебар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kern w:val="0"/>
                <w:sz w:val="12"/>
                <w:szCs w:val="12"/>
              </w:rPr>
            </w:pPr>
            <w:r w:rsidRPr="00735E95">
              <w:rPr>
                <w:rFonts w:ascii="Times New Roman" w:hAnsi="Times New Roman" w:cs="Times New Roman"/>
                <w:kern w:val="0"/>
                <w:sz w:val="12"/>
                <w:szCs w:val="12"/>
              </w:rPr>
              <w:t xml:space="preserve"> д. Средний Кужебар ул. Полтавская - автодорога "Каратузское – Средний Кужебар"- с. Каратузское ул. Пушкина, ул. Ленина, ул. Советская, ул. 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ул.Ленина-ул. 60 лет Октября-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автодорога "Каратузское – Средний Кужебар"  - д. Средний Кужебар ул. Полтавская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2 д .в неделю (вт.,пт.)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Муниципальный  контракт № 100048752120000006 от 11.12.2020)</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110</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Каратузское-Нижняя Буланка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Каратузское - с.Моторское - д.Верхняя Буланка - д. Нижняя Буланка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д. Нижняя Буланка ул. Колхозная- автодорога "Каратузское -Нижняя Буланка" -- д. Верхняя Буланка ул. Каратузская -- автодорога "Каратузское - Нижняя Буланка" -- с. Моторское ул. Красноармейская - Автодорога "Каратузское – Нижняя Буланка" –с. Каратузское, ул. Пушкина, ул. Ленина, ул. Советская, ул. 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ул.Ленина-ул. 60 лет Октября-</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Автодорога "Каратузское – Нижняя Буланка" - с. Моторское ул. Красноармейская - автодорога "Каратузское - Нижняя Буланка" - д. Верхняя Буланка ул. Каратузская - автодорога "Каратузское -Нижняя Буланка" - д. Нижняя Буланка ул. Колхозная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 д .в неделю (ср.)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100048752120000008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111</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Таяты - Каратузское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Таяты – Сретинка –с. Нижние Куряты - с. Качулька - "Мост" –Поворот на Уджей-"Уджейский свороток" – Сагайское (на трассе)-с.Каратузское (ул.Горького 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с.Таяты-  ул. Советская, ул. Новая  - автодорога "Каратузское - Таяты" - с. Нижние Куряты ул. Советская - автодорога "Каратузское - Таяты" с. Качулька ул. Курятская, ул.Мира - автодорога "Каратузское - Таяты" –   с. Каратузское ул. Куйбышева-ул.Советская-ул.Ленина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74,9</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3 д .в неделю (пн.,ср.,пт.)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01.01.2021 года (</w:t>
            </w:r>
            <w:r w:rsidRPr="00735E95">
              <w:rPr>
                <w:rFonts w:ascii="Times New Roman" w:eastAsiaTheme="minorHAnsi" w:hAnsi="Times New Roman" w:cs="Times New Roman"/>
                <w:color w:val="auto"/>
                <w:kern w:val="0"/>
                <w:sz w:val="12"/>
                <w:szCs w:val="12"/>
                <w:lang w:eastAsia="en-US"/>
              </w:rPr>
              <w:t>Муниципальный  контракт № 100048752120000011</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11.12.2020г.)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112</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 - Уджей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 Каратузское (ул.Горького 1а) – Сагайское (на трассе)-"Уджейский свороток" -с.Уджей </w:t>
            </w:r>
          </w:p>
          <w:p w:rsidR="00735E95" w:rsidRPr="00735E95" w:rsidRDefault="00735E95" w:rsidP="00735E95">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с.Каратузское ул.Ленина- ул.Совесткая-ул.Куйбышева-</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автодорога "Каратузское-.Уджей" -с. Уджей ул.Советская-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24,1</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3 д .в неделю (пн.,ср.,пт.)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01.04.2021 года (</w:t>
            </w:r>
            <w:r w:rsidRPr="00735E95">
              <w:rPr>
                <w:rFonts w:ascii="Times New Roman" w:eastAsiaTheme="minorHAnsi" w:hAnsi="Times New Roman" w:cs="Times New Roman"/>
                <w:color w:val="auto"/>
                <w:kern w:val="0"/>
                <w:sz w:val="12"/>
                <w:szCs w:val="12"/>
                <w:lang w:eastAsia="en-US"/>
              </w:rPr>
              <w:t xml:space="preserve">Муниципальный  контракт № 100048752121100004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26.03.2021 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Парашютная 90</w:t>
            </w:r>
          </w:p>
        </w:tc>
      </w:tr>
      <w:tr w:rsidR="00735E95" w:rsidRPr="00735E95" w:rsidTr="00735E95">
        <w:trPr>
          <w:gridAfter w:val="1"/>
          <w:wAfter w:w="74"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13</w:t>
            </w:r>
          </w:p>
        </w:tc>
        <w:tc>
          <w:tcPr>
            <w:tcW w:w="568"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113</w:t>
            </w:r>
          </w:p>
        </w:tc>
        <w:tc>
          <w:tcPr>
            <w:tcW w:w="70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Каратузское -Таскино -Сагайское - Каратузское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 Каратузское (ул.Горького 1а) – с.Сагайское –Сагайское (на трассе) -  Уджейский свороток –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с. Таскино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с.Каратузское ул.Ленина- ул.Советская-ул.Куйбышева -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автодорога"Каратузское Сагайское"- с.Сагайское ул.Советская – Автодорога                            "Каратузское- </w:t>
            </w:r>
            <w:r w:rsidRPr="00735E95">
              <w:rPr>
                <w:rFonts w:ascii="Times New Roman" w:hAnsi="Times New Roman" w:cs="Times New Roman"/>
                <w:kern w:val="0"/>
                <w:sz w:val="12"/>
                <w:szCs w:val="12"/>
              </w:rPr>
              <w:lastRenderedPageBreak/>
              <w:t>Сагайское"- автодорога "Каратузское-Таскино"- с.Таскино ул. Советская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lastRenderedPageBreak/>
              <w:t>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5 д .в неделю (пн.,вт.,ср.,чт.,,пт.)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Особо малый,</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Малый, Средний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0</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4</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ЕВРО 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735E95">
              <w:rPr>
                <w:rFonts w:ascii="Times New Roman" w:hAnsi="Times New Roman" w:cs="Times New Roman"/>
                <w:kern w:val="0"/>
                <w:sz w:val="12"/>
                <w:szCs w:val="12"/>
              </w:rPr>
              <w:t>с 01.04.2021 года (</w:t>
            </w:r>
            <w:r w:rsidRPr="00735E95">
              <w:rPr>
                <w:rFonts w:ascii="Times New Roman" w:eastAsiaTheme="minorHAnsi" w:hAnsi="Times New Roman" w:cs="Times New Roman"/>
                <w:color w:val="auto"/>
                <w:kern w:val="0"/>
                <w:sz w:val="12"/>
                <w:szCs w:val="12"/>
                <w:lang w:eastAsia="en-US"/>
              </w:rPr>
              <w:t>Муниципальный  контракт № 100048752121100003</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от 26.03.2021г.)</w:t>
            </w:r>
          </w:p>
        </w:tc>
        <w:tc>
          <w:tcPr>
            <w:tcW w:w="856"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 xml:space="preserve">Акционерное общество "Краевое автотранспортное предприятие",  </w:t>
            </w:r>
          </w:p>
          <w:p w:rsidR="00735E95" w:rsidRPr="00735E95" w:rsidRDefault="00735E95" w:rsidP="00735E95">
            <w:pPr>
              <w:spacing w:after="0" w:line="240" w:lineRule="auto"/>
              <w:jc w:val="center"/>
              <w:rPr>
                <w:rFonts w:ascii="Times New Roman" w:hAnsi="Times New Roman" w:cs="Times New Roman"/>
                <w:kern w:val="0"/>
                <w:sz w:val="12"/>
                <w:szCs w:val="12"/>
              </w:rPr>
            </w:pPr>
            <w:r w:rsidRPr="00735E95">
              <w:rPr>
                <w:rFonts w:ascii="Times New Roman" w:hAnsi="Times New Roman" w:cs="Times New Roman"/>
                <w:kern w:val="0"/>
                <w:sz w:val="12"/>
                <w:szCs w:val="12"/>
              </w:rPr>
              <w:t>г. Красноярск, ул. Парашютна</w:t>
            </w:r>
            <w:r w:rsidRPr="00735E95">
              <w:rPr>
                <w:rFonts w:ascii="Times New Roman" w:hAnsi="Times New Roman" w:cs="Times New Roman"/>
                <w:kern w:val="0"/>
                <w:sz w:val="12"/>
                <w:szCs w:val="12"/>
              </w:rPr>
              <w:lastRenderedPageBreak/>
              <w:t>я 90</w:t>
            </w:r>
          </w:p>
        </w:tc>
      </w:tr>
    </w:tbl>
    <w:p w:rsidR="00BD05AA" w:rsidRDefault="00BD05AA" w:rsidP="00773AA5">
      <w:pPr>
        <w:spacing w:after="0" w:line="240" w:lineRule="auto"/>
        <w:rPr>
          <w:rFonts w:ascii="Times New Roman" w:hAnsi="Times New Roman" w:cs="Times New Roman"/>
          <w:color w:val="auto"/>
          <w:kern w:val="0"/>
          <w:sz w:val="12"/>
          <w:szCs w:val="12"/>
        </w:rPr>
      </w:pPr>
    </w:p>
    <w:p w:rsidR="00735E95" w:rsidRPr="00735E95" w:rsidRDefault="00735E95" w:rsidP="00735E95">
      <w:pPr>
        <w:spacing w:after="200" w:line="276" w:lineRule="auto"/>
        <w:jc w:val="center"/>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p w:rsidR="00735E95" w:rsidRPr="00735E95" w:rsidRDefault="00735E95" w:rsidP="00735E95">
      <w:pPr>
        <w:spacing w:after="200" w:line="276" w:lineRule="auto"/>
        <w:jc w:val="center"/>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735E95" w:rsidRPr="00735E95" w:rsidTr="00735E95">
        <w:tc>
          <w:tcPr>
            <w:tcW w:w="3190" w:type="dxa"/>
          </w:tcPr>
          <w:p w:rsidR="00735E95" w:rsidRPr="00735E95" w:rsidRDefault="00735E95" w:rsidP="00735E95">
            <w:pPr>
              <w:spacing w:after="0" w:line="240" w:lineRule="auto"/>
              <w:rPr>
                <w:rFonts w:ascii="Times New Roman" w:eastAsia="Calibri" w:hAnsi="Times New Roman" w:cs="Times New Roman"/>
                <w:color w:val="auto"/>
                <w:kern w:val="0"/>
                <w:sz w:val="12"/>
                <w:szCs w:val="12"/>
                <w:lang w:val="en-US" w:eastAsia="en-US"/>
              </w:rPr>
            </w:pPr>
            <w:r w:rsidRPr="00735E95">
              <w:rPr>
                <w:rFonts w:ascii="Times New Roman" w:eastAsia="Calibri" w:hAnsi="Times New Roman" w:cs="Times New Roman"/>
                <w:color w:val="auto"/>
                <w:kern w:val="0"/>
                <w:sz w:val="12"/>
                <w:szCs w:val="12"/>
                <w:lang w:eastAsia="en-US"/>
              </w:rPr>
              <w:t xml:space="preserve">  16.12.2022</w:t>
            </w:r>
          </w:p>
        </w:tc>
        <w:tc>
          <w:tcPr>
            <w:tcW w:w="3190" w:type="dxa"/>
          </w:tcPr>
          <w:p w:rsidR="00735E95" w:rsidRPr="00735E95" w:rsidRDefault="00735E95" w:rsidP="00735E95">
            <w:pPr>
              <w:spacing w:after="0" w:line="240" w:lineRule="auto"/>
              <w:jc w:val="center"/>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 Каратузское</w:t>
            </w:r>
          </w:p>
        </w:tc>
        <w:tc>
          <w:tcPr>
            <w:tcW w:w="3191" w:type="dxa"/>
          </w:tcPr>
          <w:p w:rsidR="00735E95" w:rsidRPr="00735E95" w:rsidRDefault="00735E95" w:rsidP="00735E95">
            <w:pPr>
              <w:spacing w:after="0" w:line="240" w:lineRule="auto"/>
              <w:jc w:val="right"/>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   1036-п</w:t>
            </w:r>
            <w:r w:rsidRPr="00735E95">
              <w:rPr>
                <w:rFonts w:ascii="Times New Roman" w:eastAsia="Calibri" w:hAnsi="Times New Roman" w:cs="Times New Roman"/>
                <w:color w:val="auto"/>
                <w:kern w:val="0"/>
                <w:sz w:val="12"/>
                <w:szCs w:val="12"/>
                <w:lang w:val="en-US" w:eastAsia="en-US"/>
              </w:rPr>
              <w:t xml:space="preserve"> </w:t>
            </w:r>
          </w:p>
        </w:tc>
      </w:tr>
    </w:tbl>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ind w:firstLine="709"/>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735E95" w:rsidRPr="00735E95" w:rsidRDefault="00735E95" w:rsidP="00735E95">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25.11.2022 г. № 948-п) следующие изменения:</w:t>
      </w: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735E95" w:rsidRPr="00735E95" w:rsidTr="00735E95">
        <w:tc>
          <w:tcPr>
            <w:tcW w:w="3403" w:type="dxa"/>
          </w:tcPr>
          <w:p w:rsidR="00735E95" w:rsidRPr="00735E95" w:rsidRDefault="00735E95" w:rsidP="00735E95">
            <w:pPr>
              <w:spacing w:after="0" w:line="240" w:lineRule="auto"/>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Всего по программе: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2014 год – 418 050,58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 том числе: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федеральный бюджет – 12 008,09тыс.рублей;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краевой бюджет – 250 894,02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районный бюджет -  155 148,47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2015 год – 421 960,78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 том числе: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федеральный бюджет – 2 108,20тыс.рублей;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краевой бюджет – 246 820,57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районный бюджет – 173 032,01 тыс.рублей.  </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2016 год – 420 794,56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 том числе: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федеральный бюджет – 0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краевой бюджет – 262 999,19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районный бюджет – 157 795,37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2017 год – 455 828,43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 том числе: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федеральный бюджет -4197,75тыс.рублей;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краевой бюджет – 283 872,63тыс.рублей;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районный бюджет – 167 758,05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2018 год – 483 101,80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150,00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330 474,35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152 477,45 тыс. 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2019 год – 516 225,55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в том числе:</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федеральный бюджет – 0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краевой бюджет – 349 987,32 тыс.рублей;</w:t>
            </w:r>
          </w:p>
          <w:p w:rsidR="00735E95" w:rsidRPr="00735E95" w:rsidRDefault="00735E95" w:rsidP="00735E95">
            <w:pPr>
              <w:shd w:val="clear" w:color="auto" w:fill="FFFFFF"/>
              <w:spacing w:after="0" w:line="240" w:lineRule="auto"/>
              <w:rPr>
                <w:rFonts w:ascii="Times New Roman" w:hAnsi="Times New Roman" w:cs="Times New Roman"/>
                <w:bCs/>
                <w:spacing w:val="1"/>
                <w:kern w:val="0"/>
                <w:sz w:val="12"/>
                <w:szCs w:val="12"/>
              </w:rPr>
            </w:pPr>
            <w:r w:rsidRPr="00735E95">
              <w:rPr>
                <w:rFonts w:ascii="Times New Roman" w:hAnsi="Times New Roman" w:cs="Times New Roman"/>
                <w:bCs/>
                <w:spacing w:val="1"/>
                <w:kern w:val="0"/>
                <w:sz w:val="12"/>
                <w:szCs w:val="12"/>
              </w:rPr>
              <w:t xml:space="preserve">        районный бюджет – 166 238,23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2020 год – 532 692,20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15882,92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326 994,11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189 815,16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2021 год – 585 979,21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29052,05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337 448,30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219 478,86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2022 год – 649 591,72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32328,04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388 789,99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228 473,69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2023 год – 540 420,63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34 034,68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314 647,51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191 738,44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2024 год – 528 760,14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 том числе:</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федеральный бюджет – 28930,05 тыс.рублей;</w:t>
            </w:r>
          </w:p>
          <w:p w:rsidR="00735E95" w:rsidRPr="00735E95" w:rsidRDefault="00735E95" w:rsidP="00735E95">
            <w:pPr>
              <w:spacing w:after="0" w:line="240" w:lineRule="auto"/>
              <w:jc w:val="both"/>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краевой бюджет – 311 091,65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районный бюджет – 188 738,44 тыс.рублей</w:t>
            </w:r>
          </w:p>
          <w:p w:rsidR="00735E95" w:rsidRPr="00735E95" w:rsidRDefault="00735E95" w:rsidP="00735E95">
            <w:pPr>
              <w:shd w:val="clear" w:color="auto" w:fill="FFFFFF"/>
              <w:spacing w:after="0" w:line="240" w:lineRule="auto"/>
              <w:rPr>
                <w:rFonts w:ascii="Times New Roman" w:hAnsi="Times New Roman" w:cs="Times New Roman"/>
                <w:color w:val="auto"/>
                <w:kern w:val="0"/>
                <w:sz w:val="12"/>
                <w:szCs w:val="12"/>
              </w:rPr>
            </w:pPr>
          </w:p>
        </w:tc>
      </w:tr>
    </w:tbl>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r w:rsidRPr="00735E95">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735E95" w:rsidRPr="00735E95" w:rsidTr="00735E95">
        <w:tc>
          <w:tcPr>
            <w:tcW w:w="3685" w:type="dxa"/>
          </w:tcPr>
          <w:p w:rsidR="00735E95" w:rsidRPr="00735E95" w:rsidRDefault="00735E95" w:rsidP="00735E95">
            <w:pPr>
              <w:spacing w:after="0" w:line="240" w:lineRule="auto"/>
              <w:rPr>
                <w:rFonts w:ascii="Times New Roman" w:eastAsia="Calibri" w:hAnsi="Times New Roman" w:cs="Times New Roman"/>
                <w:color w:val="auto"/>
                <w:kern w:val="0"/>
                <w:sz w:val="12"/>
                <w:szCs w:val="12"/>
              </w:rPr>
            </w:pP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Всего средств на реализацию подпрограммы </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1 616 267,79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596 237,18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513 084,44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506 946,17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в том числе: </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районного бюджета 557 025,92 тыс. руб.</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205 454,60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175 973,65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175 597,67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краевого бюджета 963 949,11 тыс. руб.</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358 454,55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303 076,11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302 418,45 тыс. 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федерального бюджета 95</w:t>
            </w:r>
            <w:r w:rsidRPr="00735E95">
              <w:rPr>
                <w:rFonts w:ascii="Times New Roman" w:eastAsia="Calibri" w:hAnsi="Times New Roman" w:cs="Calibri"/>
                <w:color w:val="auto"/>
                <w:kern w:val="0"/>
                <w:sz w:val="12"/>
                <w:szCs w:val="12"/>
                <w:lang w:val="en-US" w:eastAsia="en-US"/>
              </w:rPr>
              <w:t> </w:t>
            </w:r>
            <w:r w:rsidRPr="00735E95">
              <w:rPr>
                <w:rFonts w:ascii="Times New Roman" w:eastAsia="Calibri" w:hAnsi="Times New Roman" w:cs="Calibri"/>
                <w:color w:val="auto"/>
                <w:kern w:val="0"/>
                <w:sz w:val="12"/>
                <w:szCs w:val="12"/>
                <w:lang w:eastAsia="en-US"/>
              </w:rPr>
              <w:t>292,77</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 год – 32</w:t>
            </w:r>
            <w:r w:rsidRPr="00735E95">
              <w:rPr>
                <w:rFonts w:ascii="Times New Roman" w:eastAsia="Calibri" w:hAnsi="Times New Roman" w:cs="Times New Roman"/>
                <w:color w:val="auto"/>
                <w:kern w:val="0"/>
                <w:sz w:val="12"/>
                <w:szCs w:val="12"/>
                <w:lang w:val="en-US" w:eastAsia="en-US"/>
              </w:rPr>
              <w:t> </w:t>
            </w:r>
            <w:r w:rsidRPr="00735E95">
              <w:rPr>
                <w:rFonts w:ascii="Times New Roman" w:eastAsia="Calibri" w:hAnsi="Times New Roman" w:cs="Times New Roman"/>
                <w:color w:val="auto"/>
                <w:kern w:val="0"/>
                <w:sz w:val="12"/>
                <w:szCs w:val="12"/>
                <w:lang w:eastAsia="en-US"/>
              </w:rPr>
              <w:t>328.04 тыс. рублей;</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 год – 34 034,68 тыс. рублей;</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 год – 28 930,05 тыс. рублей.</w:t>
            </w:r>
          </w:p>
        </w:tc>
      </w:tr>
    </w:tbl>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735E95" w:rsidRPr="00735E95" w:rsidRDefault="00735E95" w:rsidP="00735E95">
      <w:pPr>
        <w:spacing w:after="0" w:line="240" w:lineRule="auto"/>
        <w:ind w:firstLine="567"/>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  В приложении № 5 к муниципальной программе «Развитие системы образования Каратузского  района»,  в пункте 1 Паспорт подпрограммы строку «</w:t>
      </w: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r w:rsidRPr="00735E95">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735E95" w:rsidRPr="00735E95" w:rsidTr="00735E95">
        <w:tc>
          <w:tcPr>
            <w:tcW w:w="3685" w:type="dxa"/>
          </w:tcPr>
          <w:p w:rsidR="00735E95" w:rsidRPr="00735E95" w:rsidRDefault="00735E95" w:rsidP="00735E95">
            <w:pPr>
              <w:spacing w:after="0" w:line="240" w:lineRule="auto"/>
              <w:rPr>
                <w:rFonts w:ascii="Times New Roman" w:eastAsia="Calibri" w:hAnsi="Times New Roman" w:cs="Times New Roman"/>
                <w:color w:val="auto"/>
                <w:kern w:val="0"/>
                <w:sz w:val="12"/>
                <w:szCs w:val="12"/>
              </w:rPr>
            </w:pP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Всего средств на реализацию подпрограммы 39 421,26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lastRenderedPageBreak/>
              <w:t>2022 год – 24 157,24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8 944,02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6 320,00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в том числе: </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районного бюджета 22877,46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13 253,44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6 124,02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3 500,00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краевого бюджета 16 543,80 тыс. руб.</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10 903,80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2 820,00 тыс.рублей;</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2 820,00 тыс.рублей.</w:t>
            </w:r>
          </w:p>
        </w:tc>
      </w:tr>
    </w:tbl>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ind w:firstLine="567"/>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1.6.Приложение № 2 к подпрограмме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735E95" w:rsidRPr="00735E95" w:rsidRDefault="00735E95" w:rsidP="00735E95">
      <w:pPr>
        <w:spacing w:after="0" w:line="240" w:lineRule="auto"/>
        <w:ind w:firstLine="567"/>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  В приложении № 6 к муниципальной программе «Развитие системы образования Каратузского  района»,  в пункте 1 Паспорт подпрограммы строку «</w:t>
      </w: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r w:rsidRPr="00735E95">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735E95" w:rsidRPr="00735E95" w:rsidTr="00735E95">
        <w:tc>
          <w:tcPr>
            <w:tcW w:w="3685" w:type="dxa"/>
          </w:tcPr>
          <w:p w:rsidR="00735E95" w:rsidRPr="00735E95" w:rsidRDefault="00735E95" w:rsidP="00735E95">
            <w:pPr>
              <w:spacing w:after="0" w:line="240" w:lineRule="auto"/>
              <w:rPr>
                <w:rFonts w:ascii="Times New Roman" w:eastAsia="Calibri" w:hAnsi="Times New Roman" w:cs="Times New Roman"/>
                <w:color w:val="auto"/>
                <w:kern w:val="0"/>
                <w:sz w:val="12"/>
                <w:szCs w:val="12"/>
              </w:rPr>
            </w:pP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Всего средств на реализацию подпрограммы 2038,23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608,83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714,7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714,7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в том числе: </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районного бюджета 2038,23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608,83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714,7 тыс.рублей;</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2024 год – 714,7 тыс.рублей </w:t>
            </w:r>
          </w:p>
        </w:tc>
      </w:tr>
    </w:tbl>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1.8.Приложение № 2 к подпрограмме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735E95" w:rsidRPr="00735E95" w:rsidRDefault="00735E95" w:rsidP="00735E95">
      <w:pPr>
        <w:spacing w:after="0" w:line="240" w:lineRule="auto"/>
        <w:ind w:firstLine="567"/>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  В приложении № 7 к муниципальной программе «Развитие системы образования Каратузского  района»,  в пункте 1 Паспорт подпрограммы строку «</w:t>
      </w: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r w:rsidRPr="00735E95">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735E95" w:rsidRPr="00735E95" w:rsidTr="00735E95">
        <w:tc>
          <w:tcPr>
            <w:tcW w:w="3685" w:type="dxa"/>
          </w:tcPr>
          <w:p w:rsidR="00735E95" w:rsidRPr="00735E95" w:rsidRDefault="00735E95" w:rsidP="00735E95">
            <w:pPr>
              <w:spacing w:after="0" w:line="240" w:lineRule="auto"/>
              <w:rPr>
                <w:rFonts w:ascii="Times New Roman" w:eastAsia="Calibri" w:hAnsi="Times New Roman" w:cs="Times New Roman"/>
                <w:color w:val="auto"/>
                <w:kern w:val="0"/>
                <w:sz w:val="12"/>
                <w:szCs w:val="12"/>
              </w:rPr>
            </w:pPr>
            <w:r w:rsidRPr="00735E95">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Всего средств на реализацию подпрограммы 41 378,15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21 440,95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11 417,70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8 519,50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 xml:space="preserve">в том числе: </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районного бюджета 18366,70 тыс. рублей, в том числе:</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6 284,10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6 041,30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6 041,30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средств краевого бюджета 23 011,45 тыс. руб.</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2022 год – 15 156,85 тыс.рублей;</w:t>
            </w:r>
          </w:p>
          <w:p w:rsidR="00735E95" w:rsidRPr="00735E95" w:rsidRDefault="00735E95" w:rsidP="00735E95">
            <w:pPr>
              <w:spacing w:after="0" w:line="240" w:lineRule="auto"/>
              <w:jc w:val="both"/>
              <w:rPr>
                <w:rFonts w:ascii="Times New Roman" w:eastAsia="Calibri" w:hAnsi="Times New Roman" w:cs="Calibri"/>
                <w:color w:val="auto"/>
                <w:kern w:val="0"/>
                <w:sz w:val="12"/>
                <w:szCs w:val="12"/>
                <w:lang w:eastAsia="en-US"/>
              </w:rPr>
            </w:pPr>
            <w:r w:rsidRPr="00735E95">
              <w:rPr>
                <w:rFonts w:ascii="Times New Roman" w:eastAsia="Calibri" w:hAnsi="Times New Roman" w:cs="Calibri"/>
                <w:color w:val="auto"/>
                <w:kern w:val="0"/>
                <w:sz w:val="12"/>
                <w:szCs w:val="12"/>
                <w:lang w:eastAsia="en-US"/>
              </w:rPr>
              <w:t>2023 год – 5 376,40 тыс.рублей;</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Calibri"/>
                <w:color w:val="auto"/>
                <w:kern w:val="0"/>
                <w:sz w:val="12"/>
                <w:szCs w:val="12"/>
                <w:lang w:eastAsia="en-US"/>
              </w:rPr>
              <w:t>2024 год – 2 478,20 тыс.рублей.</w:t>
            </w:r>
          </w:p>
        </w:tc>
      </w:tr>
    </w:tbl>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1.10.Приложение № 2 к подпрограмме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1.11.Приложение №9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735E95" w:rsidRPr="00735E95" w:rsidRDefault="00735E95" w:rsidP="00735E95">
      <w:pPr>
        <w:spacing w:after="0" w:line="240" w:lineRule="auto"/>
        <w:ind w:firstLine="708"/>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1.12.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735E95" w:rsidRPr="00735E95" w:rsidRDefault="00735E95" w:rsidP="00735E95">
      <w:pPr>
        <w:tabs>
          <w:tab w:val="left" w:pos="0"/>
        </w:tabs>
        <w:spacing w:after="0" w:line="240" w:lineRule="auto"/>
        <w:ind w:firstLine="426"/>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2. Контроль за исполнением настоящего распоряжения возложить на А.А.Савина, заместителя главы района по социальным вопросам.</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735E95" w:rsidRPr="00735E95" w:rsidRDefault="00735E95" w:rsidP="00735E95">
      <w:pPr>
        <w:spacing w:after="0" w:line="240" w:lineRule="auto"/>
        <w:ind w:firstLine="709"/>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ab/>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И.о. главы района                                                                                  Е.С. Мигла</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521"/>
        <w:gridCol w:w="2281"/>
        <w:gridCol w:w="1035"/>
        <w:gridCol w:w="502"/>
        <w:gridCol w:w="477"/>
        <w:gridCol w:w="830"/>
        <w:gridCol w:w="452"/>
        <w:gridCol w:w="855"/>
        <w:gridCol w:w="826"/>
        <w:gridCol w:w="826"/>
        <w:gridCol w:w="855"/>
        <w:gridCol w:w="1606"/>
      </w:tblGrid>
      <w:tr w:rsidR="00735E95" w:rsidRPr="00735E95" w:rsidTr="00735E95">
        <w:trPr>
          <w:trHeight w:val="20"/>
        </w:trPr>
        <w:tc>
          <w:tcPr>
            <w:tcW w:w="52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bookmarkStart w:id="0" w:name="RANGE!A1:L69"/>
            <w:r w:rsidRPr="00735E95">
              <w:rPr>
                <w:rFonts w:ascii="Times New Roman" w:eastAsia="Calibri" w:hAnsi="Times New Roman" w:cs="Times New Roman"/>
                <w:color w:val="auto"/>
                <w:kern w:val="0"/>
                <w:sz w:val="12"/>
                <w:szCs w:val="12"/>
                <w:lang w:eastAsia="en-US"/>
              </w:rPr>
              <w:t> </w:t>
            </w:r>
            <w:bookmarkEnd w:id="0"/>
          </w:p>
        </w:tc>
        <w:tc>
          <w:tcPr>
            <w:tcW w:w="228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от 16.12.2022 № 1036-п</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8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735E95" w:rsidRPr="00735E95" w:rsidTr="00735E95">
        <w:trPr>
          <w:trHeight w:val="20"/>
        </w:trPr>
        <w:tc>
          <w:tcPr>
            <w:tcW w:w="521"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002" w:type="dxa"/>
            <w:gridSpan w:val="11"/>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735E95" w:rsidRPr="00735E95" w:rsidTr="00735E95">
        <w:trPr>
          <w:trHeight w:val="138"/>
        </w:trPr>
        <w:tc>
          <w:tcPr>
            <w:tcW w:w="521" w:type="dxa"/>
            <w:vMerge w:val="restart"/>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2281"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Цели, задачи, мероприятия подпрограммы</w:t>
            </w:r>
          </w:p>
        </w:tc>
        <w:tc>
          <w:tcPr>
            <w:tcW w:w="914"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ГРБС </w:t>
            </w:r>
          </w:p>
        </w:tc>
        <w:tc>
          <w:tcPr>
            <w:tcW w:w="1973"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Код бюджетной классификации</w:t>
            </w:r>
          </w:p>
        </w:tc>
        <w:tc>
          <w:tcPr>
            <w:tcW w:w="3228"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06"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35E95">
              <w:rPr>
                <w:rFonts w:ascii="Times New Roman" w:eastAsia="Calibri" w:hAnsi="Times New Roman" w:cs="Times New Roman"/>
                <w:color w:val="auto"/>
                <w:kern w:val="0"/>
                <w:sz w:val="12"/>
                <w:szCs w:val="12"/>
                <w:lang w:eastAsia="en-US"/>
              </w:rPr>
              <w:br/>
              <w:t>(в натуральном выражении)</w:t>
            </w:r>
          </w:p>
        </w:tc>
      </w:tr>
      <w:tr w:rsidR="00735E95" w:rsidRPr="00735E95" w:rsidTr="00735E95">
        <w:trPr>
          <w:trHeight w:val="138"/>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73"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28"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45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61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45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75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 финансовый год</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первый год планового периода</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второй год планового периода</w:t>
            </w:r>
          </w:p>
        </w:tc>
        <w:tc>
          <w:tcPr>
            <w:tcW w:w="82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61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82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61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5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105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735E95" w:rsidRPr="00735E95" w:rsidTr="00735E95">
        <w:trPr>
          <w:trHeight w:val="20"/>
        </w:trPr>
        <w:tc>
          <w:tcPr>
            <w:tcW w:w="105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1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0210042090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41133,86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33917,97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33541,99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108593,82</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 в 2022-24гг.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0210042090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127,09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174,69</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0210042090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4554,90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4110,00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4110,00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12774,90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1004</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0210075560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153,30</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1004</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0210075560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323</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1398,90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2554,00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2554,00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6506,90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0210075540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217,90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340,80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340,80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899,50</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2022-24гг. -  15 детей.</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0210075540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54,00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w:t>
            </w:r>
            <w:r w:rsidRPr="00735E95">
              <w:rPr>
                <w:rFonts w:ascii="Times New Roman" w:eastAsia="Calibri" w:hAnsi="Times New Roman" w:cs="Times New Roman"/>
                <w:color w:val="auto"/>
                <w:kern w:val="0"/>
                <w:sz w:val="12"/>
                <w:szCs w:val="12"/>
                <w:lang w:eastAsia="en-US"/>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0210075880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37675,85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31240,14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31240,14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100156,13</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Обеспеченность  услугами дошкольных организаций  617 ребенок детей   - в </w:t>
            </w:r>
            <w:r w:rsidRPr="00735E95">
              <w:rPr>
                <w:rFonts w:ascii="Times New Roman" w:eastAsia="Calibri" w:hAnsi="Times New Roman" w:cs="Times New Roman"/>
                <w:color w:val="auto"/>
                <w:kern w:val="0"/>
                <w:sz w:val="12"/>
                <w:szCs w:val="12"/>
                <w:lang w:eastAsia="en-US"/>
              </w:rPr>
              <w:lastRenderedPageBreak/>
              <w:t>2022-24гг.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0210075880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5103,39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4374,60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4374,60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13852,59</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0210075880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84,50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105,36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105,36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295,22</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0210074080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25738,80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23012,10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23012,10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71763,00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0210074080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757,30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757,30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0210074080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3055,90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2681,70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2681,70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8419,30</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0210074080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100,00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0210010340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2100,40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2100,40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0210010490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217,00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217,00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иных  межбюджетных трансфертов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0210008530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91,05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91,05</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105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1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0210042190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111541,34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93364,71</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93426,61</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298332,66</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0210042190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932,67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11,98</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11,98</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956,63</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0210075660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9059,80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11431,80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11431,80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31923,40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0210075640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209096,66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177504,91</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177504,91</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564106,48</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0210075640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4921,99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4645,69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4645,69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14213,37</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0210075640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9942,48</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13862,00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13862,00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37666,48</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0210074090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38698,17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27963,50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27963,50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94625,17</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02100L3040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8234,55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8568,20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8870,60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25673,35</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2022-24гг.</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w:t>
            </w:r>
            <w:r w:rsidRPr="00735E95">
              <w:rPr>
                <w:rFonts w:ascii="Times New Roman" w:eastAsia="Calibri" w:hAnsi="Times New Roman" w:cs="Times New Roman"/>
                <w:color w:val="auto"/>
                <w:kern w:val="0"/>
                <w:sz w:val="12"/>
                <w:szCs w:val="12"/>
                <w:lang w:eastAsia="en-US"/>
              </w:rPr>
              <w:lastRenderedPageBreak/>
              <w:t xml:space="preserve">педагогическим работникам государственных и муниципальных общеобразовательных организаций </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lastRenderedPageBreak/>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0210053030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21443,90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21443,90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21443,90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64331,70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2.7</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0210010340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4609,35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4609,35</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иных  межбюджетных трансфертов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0210008530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52,85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52,85</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105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1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0210042390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20496,14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16775,80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15932,79</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53204,73</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1195 детей в 2022-2024гг.</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0210042390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62,63</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62,63</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0210042390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8649,03</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8773,70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8773,70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26196,43</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0210042390</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12945,16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12286,10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12286,10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37517,36</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1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0210042490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4049,25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6131,43</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6911,40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17092,08</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0210042490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613</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123,89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139,65</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263,54</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0210042490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623</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123,89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139,65</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263,54</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0210042490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633</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123,89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139,65</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263,54</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0210042490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813</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123,89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139,65</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263,54</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3.3.</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0210010340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67,80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67,80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0703</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0210010340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104,15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104,15</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10523" w:type="dxa"/>
            <w:gridSpan w:val="12"/>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735E95" w:rsidRPr="00735E95" w:rsidTr="00735E95">
        <w:trPr>
          <w:trHeight w:val="20"/>
        </w:trPr>
        <w:tc>
          <w:tcPr>
            <w:tcW w:w="52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w:t>
            </w:r>
          </w:p>
        </w:tc>
        <w:tc>
          <w:tcPr>
            <w:tcW w:w="228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1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021Е151690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4955,77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4026,99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1269,00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10251,76</w:t>
            </w:r>
          </w:p>
        </w:tc>
        <w:tc>
          <w:tcPr>
            <w:tcW w:w="160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Создание "Точек роста" в 10 ОУ: 2021 год 3 школы, 2022 - 4 школы, 2023 - 3 школы</w:t>
            </w:r>
          </w:p>
        </w:tc>
      </w:tr>
      <w:tr w:rsidR="00735E95" w:rsidRPr="00735E95" w:rsidTr="00735E95">
        <w:trPr>
          <w:trHeight w:val="20"/>
        </w:trPr>
        <w:tc>
          <w:tcPr>
            <w:tcW w:w="52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021Е151690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650,23</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650,23</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4.2</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02100S5980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2424,25</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2424,25</w:t>
            </w:r>
          </w:p>
        </w:tc>
        <w:tc>
          <w:tcPr>
            <w:tcW w:w="160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1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021Е250970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3368,59</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3368,59</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4.4</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0210042190</w:t>
            </w:r>
          </w:p>
        </w:tc>
        <w:tc>
          <w:tcPr>
            <w:tcW w:w="45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900,00</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2023 - 3 школы</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по подпрограмме</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расходные обязательства </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596264,12</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513084,44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506946,17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1616294,74</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583251,17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500798,34</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494660,07</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1570677,47</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2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8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1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61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4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13012,96</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12286,10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12286,10</w:t>
            </w:r>
          </w:p>
        </w:tc>
        <w:tc>
          <w:tcPr>
            <w:tcW w:w="82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37585,16</w:t>
            </w:r>
          </w:p>
        </w:tc>
        <w:tc>
          <w:tcPr>
            <w:tcW w:w="160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bl>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bl>
      <w:tblPr>
        <w:tblStyle w:val="130"/>
        <w:tblW w:w="0" w:type="auto"/>
        <w:tblLook w:val="04A0" w:firstRow="1" w:lastRow="0" w:firstColumn="1" w:lastColumn="0" w:noHBand="0" w:noVBand="1"/>
      </w:tblPr>
      <w:tblGrid>
        <w:gridCol w:w="410"/>
        <w:gridCol w:w="1683"/>
        <w:gridCol w:w="1035"/>
        <w:gridCol w:w="587"/>
        <w:gridCol w:w="549"/>
        <w:gridCol w:w="816"/>
        <w:gridCol w:w="524"/>
        <w:gridCol w:w="855"/>
        <w:gridCol w:w="744"/>
        <w:gridCol w:w="753"/>
        <w:gridCol w:w="1096"/>
        <w:gridCol w:w="2122"/>
      </w:tblGrid>
      <w:tr w:rsidR="00735E95" w:rsidRPr="00735E95" w:rsidTr="00735E95">
        <w:trPr>
          <w:trHeight w:val="20"/>
        </w:trPr>
        <w:tc>
          <w:tcPr>
            <w:tcW w:w="41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81" w:type="dxa"/>
            <w:gridSpan w:val="5"/>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от 16.12.2022 № 1036-п</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1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81" w:type="dxa"/>
            <w:gridSpan w:val="5"/>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735E95" w:rsidRPr="00735E95" w:rsidTr="00735E95">
        <w:trPr>
          <w:trHeight w:val="20"/>
        </w:trPr>
        <w:tc>
          <w:tcPr>
            <w:tcW w:w="41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7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118"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10"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0486" w:type="dxa"/>
            <w:gridSpan w:val="11"/>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735E95" w:rsidRPr="00735E95" w:rsidTr="00735E95">
        <w:trPr>
          <w:trHeight w:val="20"/>
        </w:trPr>
        <w:tc>
          <w:tcPr>
            <w:tcW w:w="41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1683"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Цели, задачи, мероприятия подпрограммы</w:t>
            </w:r>
          </w:p>
        </w:tc>
        <w:tc>
          <w:tcPr>
            <w:tcW w:w="905" w:type="dxa"/>
            <w:vMerge w:val="restart"/>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2413" w:type="dxa"/>
            <w:gridSpan w:val="4"/>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Код бюджетной классификации </w:t>
            </w:r>
          </w:p>
        </w:tc>
        <w:tc>
          <w:tcPr>
            <w:tcW w:w="3363" w:type="dxa"/>
            <w:gridSpan w:val="4"/>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118"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735E95" w:rsidRPr="00735E95" w:rsidTr="00735E95">
        <w:trPr>
          <w:trHeight w:val="20"/>
        </w:trPr>
        <w:tc>
          <w:tcPr>
            <w:tcW w:w="41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0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549"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75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524"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77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первый год планового периода</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второй год планового периода</w:t>
            </w:r>
          </w:p>
        </w:tc>
        <w:tc>
          <w:tcPr>
            <w:tcW w:w="109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1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1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0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5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109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11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1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90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52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109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10896" w:type="dxa"/>
            <w:gridSpan w:val="12"/>
            <w:hideMark/>
          </w:tcPr>
          <w:p w:rsidR="00735E95" w:rsidRPr="00735E95" w:rsidRDefault="00735E95" w:rsidP="00735E95">
            <w:pPr>
              <w:spacing w:after="0" w:line="240" w:lineRule="auto"/>
              <w:jc w:val="both"/>
              <w:rPr>
                <w:rFonts w:ascii="Times New Roman" w:eastAsia="Calibri" w:hAnsi="Times New Roman" w:cs="Times New Roman"/>
                <w:b/>
                <w:bCs/>
                <w:color w:val="auto"/>
                <w:kern w:val="0"/>
                <w:sz w:val="12"/>
                <w:szCs w:val="12"/>
                <w:lang w:eastAsia="en-US"/>
              </w:rPr>
            </w:pPr>
            <w:r w:rsidRPr="00735E95">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735E95" w:rsidRPr="00735E95" w:rsidTr="00735E95">
        <w:trPr>
          <w:trHeight w:val="20"/>
        </w:trPr>
        <w:tc>
          <w:tcPr>
            <w:tcW w:w="10896" w:type="dxa"/>
            <w:gridSpan w:val="12"/>
            <w:hideMark/>
          </w:tcPr>
          <w:p w:rsidR="00735E95" w:rsidRPr="00735E95" w:rsidRDefault="00735E95" w:rsidP="00735E95">
            <w:pPr>
              <w:spacing w:after="0" w:line="240" w:lineRule="auto"/>
              <w:jc w:val="both"/>
              <w:rPr>
                <w:rFonts w:ascii="Times New Roman" w:eastAsia="Calibri" w:hAnsi="Times New Roman" w:cs="Times New Roman"/>
                <w:b/>
                <w:bCs/>
                <w:color w:val="auto"/>
                <w:kern w:val="0"/>
                <w:sz w:val="12"/>
                <w:szCs w:val="12"/>
                <w:lang w:eastAsia="en-US"/>
              </w:rPr>
            </w:pPr>
            <w:r w:rsidRPr="00735E95">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90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0230002030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343,27</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224,87</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224,87</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793,01</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90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0230002030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298,71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307,50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307,50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913,71</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w:t>
            </w:r>
            <w:r w:rsidRPr="00735E95">
              <w:rPr>
                <w:rFonts w:ascii="Times New Roman" w:eastAsia="Calibri" w:hAnsi="Times New Roman" w:cs="Times New Roman"/>
                <w:color w:val="auto"/>
                <w:kern w:val="0"/>
                <w:sz w:val="12"/>
                <w:szCs w:val="12"/>
                <w:lang w:eastAsia="en-US"/>
              </w:rPr>
              <w:lastRenderedPageBreak/>
              <w:t>человек</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lastRenderedPageBreak/>
              <w:t>1.3.</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0230002030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0230012020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11,33</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31,33</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0230002230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313</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48,00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48,00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144,00</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0230002030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735E95" w:rsidRPr="00735E95" w:rsidTr="00735E95">
        <w:trPr>
          <w:trHeight w:val="20"/>
        </w:trPr>
        <w:tc>
          <w:tcPr>
            <w:tcW w:w="10896" w:type="dxa"/>
            <w:gridSpan w:val="12"/>
            <w:hideMark/>
          </w:tcPr>
          <w:p w:rsidR="00735E95" w:rsidRPr="00735E95" w:rsidRDefault="00735E95" w:rsidP="00735E95">
            <w:pPr>
              <w:spacing w:after="0" w:line="240" w:lineRule="auto"/>
              <w:jc w:val="both"/>
              <w:rPr>
                <w:rFonts w:ascii="Times New Roman" w:eastAsia="Calibri" w:hAnsi="Times New Roman" w:cs="Times New Roman"/>
                <w:b/>
                <w:bCs/>
                <w:color w:val="auto"/>
                <w:kern w:val="0"/>
                <w:sz w:val="12"/>
                <w:szCs w:val="12"/>
                <w:lang w:eastAsia="en-US"/>
              </w:rPr>
            </w:pPr>
            <w:r w:rsidRPr="00735E95">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0230002040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90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0230002040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9,42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77,01</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77,01</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163,44</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90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0230002040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37,79</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56,50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56,50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150,79</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w:t>
            </w:r>
          </w:p>
        </w:tc>
        <w:tc>
          <w:tcPr>
            <w:tcW w:w="168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0230002040</w:t>
            </w:r>
          </w:p>
        </w:tc>
        <w:tc>
          <w:tcPr>
            <w:tcW w:w="52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85,24</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99,40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99,40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284,04</w:t>
            </w:r>
          </w:p>
        </w:tc>
        <w:tc>
          <w:tcPr>
            <w:tcW w:w="211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8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по подпрограмме</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расходные обязательства </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2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893,75</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2760,31</w:t>
            </w:r>
          </w:p>
        </w:tc>
        <w:tc>
          <w:tcPr>
            <w:tcW w:w="211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8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2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720,51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745,88</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745,88</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2212,27</w:t>
            </w:r>
          </w:p>
        </w:tc>
        <w:tc>
          <w:tcPr>
            <w:tcW w:w="211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1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8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90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tc>
        <w:tc>
          <w:tcPr>
            <w:tcW w:w="58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4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2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173,24</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187,40</w:t>
            </w:r>
          </w:p>
        </w:tc>
        <w:tc>
          <w:tcPr>
            <w:tcW w:w="7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187,40</w:t>
            </w:r>
          </w:p>
        </w:tc>
        <w:tc>
          <w:tcPr>
            <w:tcW w:w="10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548,04</w:t>
            </w:r>
          </w:p>
        </w:tc>
        <w:tc>
          <w:tcPr>
            <w:tcW w:w="211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bl>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bl>
      <w:tblPr>
        <w:tblStyle w:val="14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735E95" w:rsidRPr="00735E95" w:rsidTr="00735E95">
        <w:trPr>
          <w:trHeight w:val="20"/>
        </w:trPr>
        <w:tc>
          <w:tcPr>
            <w:tcW w:w="4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bookmarkStart w:id="1" w:name="RANGE!A1:N41"/>
            <w:r w:rsidRPr="00735E95">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3 к постановлению администрации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от 16.12.2022 № 1036-п</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735E95" w:rsidRPr="00735E95" w:rsidTr="00735E95">
        <w:trPr>
          <w:trHeight w:val="20"/>
        </w:trPr>
        <w:tc>
          <w:tcPr>
            <w:tcW w:w="433"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590" w:type="dxa"/>
            <w:gridSpan w:val="11"/>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735E95" w:rsidRPr="00735E95" w:rsidTr="00735E95">
        <w:trPr>
          <w:trHeight w:val="138"/>
        </w:trPr>
        <w:tc>
          <w:tcPr>
            <w:tcW w:w="433"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82"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35E95" w:rsidRPr="00735E95" w:rsidTr="00735E95">
        <w:trPr>
          <w:trHeight w:val="138"/>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55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71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551"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77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89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120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55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55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7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551"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7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7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89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11023" w:type="dxa"/>
            <w:gridSpan w:val="12"/>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735E95" w:rsidRPr="00735E95" w:rsidTr="00735E95">
        <w:trPr>
          <w:trHeight w:val="20"/>
        </w:trPr>
        <w:tc>
          <w:tcPr>
            <w:tcW w:w="110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735E95" w:rsidRPr="00735E95" w:rsidTr="00735E95">
        <w:trPr>
          <w:trHeight w:val="20"/>
        </w:trPr>
        <w:tc>
          <w:tcPr>
            <w:tcW w:w="43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68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131,09</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131,09</w:t>
            </w:r>
          </w:p>
        </w:tc>
        <w:tc>
          <w:tcPr>
            <w:tcW w:w="218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933,11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933,11</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1 866,22</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Ремонт медицинских  кабинетов, приобретение оборудования</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226,69</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192,00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192,00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610,69</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144,47</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144,47</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144,47</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433,41</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402,42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284,93</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284,93</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972,27</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735E95" w:rsidRPr="00735E95" w:rsidTr="00735E95">
        <w:trPr>
          <w:trHeight w:val="20"/>
        </w:trPr>
        <w:tc>
          <w:tcPr>
            <w:tcW w:w="43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w:t>
            </w:r>
          </w:p>
        </w:tc>
        <w:tc>
          <w:tcPr>
            <w:tcW w:w="168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СИЗ для защиты органов зрения и дыхания при пожаре</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9,60</w:t>
            </w:r>
          </w:p>
        </w:tc>
        <w:tc>
          <w:tcPr>
            <w:tcW w:w="218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9,60</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Приобретение </w:t>
            </w:r>
            <w:r w:rsidRPr="00735E95">
              <w:rPr>
                <w:rFonts w:ascii="Times New Roman" w:eastAsia="Calibri" w:hAnsi="Times New Roman" w:cs="Times New Roman"/>
                <w:color w:val="auto"/>
                <w:kern w:val="0"/>
                <w:sz w:val="12"/>
                <w:szCs w:val="12"/>
                <w:lang w:eastAsia="en-US"/>
              </w:rPr>
              <w:lastRenderedPageBreak/>
              <w:t>осветительных приборов</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21,40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44,20</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2 ОУ приобретены сушильные </w:t>
            </w:r>
            <w:r w:rsidRPr="00735E95">
              <w:rPr>
                <w:rFonts w:ascii="Times New Roman" w:eastAsia="Calibri" w:hAnsi="Times New Roman" w:cs="Times New Roman"/>
                <w:color w:val="auto"/>
                <w:kern w:val="0"/>
                <w:sz w:val="12"/>
                <w:szCs w:val="12"/>
                <w:lang w:eastAsia="en-US"/>
              </w:rPr>
              <w:lastRenderedPageBreak/>
              <w:t>шкафы</w:t>
            </w:r>
          </w:p>
        </w:tc>
      </w:tr>
      <w:tr w:rsidR="00735E95" w:rsidRPr="00735E95" w:rsidTr="00735E95">
        <w:trPr>
          <w:trHeight w:val="20"/>
        </w:trPr>
        <w:tc>
          <w:tcPr>
            <w:tcW w:w="43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lastRenderedPageBreak/>
              <w:t>1.7.</w:t>
            </w:r>
          </w:p>
        </w:tc>
        <w:tc>
          <w:tcPr>
            <w:tcW w:w="168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458,71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637,63</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637,63</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1 733,98</w:t>
            </w:r>
          </w:p>
        </w:tc>
        <w:tc>
          <w:tcPr>
            <w:tcW w:w="218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114,00</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w:t>
            </w:r>
          </w:p>
        </w:tc>
        <w:tc>
          <w:tcPr>
            <w:tcW w:w="168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Замена оконных блоков, дверных проемов</w:t>
            </w:r>
          </w:p>
        </w:tc>
        <w:tc>
          <w:tcPr>
            <w:tcW w:w="120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507,34</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723,57</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723,57</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1 954,49</w:t>
            </w:r>
          </w:p>
        </w:tc>
        <w:tc>
          <w:tcPr>
            <w:tcW w:w="218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0240002080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38,00</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0240075630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3 525,00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2 820,00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2 820,00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9 165,00</w:t>
            </w:r>
          </w:p>
        </w:tc>
        <w:tc>
          <w:tcPr>
            <w:tcW w:w="218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1.10</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02400S5630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35,61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28,49</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28,49</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92,59</w:t>
            </w:r>
          </w:p>
        </w:tc>
        <w:tc>
          <w:tcPr>
            <w:tcW w:w="218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11023" w:type="dxa"/>
            <w:gridSpan w:val="12"/>
            <w:noWrap/>
            <w:hideMark/>
          </w:tcPr>
          <w:p w:rsidR="00735E95" w:rsidRPr="00735E95" w:rsidRDefault="00735E95" w:rsidP="00735E95">
            <w:pPr>
              <w:spacing w:after="0" w:line="240" w:lineRule="auto"/>
              <w:jc w:val="both"/>
              <w:rPr>
                <w:rFonts w:ascii="Times New Roman" w:eastAsia="Calibri" w:hAnsi="Times New Roman" w:cs="Times New Roman"/>
                <w:b/>
                <w:bCs/>
                <w:color w:val="auto"/>
                <w:kern w:val="0"/>
                <w:sz w:val="12"/>
                <w:szCs w:val="12"/>
                <w:lang w:eastAsia="en-US"/>
              </w:rPr>
            </w:pPr>
            <w:r w:rsidRPr="00735E95">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0240002090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461</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4850,78</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2624,02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7474,80</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Подготовка к отопительному сезону в ОУ</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Приобретение и установка котла внутреннего горения</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0240002090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489,00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489,00</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Капитальный ремонт зданий ОУ </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0240002090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4084,41</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4084,41</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Ремонт системы отопления МБОУ Моторская СОШ</w:t>
            </w:r>
          </w:p>
        </w:tc>
      </w:tr>
      <w:tr w:rsidR="00735E95" w:rsidRPr="00735E95" w:rsidTr="00735E95">
        <w:trPr>
          <w:trHeight w:val="20"/>
        </w:trPr>
        <w:tc>
          <w:tcPr>
            <w:tcW w:w="11023" w:type="dxa"/>
            <w:gridSpan w:val="12"/>
            <w:noWrap/>
            <w:hideMark/>
          </w:tcPr>
          <w:p w:rsidR="00735E95" w:rsidRPr="00735E95" w:rsidRDefault="00735E95" w:rsidP="00735E95">
            <w:pPr>
              <w:spacing w:after="0" w:line="240" w:lineRule="auto"/>
              <w:jc w:val="both"/>
              <w:rPr>
                <w:rFonts w:ascii="Times New Roman" w:eastAsia="Calibri" w:hAnsi="Times New Roman" w:cs="Times New Roman"/>
                <w:b/>
                <w:bCs/>
                <w:color w:val="auto"/>
                <w:kern w:val="0"/>
                <w:sz w:val="12"/>
                <w:szCs w:val="12"/>
                <w:lang w:eastAsia="en-US"/>
              </w:rPr>
            </w:pPr>
            <w:r w:rsidRPr="00735E95">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20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0702</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0240002100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1444,09</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2444,09</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Каратузская СОШ</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0240002200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300,00</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735E95" w:rsidRPr="00735E95" w:rsidTr="00735E95">
        <w:trPr>
          <w:trHeight w:val="20"/>
        </w:trPr>
        <w:tc>
          <w:tcPr>
            <w:tcW w:w="4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w:t>
            </w:r>
          </w:p>
        </w:tc>
        <w:tc>
          <w:tcPr>
            <w:tcW w:w="168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Средства на осуществление (возмещение) расходов, направленных на развитие и повышение качества работы муниципальных услуг, повышение их качества</w:t>
            </w:r>
          </w:p>
        </w:tc>
        <w:tc>
          <w:tcPr>
            <w:tcW w:w="120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0701</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02400S8400</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7453,83</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7453,83</w:t>
            </w:r>
          </w:p>
        </w:tc>
        <w:tc>
          <w:tcPr>
            <w:tcW w:w="218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Ремонт МБДОУ детский сад "Колобок"</w:t>
            </w:r>
          </w:p>
        </w:tc>
      </w:tr>
      <w:tr w:rsidR="00735E95" w:rsidRPr="00735E95" w:rsidTr="00735E95">
        <w:trPr>
          <w:trHeight w:val="20"/>
        </w:trPr>
        <w:tc>
          <w:tcPr>
            <w:tcW w:w="433"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85"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24157,24</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8944,02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6320,00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39421,26</w:t>
            </w:r>
          </w:p>
        </w:tc>
        <w:tc>
          <w:tcPr>
            <w:tcW w:w="218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24157,24</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8944,02</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6320,00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39421,26</w:t>
            </w:r>
          </w:p>
        </w:tc>
        <w:tc>
          <w:tcPr>
            <w:tcW w:w="218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1"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7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89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218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735E95" w:rsidRPr="00735E95" w:rsidTr="00735E95">
        <w:trPr>
          <w:trHeight w:val="20"/>
        </w:trPr>
        <w:tc>
          <w:tcPr>
            <w:tcW w:w="5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bookmarkStart w:id="2" w:name="RANGE!A1:N22"/>
            <w:r w:rsidRPr="00735E95">
              <w:rPr>
                <w:rFonts w:ascii="Times New Roman" w:eastAsia="Calibri" w:hAnsi="Times New Roman" w:cs="Times New Roman"/>
                <w:color w:val="auto"/>
                <w:kern w:val="0"/>
                <w:sz w:val="12"/>
                <w:szCs w:val="12"/>
                <w:lang w:eastAsia="en-US"/>
              </w:rPr>
              <w:t> </w:t>
            </w:r>
            <w:bookmarkEnd w:id="2"/>
          </w:p>
        </w:tc>
        <w:tc>
          <w:tcPr>
            <w:tcW w:w="169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4 к постановлению администрации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от 16.12.2022 № 1036-п</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5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9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735E95" w:rsidRPr="00735E95" w:rsidTr="00735E95">
        <w:trPr>
          <w:trHeight w:val="20"/>
        </w:trPr>
        <w:tc>
          <w:tcPr>
            <w:tcW w:w="552"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471" w:type="dxa"/>
            <w:gridSpan w:val="11"/>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735E95" w:rsidRPr="00735E95" w:rsidTr="00735E95">
        <w:trPr>
          <w:trHeight w:val="138"/>
        </w:trPr>
        <w:tc>
          <w:tcPr>
            <w:tcW w:w="552"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1692"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Цели, задачи, мероприятия подпрограммы</w:t>
            </w:r>
          </w:p>
        </w:tc>
        <w:tc>
          <w:tcPr>
            <w:tcW w:w="1213"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ГРБС </w:t>
            </w:r>
          </w:p>
        </w:tc>
        <w:tc>
          <w:tcPr>
            <w:tcW w:w="2374"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Код бюджетной классификации</w:t>
            </w:r>
          </w:p>
        </w:tc>
        <w:tc>
          <w:tcPr>
            <w:tcW w:w="3125"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67"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35E95" w:rsidRPr="00735E95" w:rsidTr="00735E95">
        <w:trPr>
          <w:trHeight w:val="138"/>
        </w:trPr>
        <w:tc>
          <w:tcPr>
            <w:tcW w:w="5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374"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125"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55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71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55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второй год планового периода</w:t>
            </w:r>
          </w:p>
        </w:tc>
        <w:tc>
          <w:tcPr>
            <w:tcW w:w="896"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6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1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89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12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5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5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715"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55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74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89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11023" w:type="dxa"/>
            <w:gridSpan w:val="12"/>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735E95" w:rsidRPr="00735E95" w:rsidTr="00735E95">
        <w:trPr>
          <w:trHeight w:val="20"/>
        </w:trPr>
        <w:tc>
          <w:tcPr>
            <w:tcW w:w="110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Единовременная выплата подъемных молодым педагогам ОУ</w:t>
            </w:r>
          </w:p>
        </w:tc>
        <w:tc>
          <w:tcPr>
            <w:tcW w:w="12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0250002100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611</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53,88</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134,70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134,70</w:t>
            </w:r>
          </w:p>
        </w:tc>
        <w:tc>
          <w:tcPr>
            <w:tcW w:w="89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323,28</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Ежегодные выплаты подъемных молодым специалистам ОУ (2021 г. - 4 человека)</w:t>
            </w:r>
          </w:p>
        </w:tc>
      </w:tr>
      <w:tr w:rsidR="00735E95" w:rsidRPr="00735E95" w:rsidTr="00735E95">
        <w:trPr>
          <w:trHeight w:val="20"/>
        </w:trPr>
        <w:tc>
          <w:tcPr>
            <w:tcW w:w="110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 2 Поддержка лучших педагогических работников</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1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377,52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430,00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430,00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1 237,52</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(5 школ, 3 детских сада, 1 доп. учрежд.)</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Профессиональный конкурс "Учитель года"</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43,32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40,00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123,32</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32,62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37,50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37,50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107,62</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11,85</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12,50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12,50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36,85</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22,36</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62,36</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19,57</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59,57</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735E95" w:rsidRPr="00735E95" w:rsidTr="00735E95">
        <w:trPr>
          <w:trHeight w:val="20"/>
        </w:trPr>
        <w:tc>
          <w:tcPr>
            <w:tcW w:w="552"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2.7.</w:t>
            </w:r>
          </w:p>
        </w:tc>
        <w:tc>
          <w:tcPr>
            <w:tcW w:w="16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Проведение конкурса профессионального </w:t>
            </w:r>
            <w:r w:rsidRPr="00735E95">
              <w:rPr>
                <w:rFonts w:ascii="Times New Roman" w:eastAsia="Calibri" w:hAnsi="Times New Roman" w:cs="Times New Roman"/>
                <w:color w:val="auto"/>
                <w:kern w:val="0"/>
                <w:sz w:val="12"/>
                <w:szCs w:val="12"/>
                <w:lang w:eastAsia="en-US"/>
              </w:rPr>
              <w:lastRenderedPageBreak/>
              <w:t>мастерства для молодых педагогов "Я начинаю свой путь"</w:t>
            </w:r>
          </w:p>
        </w:tc>
        <w:tc>
          <w:tcPr>
            <w:tcW w:w="121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0250002120</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612</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20,78</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20,00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60,78</w:t>
            </w:r>
          </w:p>
        </w:tc>
        <w:tc>
          <w:tcPr>
            <w:tcW w:w="206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735E95" w:rsidRPr="00735E95" w:rsidTr="00735E95">
        <w:trPr>
          <w:trHeight w:val="20"/>
        </w:trPr>
        <w:tc>
          <w:tcPr>
            <w:tcW w:w="552"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692"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по подпрограмме</w:t>
            </w:r>
          </w:p>
        </w:tc>
        <w:tc>
          <w:tcPr>
            <w:tcW w:w="12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расходные обязательства </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2011,29</w:t>
            </w:r>
          </w:p>
        </w:tc>
        <w:tc>
          <w:tcPr>
            <w:tcW w:w="206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2011,29</w:t>
            </w:r>
          </w:p>
        </w:tc>
        <w:tc>
          <w:tcPr>
            <w:tcW w:w="206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55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1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5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w:t>
            </w:r>
          </w:p>
        </w:tc>
        <w:tc>
          <w:tcPr>
            <w:tcW w:w="74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w:t>
            </w:r>
          </w:p>
        </w:tc>
        <w:tc>
          <w:tcPr>
            <w:tcW w:w="89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w:t>
            </w:r>
          </w:p>
        </w:tc>
        <w:tc>
          <w:tcPr>
            <w:tcW w:w="2067"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735E95" w:rsidRPr="00735E95" w:rsidTr="00735E95">
        <w:trPr>
          <w:trHeight w:val="20"/>
        </w:trPr>
        <w:tc>
          <w:tcPr>
            <w:tcW w:w="47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bookmarkStart w:id="3" w:name="RANGE!A1:L35"/>
            <w:r w:rsidRPr="00735E95">
              <w:rPr>
                <w:rFonts w:ascii="Times New Roman" w:eastAsia="Calibri" w:hAnsi="Times New Roman" w:cs="Times New Roman"/>
                <w:color w:val="auto"/>
                <w:kern w:val="0"/>
                <w:sz w:val="12"/>
                <w:szCs w:val="12"/>
                <w:lang w:eastAsia="en-US"/>
              </w:rPr>
              <w:t> </w:t>
            </w:r>
            <w:bookmarkEnd w:id="3"/>
          </w:p>
        </w:tc>
        <w:tc>
          <w:tcPr>
            <w:tcW w:w="159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5 к постановлению администрации Каратузского района </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от 16.12.2022 № 1036-п</w:t>
            </w:r>
          </w:p>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735E95" w:rsidRPr="00735E95" w:rsidTr="00735E95">
        <w:trPr>
          <w:trHeight w:val="20"/>
        </w:trPr>
        <w:tc>
          <w:tcPr>
            <w:tcW w:w="475"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735E95" w:rsidRPr="00735E95" w:rsidTr="00735E95">
        <w:trPr>
          <w:trHeight w:val="138"/>
        </w:trPr>
        <w:tc>
          <w:tcPr>
            <w:tcW w:w="475" w:type="dxa"/>
            <w:vMerge w:val="restart"/>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35E95">
              <w:rPr>
                <w:rFonts w:ascii="Times New Roman" w:eastAsia="Calibri" w:hAnsi="Times New Roman" w:cs="Times New Roman"/>
                <w:color w:val="auto"/>
                <w:kern w:val="0"/>
                <w:sz w:val="12"/>
                <w:szCs w:val="12"/>
                <w:lang w:eastAsia="en-US"/>
              </w:rPr>
              <w:br/>
              <w:t>(в натуральном выражении)</w:t>
            </w:r>
          </w:p>
        </w:tc>
      </w:tr>
      <w:tr w:rsidR="00735E95" w:rsidRPr="00735E95" w:rsidTr="00735E95">
        <w:trPr>
          <w:trHeight w:val="138"/>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79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1592"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115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79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78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798"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223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475"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548" w:type="dxa"/>
            <w:gridSpan w:val="11"/>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735E95" w:rsidRPr="00735E95" w:rsidTr="00735E95">
        <w:trPr>
          <w:trHeight w:val="20"/>
        </w:trPr>
        <w:tc>
          <w:tcPr>
            <w:tcW w:w="110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735E95" w:rsidRPr="00735E95" w:rsidTr="00735E95">
        <w:trPr>
          <w:trHeight w:val="20"/>
        </w:trPr>
        <w:tc>
          <w:tcPr>
            <w:tcW w:w="475"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59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0260000210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121</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4 523,78</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4 337,30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4 337,30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13 198,38</w:t>
            </w:r>
          </w:p>
        </w:tc>
        <w:tc>
          <w:tcPr>
            <w:tcW w:w="223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0260000210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137,00</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0260000210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1 366,22</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1 309,90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1 309,90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3 986,02</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0260000210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357,10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344,10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344,10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1 045,30</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11023" w:type="dxa"/>
            <w:gridSpan w:val="12"/>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735E95" w:rsidRPr="00735E95" w:rsidTr="00735E95">
        <w:trPr>
          <w:trHeight w:val="20"/>
        </w:trPr>
        <w:tc>
          <w:tcPr>
            <w:tcW w:w="475"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w:t>
            </w:r>
          </w:p>
        </w:tc>
        <w:tc>
          <w:tcPr>
            <w:tcW w:w="159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0260075520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121</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1773,53</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1545,80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1545,80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4865,13</w:t>
            </w:r>
          </w:p>
        </w:tc>
        <w:tc>
          <w:tcPr>
            <w:tcW w:w="223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0260075520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51,65</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0260075520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535,57</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466,80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466,80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1469,17</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0709</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0260075520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447,35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424,00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424,00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1295,35</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w:t>
            </w:r>
          </w:p>
        </w:tc>
        <w:tc>
          <w:tcPr>
            <w:tcW w:w="159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5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0113</w:t>
            </w:r>
          </w:p>
        </w:tc>
        <w:tc>
          <w:tcPr>
            <w:tcW w:w="798"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0260075870</w:t>
            </w: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121</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286,05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286,05</w:t>
            </w:r>
          </w:p>
        </w:tc>
        <w:tc>
          <w:tcPr>
            <w:tcW w:w="2237"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86,37</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86,37</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244</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13,38</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13,38</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1003</w:t>
            </w: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412</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11993,95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2898,20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14892,15</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w:t>
            </w:r>
          </w:p>
        </w:tc>
        <w:tc>
          <w:tcPr>
            <w:tcW w:w="1592"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33"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0113</w:t>
            </w:r>
          </w:p>
        </w:tc>
        <w:tc>
          <w:tcPr>
            <w:tcW w:w="798"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0260078460</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121</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14,54</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12,70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12,70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39,94</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129</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4,46</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12,26</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92"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21440,95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11417,70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8519,50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41378,15</w:t>
            </w:r>
          </w:p>
        </w:tc>
        <w:tc>
          <w:tcPr>
            <w:tcW w:w="2237"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9042,20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8502,90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8502,90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26048,00</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75"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533"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12398,75</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2914,80</w:t>
            </w:r>
          </w:p>
        </w:tc>
        <w:tc>
          <w:tcPr>
            <w:tcW w:w="78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16,60</w:t>
            </w:r>
          </w:p>
        </w:tc>
        <w:tc>
          <w:tcPr>
            <w:tcW w:w="798"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15330,15</w:t>
            </w:r>
          </w:p>
        </w:tc>
        <w:tc>
          <w:tcPr>
            <w:tcW w:w="2237"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735E95" w:rsidRPr="00735E95" w:rsidTr="00735E95">
        <w:trPr>
          <w:trHeight w:val="20"/>
        </w:trPr>
        <w:tc>
          <w:tcPr>
            <w:tcW w:w="9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bookmarkStart w:id="4" w:name="RANGE!A1:L39"/>
            <w:r w:rsidRPr="00735E95">
              <w:rPr>
                <w:rFonts w:ascii="Times New Roman" w:eastAsia="Calibri" w:hAnsi="Times New Roman" w:cs="Times New Roman"/>
                <w:color w:val="auto"/>
                <w:kern w:val="0"/>
                <w:sz w:val="12"/>
                <w:szCs w:val="12"/>
                <w:lang w:eastAsia="en-US"/>
              </w:rPr>
              <w:t> </w:t>
            </w:r>
            <w:bookmarkEnd w:id="4"/>
          </w:p>
        </w:tc>
        <w:tc>
          <w:tcPr>
            <w:tcW w:w="22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Приложение № 6 к постановлению администрации Каратузского района от 16.12.2022 № 1036-п</w:t>
            </w:r>
          </w:p>
        </w:tc>
      </w:tr>
      <w:tr w:rsidR="00735E95" w:rsidRPr="00735E95" w:rsidTr="00735E95">
        <w:trPr>
          <w:trHeight w:val="20"/>
        </w:trPr>
        <w:tc>
          <w:tcPr>
            <w:tcW w:w="9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Приложение № 9</w:t>
            </w:r>
            <w:r w:rsidRPr="00735E95">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735E95" w:rsidRPr="00735E95" w:rsidTr="00735E95">
        <w:trPr>
          <w:trHeight w:val="20"/>
        </w:trPr>
        <w:tc>
          <w:tcPr>
            <w:tcW w:w="960"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735E95" w:rsidRPr="00735E95" w:rsidTr="00735E95">
        <w:trPr>
          <w:trHeight w:val="20"/>
        </w:trPr>
        <w:tc>
          <w:tcPr>
            <w:tcW w:w="960"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(тыс.рублей)</w:t>
            </w:r>
          </w:p>
        </w:tc>
      </w:tr>
      <w:tr w:rsidR="00735E95" w:rsidRPr="00735E95" w:rsidTr="00735E95">
        <w:trPr>
          <w:trHeight w:val="20"/>
        </w:trPr>
        <w:tc>
          <w:tcPr>
            <w:tcW w:w="960" w:type="dxa"/>
            <w:vMerge w:val="restart"/>
            <w:tcBorders>
              <w:top w:val="single" w:sz="4" w:space="0" w:color="auto"/>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1540"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1540"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194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ГРБС</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РзПр</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ЦСР</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ВР</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план</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план</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план</w:t>
            </w:r>
          </w:p>
        </w:tc>
        <w:tc>
          <w:tcPr>
            <w:tcW w:w="19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32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w:t>
            </w:r>
          </w:p>
        </w:tc>
        <w:tc>
          <w:tcPr>
            <w:tcW w:w="15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w:t>
            </w:r>
          </w:p>
        </w:tc>
        <w:tc>
          <w:tcPr>
            <w:tcW w:w="19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w:t>
            </w:r>
          </w:p>
        </w:tc>
        <w:tc>
          <w:tcPr>
            <w:tcW w:w="226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649 591,72</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540 420,63</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528 760,14</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1 718 772,49</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25 584,94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15 388,30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12 490,10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53 463,34</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624 006,78</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525 032,33</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516 270,04</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1 665 309,15</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w:t>
            </w:r>
          </w:p>
        </w:tc>
        <w:tc>
          <w:tcPr>
            <w:tcW w:w="226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596 264,12</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513 084,44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506 946,17</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1 616 294,73</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13 012,95</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12 286,10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12 286,10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37 585,15</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583 251,17</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500 798,34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494 660,07</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1 578 709,58</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w:t>
            </w:r>
          </w:p>
        </w:tc>
        <w:tc>
          <w:tcPr>
            <w:tcW w:w="226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6 133,78</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16 546,76</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6 133,78</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16 546,76</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w:t>
            </w:r>
          </w:p>
        </w:tc>
        <w:tc>
          <w:tcPr>
            <w:tcW w:w="22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Одаренные дети</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893,75</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2 760,31</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173,24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187,40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187,40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548,04</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720,51</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745,88</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745,88</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2 212,27</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w:t>
            </w:r>
          </w:p>
        </w:tc>
        <w:tc>
          <w:tcPr>
            <w:tcW w:w="22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24 157,24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8 944,02</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6 320,00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39 421,26</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96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24 157,24</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8 944,02</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6 320,00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39 421,26</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w:t>
            </w:r>
          </w:p>
        </w:tc>
        <w:tc>
          <w:tcPr>
            <w:tcW w:w="22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2 011,29</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2 011,29</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w:t>
            </w:r>
          </w:p>
        </w:tc>
        <w:tc>
          <w:tcPr>
            <w:tcW w:w="22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21 440,95</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11 417,70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8 519,50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41 378,15</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12 398,75</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2 914,80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16,60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15 330,15</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9 042,20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8 502,90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8 502,90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26 048,00</w:t>
            </w:r>
          </w:p>
        </w:tc>
      </w:tr>
      <w:tr w:rsidR="00735E95" w:rsidRPr="00735E95" w:rsidTr="00735E95">
        <w:trPr>
          <w:trHeight w:val="20"/>
        </w:trPr>
        <w:tc>
          <w:tcPr>
            <w:tcW w:w="9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w:t>
            </w:r>
          </w:p>
        </w:tc>
        <w:tc>
          <w:tcPr>
            <w:tcW w:w="2260"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Доступная среда</w:t>
            </w: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360,00</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 по ГРБС:</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901</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9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902</w:t>
            </w:r>
          </w:p>
        </w:tc>
        <w:tc>
          <w:tcPr>
            <w:tcW w:w="88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82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76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Х</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5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940"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360,00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401"/>
        <w:gridCol w:w="1474"/>
        <w:gridCol w:w="2524"/>
        <w:gridCol w:w="1946"/>
        <w:gridCol w:w="1109"/>
        <w:gridCol w:w="1074"/>
        <w:gridCol w:w="1086"/>
        <w:gridCol w:w="871"/>
      </w:tblGrid>
      <w:tr w:rsidR="00735E95" w:rsidRPr="00735E95" w:rsidTr="00735E95">
        <w:trPr>
          <w:trHeight w:val="20"/>
        </w:trPr>
        <w:tc>
          <w:tcPr>
            <w:tcW w:w="40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Приложение № 7 к постановлению администрации Каратузского района от 16.12.2022 № 1036-п</w:t>
            </w:r>
          </w:p>
        </w:tc>
      </w:tr>
      <w:tr w:rsidR="00735E95" w:rsidRPr="00735E95" w:rsidTr="00735E95">
        <w:trPr>
          <w:trHeight w:val="20"/>
        </w:trPr>
        <w:tc>
          <w:tcPr>
            <w:tcW w:w="40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735E95" w:rsidRPr="00735E95" w:rsidRDefault="00735E95" w:rsidP="00735E95">
            <w:pPr>
              <w:spacing w:after="0" w:line="240" w:lineRule="auto"/>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Приложение № 10</w:t>
            </w:r>
            <w:r w:rsidRPr="00735E95">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735E95" w:rsidRPr="00735E95" w:rsidTr="00735E95">
        <w:trPr>
          <w:trHeight w:val="20"/>
        </w:trPr>
        <w:tc>
          <w:tcPr>
            <w:tcW w:w="401" w:type="dxa"/>
            <w:tcBorders>
              <w:top w:val="nil"/>
              <w:left w:val="nil"/>
              <w:bottom w:val="nil"/>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9812" w:type="dxa"/>
            <w:gridSpan w:val="7"/>
            <w:tcBorders>
              <w:top w:val="nil"/>
              <w:left w:val="nil"/>
              <w:bottom w:val="nil"/>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735E95" w:rsidRPr="00735E95" w:rsidTr="00735E95">
        <w:trPr>
          <w:trHeight w:val="20"/>
        </w:trPr>
        <w:tc>
          <w:tcPr>
            <w:tcW w:w="401" w:type="dxa"/>
            <w:tcBorders>
              <w:top w:val="nil"/>
              <w:left w:val="nil"/>
              <w:bottom w:val="single" w:sz="4" w:space="0" w:color="auto"/>
              <w:right w:val="nil"/>
            </w:tcBorders>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590" w:type="dxa"/>
            <w:tcBorders>
              <w:top w:val="nil"/>
              <w:left w:val="nil"/>
              <w:bottom w:val="single" w:sz="4" w:space="0" w:color="auto"/>
              <w:right w:val="nil"/>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(тыс.рублей)</w:t>
            </w:r>
          </w:p>
        </w:tc>
      </w:tr>
      <w:tr w:rsidR="00735E95" w:rsidRPr="00735E95" w:rsidTr="00735E95">
        <w:trPr>
          <w:trHeight w:val="20"/>
        </w:trPr>
        <w:tc>
          <w:tcPr>
            <w:tcW w:w="401"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Наименование муниципальной</w:t>
            </w:r>
            <w:r w:rsidRPr="00735E95">
              <w:rPr>
                <w:rFonts w:ascii="Times New Roman" w:eastAsia="Calibri" w:hAnsi="Times New Roman" w:cs="Times New Roman"/>
                <w:color w:val="auto"/>
                <w:kern w:val="0"/>
                <w:sz w:val="12"/>
                <w:szCs w:val="12"/>
                <w:lang w:eastAsia="en-US"/>
              </w:rPr>
              <w:br/>
              <w:t>программы, подпрограммы</w:t>
            </w:r>
          </w:p>
        </w:tc>
        <w:tc>
          <w:tcPr>
            <w:tcW w:w="1946"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очередной</w:t>
            </w:r>
            <w:r w:rsidRPr="00735E95">
              <w:rPr>
                <w:rFonts w:ascii="Times New Roman" w:eastAsia="Calibri" w:hAnsi="Times New Roman" w:cs="Times New Roman"/>
                <w:color w:val="auto"/>
                <w:kern w:val="0"/>
                <w:sz w:val="12"/>
                <w:szCs w:val="12"/>
                <w:lang w:eastAsia="en-US"/>
              </w:rPr>
              <w:br/>
              <w:t>финансовый</w:t>
            </w:r>
            <w:r w:rsidRPr="00735E95">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первый год </w:t>
            </w:r>
            <w:r w:rsidRPr="00735E95">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второй год </w:t>
            </w:r>
            <w:r w:rsidRPr="00735E95">
              <w:rPr>
                <w:rFonts w:ascii="Times New Roman" w:eastAsia="Calibri" w:hAnsi="Times New Roman" w:cs="Times New Roman"/>
                <w:color w:val="auto"/>
                <w:kern w:val="0"/>
                <w:sz w:val="12"/>
                <w:szCs w:val="12"/>
                <w:lang w:eastAsia="en-US"/>
              </w:rPr>
              <w:br/>
              <w:t>планового периода</w:t>
            </w:r>
          </w:p>
        </w:tc>
        <w:tc>
          <w:tcPr>
            <w:tcW w:w="590" w:type="dxa"/>
            <w:vMerge w:val="restart"/>
            <w:tcBorders>
              <w:top w:val="single" w:sz="4" w:space="0" w:color="auto"/>
            </w:tcBorders>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Итого</w:t>
            </w:r>
            <w:r w:rsidRPr="00735E95">
              <w:rPr>
                <w:rFonts w:ascii="Times New Roman" w:eastAsia="Calibri" w:hAnsi="Times New Roman" w:cs="Times New Roman"/>
                <w:color w:val="auto"/>
                <w:kern w:val="0"/>
                <w:sz w:val="12"/>
                <w:szCs w:val="12"/>
                <w:lang w:eastAsia="en-US"/>
              </w:rPr>
              <w:br/>
              <w:t>на период</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10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2022</w:t>
            </w:r>
          </w:p>
        </w:tc>
        <w:tc>
          <w:tcPr>
            <w:tcW w:w="107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2023</w:t>
            </w:r>
          </w:p>
        </w:tc>
        <w:tc>
          <w:tcPr>
            <w:tcW w:w="108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2024</w:t>
            </w:r>
          </w:p>
        </w:tc>
        <w:tc>
          <w:tcPr>
            <w:tcW w:w="590"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649 591,72</w:t>
            </w:r>
          </w:p>
        </w:tc>
        <w:tc>
          <w:tcPr>
            <w:tcW w:w="1074"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540 420,63</w:t>
            </w:r>
          </w:p>
        </w:tc>
        <w:tc>
          <w:tcPr>
            <w:tcW w:w="108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528 760,14</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1 718 772,49</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32 328,04</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34 034,68</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28 930,05</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95 292,77</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388 789,99</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314 647,51</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311 091,65</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1 014 529,15</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228 473,69</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191 738,44</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188 738,44</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608 950,57</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596 264,12</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513 084,44</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506 946,17</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1 616 294,73</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32 328,04</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34 034,68</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28 930,05</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95 292,77</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358 454,55</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303 076,11</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302 418,45</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963 949,11</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205 481,54</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175 973,65</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175 597,67</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557 052,86</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6 133,78</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5 206,49</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16 546,76</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4 274,80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3 375,00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3 375,00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11 024,80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1 858,98</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1 831,49</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1 831,49</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5 521,96</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Одаренные дети                                                                         </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893,75</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2 760,31</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893,75</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933,28</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2 760,31</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Обеспечение жизнедеятельности учреждений подведомственных </w:t>
            </w:r>
            <w:r w:rsidRPr="00735E95">
              <w:rPr>
                <w:rFonts w:ascii="Times New Roman" w:eastAsia="Calibri" w:hAnsi="Times New Roman" w:cs="Times New Roman"/>
                <w:color w:val="auto"/>
                <w:kern w:val="0"/>
                <w:sz w:val="12"/>
                <w:szCs w:val="12"/>
                <w:lang w:eastAsia="en-US"/>
              </w:rPr>
              <w:lastRenderedPageBreak/>
              <w:t>Управлению образования администрации Каратузского района</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lastRenderedPageBreak/>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24 157,24</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8 944,02</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6 320,00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39 421,26</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10 903,80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2 820,00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2 820,00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16 543,80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13 253,44</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6 124,02</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3 500,00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22 877,46</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2 011,29</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581,89</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714,70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2 011,29</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21 440,95</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11 417,70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8 519,50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41 378,15</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15 156,85</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5 376,40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2 478,20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23 011,45</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6 284,10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6 041,30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6 041,30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18 366,70</w:t>
            </w:r>
          </w:p>
        </w:tc>
      </w:tr>
      <w:tr w:rsidR="00735E95" w:rsidRPr="00735E95" w:rsidTr="00735E95">
        <w:trPr>
          <w:trHeight w:val="20"/>
        </w:trPr>
        <w:tc>
          <w:tcPr>
            <w:tcW w:w="401"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474" w:type="dxa"/>
            <w:vMerge w:val="restart"/>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Доступная среда</w:t>
            </w:r>
          </w:p>
        </w:tc>
        <w:tc>
          <w:tcPr>
            <w:tcW w:w="1946"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360,00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 том числе:</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краевой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0,00</w:t>
            </w:r>
          </w:p>
        </w:tc>
      </w:tr>
      <w:tr w:rsidR="00735E95" w:rsidRPr="00735E95" w:rsidTr="00735E95">
        <w:trPr>
          <w:trHeight w:val="20"/>
        </w:trPr>
        <w:tc>
          <w:tcPr>
            <w:tcW w:w="401"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074"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1086" w:type="dxa"/>
            <w:noWrap/>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120,00</w:t>
            </w:r>
          </w:p>
        </w:tc>
        <w:tc>
          <w:tcPr>
            <w:tcW w:w="590" w:type="dxa"/>
            <w:hideMark/>
          </w:tcPr>
          <w:p w:rsidR="00735E95" w:rsidRPr="00735E95" w:rsidRDefault="00735E95" w:rsidP="00735E95">
            <w:pPr>
              <w:spacing w:after="0" w:line="240" w:lineRule="auto"/>
              <w:jc w:val="both"/>
              <w:rPr>
                <w:rFonts w:ascii="Times New Roman" w:eastAsia="Calibri" w:hAnsi="Times New Roman" w:cs="Times New Roman"/>
                <w:color w:val="auto"/>
                <w:kern w:val="0"/>
                <w:sz w:val="12"/>
                <w:szCs w:val="12"/>
                <w:lang w:eastAsia="en-US"/>
              </w:rPr>
            </w:pPr>
            <w:r w:rsidRPr="00735E95">
              <w:rPr>
                <w:rFonts w:ascii="Times New Roman" w:eastAsia="Calibri" w:hAnsi="Times New Roman" w:cs="Times New Roman"/>
                <w:color w:val="auto"/>
                <w:kern w:val="0"/>
                <w:sz w:val="12"/>
                <w:szCs w:val="12"/>
                <w:lang w:eastAsia="en-US"/>
              </w:rPr>
              <w:t>360,00</w:t>
            </w:r>
          </w:p>
        </w:tc>
      </w:tr>
    </w:tbl>
    <w:p w:rsidR="00C012B5" w:rsidRDefault="00C012B5" w:rsidP="00773AA5">
      <w:pPr>
        <w:spacing w:after="0" w:line="240" w:lineRule="auto"/>
        <w:rPr>
          <w:rFonts w:ascii="Times New Roman" w:hAnsi="Times New Roman" w:cs="Times New Roman"/>
          <w:color w:val="auto"/>
          <w:kern w:val="0"/>
          <w:sz w:val="12"/>
          <w:szCs w:val="12"/>
        </w:rPr>
      </w:pPr>
    </w:p>
    <w:p w:rsidR="00735E95" w:rsidRPr="00735E95" w:rsidRDefault="00735E95" w:rsidP="00735E95">
      <w:pPr>
        <w:suppressAutoHyphens/>
        <w:spacing w:after="0" w:line="240" w:lineRule="auto"/>
        <w:jc w:val="center"/>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АДМИНИСТРАЦИЯ КАРАТУЗСКОГО РАЙОНА</w:t>
      </w:r>
    </w:p>
    <w:p w:rsidR="00735E95" w:rsidRPr="00735E95" w:rsidRDefault="00735E95" w:rsidP="00735E95">
      <w:pPr>
        <w:suppressAutoHyphens/>
        <w:spacing w:after="0" w:line="240" w:lineRule="auto"/>
        <w:jc w:val="center"/>
        <w:rPr>
          <w:rFonts w:ascii="Times New Roman" w:hAnsi="Times New Roman" w:cs="Times New Roman"/>
          <w:b/>
          <w:color w:val="auto"/>
          <w:kern w:val="0"/>
          <w:sz w:val="12"/>
          <w:szCs w:val="12"/>
          <w:lang w:eastAsia="ar-SA"/>
        </w:rPr>
      </w:pPr>
    </w:p>
    <w:p w:rsidR="00735E95" w:rsidRPr="00735E95" w:rsidRDefault="00735E95" w:rsidP="00735E95">
      <w:pPr>
        <w:suppressAutoHyphens/>
        <w:spacing w:after="0" w:line="240" w:lineRule="auto"/>
        <w:jc w:val="center"/>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ПОСТАНОВЛЕНИЕ</w:t>
      </w:r>
    </w:p>
    <w:p w:rsidR="00735E95" w:rsidRPr="00735E95" w:rsidRDefault="00735E95" w:rsidP="00735E95">
      <w:pPr>
        <w:suppressAutoHyphens/>
        <w:spacing w:after="0" w:line="240" w:lineRule="auto"/>
        <w:rPr>
          <w:rFonts w:ascii="Times New Roman" w:hAnsi="Times New Roman" w:cs="Times New Roman"/>
          <w:b/>
          <w:color w:val="auto"/>
          <w:kern w:val="0"/>
          <w:sz w:val="12"/>
          <w:szCs w:val="12"/>
          <w:lang w:eastAsia="ar-SA"/>
        </w:rPr>
      </w:pPr>
    </w:p>
    <w:p w:rsidR="00735E95" w:rsidRPr="00735E95" w:rsidRDefault="00735E95" w:rsidP="00735E95">
      <w:pPr>
        <w:suppressAutoHyphens/>
        <w:spacing w:after="0" w:line="240" w:lineRule="auto"/>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12.12.2022                                      с. Каратузское</w:t>
      </w:r>
      <w:r w:rsidRPr="00735E95">
        <w:rPr>
          <w:rFonts w:ascii="Times New Roman" w:hAnsi="Times New Roman" w:cs="Times New Roman"/>
          <w:color w:val="auto"/>
          <w:kern w:val="0"/>
          <w:sz w:val="12"/>
          <w:szCs w:val="12"/>
          <w:lang w:eastAsia="ar-SA"/>
        </w:rPr>
        <w:tab/>
      </w:r>
      <w:r w:rsidRPr="00735E95">
        <w:rPr>
          <w:rFonts w:ascii="Times New Roman" w:hAnsi="Times New Roman" w:cs="Times New Roman"/>
          <w:color w:val="auto"/>
          <w:kern w:val="0"/>
          <w:sz w:val="12"/>
          <w:szCs w:val="12"/>
          <w:lang w:eastAsia="ar-SA"/>
        </w:rPr>
        <w:tab/>
      </w:r>
      <w:r w:rsidRPr="00735E95">
        <w:rPr>
          <w:rFonts w:ascii="Times New Roman" w:hAnsi="Times New Roman" w:cs="Times New Roman"/>
          <w:color w:val="auto"/>
          <w:kern w:val="0"/>
          <w:sz w:val="12"/>
          <w:szCs w:val="12"/>
          <w:lang w:eastAsia="ar-SA"/>
        </w:rPr>
        <w:tab/>
        <w:t xml:space="preserve">                № 1018-п</w:t>
      </w:r>
    </w:p>
    <w:p w:rsidR="00735E95" w:rsidRPr="00735E95" w:rsidRDefault="00735E95" w:rsidP="00735E95">
      <w:pPr>
        <w:suppressAutoHyphens/>
        <w:spacing w:after="0" w:line="240" w:lineRule="auto"/>
        <w:rPr>
          <w:rFonts w:ascii="Times New Roman" w:hAnsi="Times New Roman" w:cs="Times New Roman"/>
          <w:color w:val="auto"/>
          <w:kern w:val="0"/>
          <w:sz w:val="12"/>
          <w:szCs w:val="12"/>
          <w:lang w:eastAsia="ar-SA"/>
        </w:rPr>
      </w:pP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О внесении изменений в постановление администрации Каратузского района от 05.04.2019г № 305-п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2020-2022 годов»</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ab/>
        <w:t>В соответствии с Жилищным кодексом Российской Федерации, статьей 12 Закона Красноярского края от 27.06.2013г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постановлением Правительства Красноярского края от 29.10.2014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руководствуясь Уставом МО «Каратузский район», ПОСТАНОВЛЯЮ:</w:t>
      </w:r>
    </w:p>
    <w:p w:rsidR="00735E95" w:rsidRPr="00735E95" w:rsidRDefault="00735E95" w:rsidP="00735E95">
      <w:pPr>
        <w:suppressAutoHyphens/>
        <w:spacing w:after="0" w:line="240" w:lineRule="auto"/>
        <w:ind w:firstLine="708"/>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1.Внести в постановление администрации Каратузского района от 05.04.2019г № 305-п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2020-2022 годов» следующие изменения:</w:t>
      </w:r>
    </w:p>
    <w:p w:rsidR="00735E95" w:rsidRPr="00735E95" w:rsidRDefault="00735E95" w:rsidP="00735E95">
      <w:pPr>
        <w:suppressAutoHyphens/>
        <w:spacing w:after="0" w:line="240" w:lineRule="auto"/>
        <w:ind w:firstLine="708"/>
        <w:contextualSpacing/>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 xml:space="preserve">приложения № 1-3 изложить в новой редакции согласно приложениям № 1-3 к настоящему постановлению. </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ab/>
        <w:t>2. Постановление подлежит размещению на официальном сайте администрации Каратузского района (</w:t>
      </w:r>
      <w:hyperlink r:id="rId14" w:history="1">
        <w:r w:rsidRPr="00735E95">
          <w:rPr>
            <w:rFonts w:ascii="Times New Roman" w:hAnsi="Times New Roman" w:cs="Times New Roman"/>
            <w:color w:val="0000FF" w:themeColor="hyperlink"/>
            <w:kern w:val="0"/>
            <w:sz w:val="12"/>
            <w:szCs w:val="12"/>
            <w:u w:val="single"/>
            <w:lang w:val="en-US" w:eastAsia="ar-SA"/>
          </w:rPr>
          <w:t>www</w:t>
        </w:r>
        <w:r w:rsidRPr="00735E95">
          <w:rPr>
            <w:rFonts w:ascii="Times New Roman" w:hAnsi="Times New Roman" w:cs="Times New Roman"/>
            <w:color w:val="0000FF" w:themeColor="hyperlink"/>
            <w:kern w:val="0"/>
            <w:sz w:val="12"/>
            <w:szCs w:val="12"/>
            <w:u w:val="single"/>
            <w:lang w:eastAsia="ar-SA"/>
          </w:rPr>
          <w:t>.</w:t>
        </w:r>
        <w:r w:rsidRPr="00735E95">
          <w:rPr>
            <w:rFonts w:ascii="Times New Roman" w:hAnsi="Times New Roman" w:cs="Times New Roman"/>
            <w:color w:val="0000FF" w:themeColor="hyperlink"/>
            <w:kern w:val="0"/>
            <w:sz w:val="12"/>
            <w:szCs w:val="12"/>
            <w:u w:val="single"/>
            <w:lang w:val="en-US" w:eastAsia="ar-SA"/>
          </w:rPr>
          <w:t>karatuzraion</w:t>
        </w:r>
        <w:r w:rsidRPr="00735E95">
          <w:rPr>
            <w:rFonts w:ascii="Times New Roman" w:hAnsi="Times New Roman" w:cs="Times New Roman"/>
            <w:color w:val="0000FF" w:themeColor="hyperlink"/>
            <w:kern w:val="0"/>
            <w:sz w:val="12"/>
            <w:szCs w:val="12"/>
            <w:u w:val="single"/>
            <w:lang w:eastAsia="ar-SA"/>
          </w:rPr>
          <w:t>.</w:t>
        </w:r>
        <w:r w:rsidRPr="00735E95">
          <w:rPr>
            <w:rFonts w:ascii="Times New Roman" w:hAnsi="Times New Roman" w:cs="Times New Roman"/>
            <w:color w:val="0000FF" w:themeColor="hyperlink"/>
            <w:kern w:val="0"/>
            <w:sz w:val="12"/>
            <w:szCs w:val="12"/>
            <w:u w:val="single"/>
            <w:lang w:val="en-US" w:eastAsia="ar-SA"/>
          </w:rPr>
          <w:t>ru</w:t>
        </w:r>
      </w:hyperlink>
      <w:r w:rsidRPr="00735E95">
        <w:rPr>
          <w:rFonts w:ascii="Times New Roman" w:hAnsi="Times New Roman" w:cs="Times New Roman"/>
          <w:color w:val="auto"/>
          <w:kern w:val="0"/>
          <w:sz w:val="12"/>
          <w:szCs w:val="12"/>
          <w:lang w:eastAsia="ar-SA"/>
        </w:rPr>
        <w:t>).</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ab/>
        <w:t>3. Контроль за исполнением настоящего постановления оставляю за собой.</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ab/>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r w:rsidRPr="00735E95">
        <w:rPr>
          <w:rFonts w:ascii="Times New Roman" w:hAnsi="Times New Roman" w:cs="Times New Roman"/>
          <w:color w:val="auto"/>
          <w:kern w:val="0"/>
          <w:sz w:val="12"/>
          <w:szCs w:val="12"/>
          <w:lang w:eastAsia="ar-SA"/>
        </w:rPr>
        <w:t>Глава района                                                                                  К.А. Тюнин</w:t>
      </w: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tbl>
      <w:tblPr>
        <w:tblW w:w="11377" w:type="dxa"/>
        <w:tblInd w:w="-34" w:type="dxa"/>
        <w:tblLayout w:type="fixed"/>
        <w:tblLook w:val="04A0" w:firstRow="1" w:lastRow="0" w:firstColumn="1" w:lastColumn="0" w:noHBand="0" w:noVBand="1"/>
      </w:tblPr>
      <w:tblGrid>
        <w:gridCol w:w="456"/>
        <w:gridCol w:w="456"/>
        <w:gridCol w:w="456"/>
        <w:gridCol w:w="930"/>
        <w:gridCol w:w="947"/>
        <w:gridCol w:w="866"/>
        <w:gridCol w:w="851"/>
        <w:gridCol w:w="818"/>
        <w:gridCol w:w="893"/>
        <w:gridCol w:w="567"/>
        <w:gridCol w:w="709"/>
        <w:gridCol w:w="609"/>
        <w:gridCol w:w="463"/>
        <w:gridCol w:w="26"/>
        <w:gridCol w:w="823"/>
        <w:gridCol w:w="26"/>
        <w:gridCol w:w="683"/>
        <w:gridCol w:w="26"/>
        <w:gridCol w:w="676"/>
        <w:gridCol w:w="31"/>
        <w:gridCol w:w="27"/>
        <w:gridCol w:w="38"/>
      </w:tblGrid>
      <w:tr w:rsidR="00735E95" w:rsidRPr="00735E95" w:rsidTr="00735E95">
        <w:trPr>
          <w:trHeight w:val="703"/>
        </w:trPr>
        <w:tc>
          <w:tcPr>
            <w:tcW w:w="11377" w:type="dxa"/>
            <w:gridSpan w:val="22"/>
            <w:shd w:val="clear" w:color="auto" w:fill="auto"/>
            <w:vAlign w:val="center"/>
            <w:hideMark/>
          </w:tcPr>
          <w:p w:rsidR="00735E95" w:rsidRPr="00735E95" w:rsidRDefault="00735E95" w:rsidP="00735E95">
            <w:pPr>
              <w:spacing w:after="0" w:line="240" w:lineRule="auto"/>
              <w:ind w:left="6834"/>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Приложение №1 к постановлению</w:t>
            </w:r>
          </w:p>
          <w:p w:rsidR="00735E95" w:rsidRPr="00735E95" w:rsidRDefault="00735E95" w:rsidP="00735E95">
            <w:pPr>
              <w:spacing w:after="0" w:line="240" w:lineRule="auto"/>
              <w:ind w:left="6834"/>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администрации Каратузского района </w:t>
            </w:r>
          </w:p>
          <w:p w:rsidR="00735E95" w:rsidRPr="00735E95" w:rsidRDefault="00735E95" w:rsidP="00735E95">
            <w:pPr>
              <w:spacing w:after="0" w:line="240" w:lineRule="auto"/>
              <w:ind w:left="6834"/>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от 12.12.2022 № 1018-п</w:t>
            </w:r>
          </w:p>
        </w:tc>
      </w:tr>
      <w:tr w:rsidR="00735E95" w:rsidRPr="00735E95" w:rsidTr="00735E95">
        <w:trPr>
          <w:trHeight w:val="1125"/>
        </w:trPr>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0009" w:type="dxa"/>
            <w:gridSpan w:val="19"/>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2020 год</w:t>
            </w:r>
          </w:p>
        </w:tc>
      </w:tr>
      <w:tr w:rsidR="00735E95" w:rsidRPr="00735E95" w:rsidTr="00735E95">
        <w:trPr>
          <w:gridAfter w:val="2"/>
          <w:wAfter w:w="65" w:type="dxa"/>
          <w:trHeight w:val="300"/>
        </w:trPr>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66"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51"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18"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93"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639" w:type="dxa"/>
            <w:gridSpan w:val="11"/>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1</w:t>
            </w:r>
          </w:p>
        </w:tc>
      </w:tr>
      <w:tr w:rsidR="00735E95" w:rsidRPr="00735E95" w:rsidTr="00735E95">
        <w:trPr>
          <w:trHeight w:val="315"/>
        </w:trPr>
        <w:tc>
          <w:tcPr>
            <w:tcW w:w="11377" w:type="dxa"/>
            <w:gridSpan w:val="22"/>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735E95" w:rsidRPr="00735E95" w:rsidTr="00735E95">
        <w:trPr>
          <w:gridAfter w:val="3"/>
          <w:wAfter w:w="96" w:type="dxa"/>
          <w:trHeight w:val="255"/>
        </w:trPr>
        <w:tc>
          <w:tcPr>
            <w:tcW w:w="456"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66"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51"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18"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93"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7"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09"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63" w:type="dxa"/>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49" w:type="dxa"/>
            <w:gridSpan w:val="2"/>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9" w:type="dxa"/>
            <w:gridSpan w:val="2"/>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2" w:type="dxa"/>
            <w:gridSpan w:val="2"/>
            <w:tcBorders>
              <w:bottom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r>
      <w:tr w:rsidR="00735E95" w:rsidRPr="00735E95" w:rsidTr="00735E95">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Общая площадь помещений в многоквартирном доме, кв. м</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Источники финансирования</w:t>
            </w:r>
          </w:p>
        </w:tc>
        <w:tc>
          <w:tcPr>
            <w:tcW w:w="813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735E95" w:rsidRPr="00735E95" w:rsidTr="00735E95">
        <w:trPr>
          <w:gridAfter w:val="1"/>
          <w:wAfter w:w="38"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стоимость ремонта</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735E95">
        <w:trPr>
          <w:gridAfter w:val="2"/>
          <w:wAfter w:w="65" w:type="dxa"/>
          <w:trHeight w:val="129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ремонт крыши </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2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735E95">
        <w:trPr>
          <w:gridAfter w:val="3"/>
          <w:wAfter w:w="96" w:type="dxa"/>
          <w:trHeight w:val="192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6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735E95">
        <w:trPr>
          <w:gridAfter w:val="3"/>
          <w:wAfter w:w="96"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14</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15</w:t>
            </w:r>
          </w:p>
        </w:tc>
      </w:tr>
      <w:tr w:rsidR="00735E95" w:rsidRPr="00735E95" w:rsidTr="00735E95">
        <w:trPr>
          <w:trHeight w:val="255"/>
        </w:trPr>
        <w:tc>
          <w:tcPr>
            <w:tcW w:w="1137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735E95">
        <w:trPr>
          <w:trHeight w:val="255"/>
        </w:trPr>
        <w:tc>
          <w:tcPr>
            <w:tcW w:w="1137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735E95">
        <w:trPr>
          <w:gridAfter w:val="3"/>
          <w:wAfter w:w="96" w:type="dxa"/>
          <w:trHeight w:val="75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 Каратузское, ул 60 лет Октября, д. 43</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951,40</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6 684 431,75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10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887"/>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37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41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41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5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6 684 431,75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26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7 025,89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7025,89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2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7025,89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703"/>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 Каратузское, ул Шевченко, д. 6</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421,90</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443 834,58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12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96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5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55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557"/>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70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443 834,58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42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1 051,99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1 051,99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15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1 051,99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96" w:type="dxa"/>
          <w:trHeight w:val="703"/>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1.3</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1373,3</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7128266,33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12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96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417"/>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47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66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7128266,33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53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5190,61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4867,42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323,19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557"/>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r w:rsidR="00735E95" w:rsidRPr="00735E95" w:rsidTr="00735E95">
        <w:trPr>
          <w:gridAfter w:val="3"/>
          <w:wAfter w:w="96" w:type="dxa"/>
          <w:trHeight w:val="51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1373,3</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7128266,33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7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7128266,33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443 834,58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30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5190,61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4867,42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323,19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96" w:type="dxa"/>
          <w:trHeight w:val="130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bl>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tbl>
      <w:tblPr>
        <w:tblW w:w="11146" w:type="dxa"/>
        <w:tblInd w:w="108" w:type="dxa"/>
        <w:tblLook w:val="04A0" w:firstRow="1" w:lastRow="0" w:firstColumn="1" w:lastColumn="0" w:noHBand="0" w:noVBand="1"/>
      </w:tblPr>
      <w:tblGrid>
        <w:gridCol w:w="504"/>
        <w:gridCol w:w="2757"/>
        <w:gridCol w:w="708"/>
        <w:gridCol w:w="951"/>
        <w:gridCol w:w="750"/>
        <w:gridCol w:w="566"/>
        <w:gridCol w:w="566"/>
        <w:gridCol w:w="851"/>
        <w:gridCol w:w="567"/>
        <w:gridCol w:w="20"/>
        <w:gridCol w:w="931"/>
        <w:gridCol w:w="20"/>
        <w:gridCol w:w="931"/>
        <w:gridCol w:w="20"/>
        <w:gridCol w:w="933"/>
        <w:gridCol w:w="20"/>
        <w:gridCol w:w="40"/>
        <w:gridCol w:w="11"/>
      </w:tblGrid>
      <w:tr w:rsidR="00735E95" w:rsidRPr="00735E95" w:rsidTr="00735E95">
        <w:trPr>
          <w:gridAfter w:val="3"/>
          <w:wAfter w:w="71" w:type="dxa"/>
          <w:trHeight w:val="20"/>
        </w:trPr>
        <w:tc>
          <w:tcPr>
            <w:tcW w:w="504"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75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5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6"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6"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855" w:type="dxa"/>
            <w:gridSpan w:val="6"/>
            <w:tcBorders>
              <w:top w:val="nil"/>
              <w:left w:val="nil"/>
              <w:bottom w:val="nil"/>
              <w:right w:val="nil"/>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2</w:t>
            </w:r>
          </w:p>
        </w:tc>
      </w:tr>
      <w:tr w:rsidR="00735E95" w:rsidRPr="00735E95" w:rsidTr="00735E95">
        <w:trPr>
          <w:trHeight w:val="20"/>
        </w:trPr>
        <w:tc>
          <w:tcPr>
            <w:tcW w:w="11146" w:type="dxa"/>
            <w:gridSpan w:val="18"/>
            <w:tcBorders>
              <w:top w:val="nil"/>
              <w:left w:val="nil"/>
              <w:bottom w:val="nil"/>
              <w:right w:val="nil"/>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735E95" w:rsidRPr="00735E95" w:rsidTr="00735E95">
        <w:trPr>
          <w:gridAfter w:val="3"/>
          <w:wAfter w:w="71" w:type="dxa"/>
          <w:trHeight w:val="20"/>
        </w:trPr>
        <w:tc>
          <w:tcPr>
            <w:tcW w:w="504"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75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5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6"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6"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51" w:type="dxa"/>
            <w:gridSpan w:val="2"/>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51" w:type="dxa"/>
            <w:gridSpan w:val="2"/>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53" w:type="dxa"/>
            <w:gridSpan w:val="2"/>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r>
      <w:tr w:rsidR="00735E95" w:rsidRPr="00735E95" w:rsidTr="00735E95">
        <w:trPr>
          <w:gridAfter w:val="1"/>
          <w:wAfter w:w="11" w:type="dxa"/>
          <w:trHeight w:val="2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2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7874" w:type="dxa"/>
            <w:gridSpan w:val="15"/>
            <w:tcBorders>
              <w:top w:val="single" w:sz="4" w:space="0" w:color="000000"/>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735E95" w:rsidRPr="00735E95" w:rsidTr="00735E95">
        <w:trPr>
          <w:gridAfter w:val="1"/>
          <w:wAfter w:w="11" w:type="dxa"/>
          <w:trHeight w:val="20"/>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874" w:type="dxa"/>
            <w:gridSpan w:val="15"/>
            <w:tcBorders>
              <w:top w:val="single" w:sz="4" w:space="0" w:color="000000"/>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735E95">
        <w:trPr>
          <w:gridAfter w:val="2"/>
          <w:wAfter w:w="51" w:type="dxa"/>
          <w:trHeight w:val="2583"/>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8"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крыши</w:t>
            </w:r>
          </w:p>
        </w:tc>
        <w:tc>
          <w:tcPr>
            <w:tcW w:w="9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320" w:type="dxa"/>
            <w:gridSpan w:val="6"/>
            <w:tcBorders>
              <w:top w:val="single" w:sz="4" w:space="0" w:color="000000"/>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51" w:type="dxa"/>
            <w:gridSpan w:val="2"/>
            <w:tcBorders>
              <w:top w:val="nil"/>
              <w:left w:val="single" w:sz="4" w:space="0" w:color="000000"/>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951" w:type="dxa"/>
            <w:gridSpan w:val="2"/>
            <w:tcBorders>
              <w:top w:val="nil"/>
              <w:left w:val="single" w:sz="4" w:space="0" w:color="000000"/>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953" w:type="dxa"/>
            <w:gridSpan w:val="2"/>
            <w:tcBorders>
              <w:top w:val="nil"/>
              <w:left w:val="single" w:sz="4" w:space="0" w:color="000000"/>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735E95">
        <w:trPr>
          <w:gridAfter w:val="3"/>
          <w:wAfter w:w="71" w:type="dxa"/>
          <w:trHeight w:val="2292"/>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51" w:type="dxa"/>
            <w:vMerge/>
            <w:tcBorders>
              <w:top w:val="nil"/>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50" w:type="dxa"/>
            <w:tcBorders>
              <w:top w:val="nil"/>
              <w:left w:val="nil"/>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566" w:type="dxa"/>
            <w:tcBorders>
              <w:top w:val="nil"/>
              <w:left w:val="nil"/>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566" w:type="dxa"/>
            <w:tcBorders>
              <w:top w:val="nil"/>
              <w:left w:val="nil"/>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951" w:type="dxa"/>
            <w:gridSpan w:val="2"/>
            <w:tcBorders>
              <w:top w:val="nil"/>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51" w:type="dxa"/>
            <w:gridSpan w:val="2"/>
            <w:tcBorders>
              <w:top w:val="nil"/>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53" w:type="dxa"/>
            <w:gridSpan w:val="2"/>
            <w:tcBorders>
              <w:top w:val="nil"/>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735E95">
        <w:trPr>
          <w:gridAfter w:val="3"/>
          <w:wAfter w:w="71" w:type="dxa"/>
          <w:trHeight w:val="20"/>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8"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ед.</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8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куб. м</w:t>
            </w:r>
          </w:p>
        </w:tc>
      </w:tr>
      <w:tr w:rsidR="00735E95" w:rsidRPr="00735E95" w:rsidTr="00735E95">
        <w:trPr>
          <w:gridAfter w:val="3"/>
          <w:wAfter w:w="71"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275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708"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8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r>
      <w:tr w:rsidR="00735E95" w:rsidRPr="00735E95" w:rsidTr="00735E95">
        <w:trPr>
          <w:trHeight w:val="20"/>
        </w:trPr>
        <w:tc>
          <w:tcPr>
            <w:tcW w:w="1114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735E95">
        <w:trPr>
          <w:trHeight w:val="20"/>
        </w:trPr>
        <w:tc>
          <w:tcPr>
            <w:tcW w:w="1114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735E95">
        <w:trPr>
          <w:gridAfter w:val="3"/>
          <w:wAfter w:w="71"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275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 Каратузское, ул 60 лет Октября, д. 43</w:t>
            </w:r>
          </w:p>
        </w:tc>
        <w:tc>
          <w:tcPr>
            <w:tcW w:w="708" w:type="dxa"/>
            <w:tcBorders>
              <w:top w:val="nil"/>
              <w:left w:val="nil"/>
              <w:bottom w:val="single" w:sz="4" w:space="0" w:color="000000"/>
              <w:right w:val="single" w:sz="4" w:space="0" w:color="000000"/>
            </w:tcBorders>
            <w:shd w:val="clear" w:color="000000" w:fill="FFFFFF"/>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71"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w:t>
            </w:r>
          </w:p>
        </w:tc>
        <w:tc>
          <w:tcPr>
            <w:tcW w:w="275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 Каратузское, ул Шевченко, д. 6</w:t>
            </w:r>
          </w:p>
        </w:tc>
        <w:tc>
          <w:tcPr>
            <w:tcW w:w="708" w:type="dxa"/>
            <w:tcBorders>
              <w:top w:val="nil"/>
              <w:left w:val="nil"/>
              <w:bottom w:val="single" w:sz="4" w:space="0" w:color="000000"/>
              <w:right w:val="single" w:sz="4" w:space="0" w:color="000000"/>
            </w:tcBorders>
            <w:shd w:val="clear" w:color="000000" w:fill="FFFFFF"/>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xml:space="preserve">   140,00</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6"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3"/>
          <w:wAfter w:w="71"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275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708" w:type="dxa"/>
            <w:tcBorders>
              <w:top w:val="nil"/>
              <w:left w:val="nil"/>
              <w:bottom w:val="single" w:sz="4" w:space="0" w:color="000000"/>
              <w:right w:val="single" w:sz="4" w:space="0" w:color="000000"/>
            </w:tcBorders>
            <w:shd w:val="clear" w:color="000000" w:fill="FFFFFF"/>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140,00</w:t>
            </w:r>
          </w:p>
        </w:tc>
        <w:tc>
          <w:tcPr>
            <w:tcW w:w="566"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566"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3"/>
          <w:wAfter w:w="71"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275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708" w:type="dxa"/>
            <w:tcBorders>
              <w:top w:val="nil"/>
              <w:left w:val="nil"/>
              <w:bottom w:val="single" w:sz="4" w:space="0" w:color="000000"/>
              <w:right w:val="single" w:sz="4" w:space="0" w:color="000000"/>
            </w:tcBorders>
            <w:shd w:val="clear" w:color="000000" w:fill="FFFFFF"/>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   140,00</w:t>
            </w:r>
          </w:p>
        </w:tc>
        <w:tc>
          <w:tcPr>
            <w:tcW w:w="566"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566"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p>
        </w:tc>
        <w:tc>
          <w:tcPr>
            <w:tcW w:w="567" w:type="dxa"/>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1"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53" w:type="dxa"/>
            <w:gridSpan w:val="2"/>
            <w:tcBorders>
              <w:top w:val="nil"/>
              <w:left w:val="nil"/>
              <w:bottom w:val="single" w:sz="4" w:space="0" w:color="000000"/>
              <w:right w:val="single" w:sz="4" w:space="0" w:color="000000"/>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bl>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tbl>
      <w:tblPr>
        <w:tblW w:w="11153" w:type="dxa"/>
        <w:tblInd w:w="108" w:type="dxa"/>
        <w:tblLayout w:type="fixed"/>
        <w:tblLook w:val="04A0" w:firstRow="1" w:lastRow="0" w:firstColumn="1" w:lastColumn="0" w:noHBand="0" w:noVBand="1"/>
      </w:tblPr>
      <w:tblGrid>
        <w:gridCol w:w="459"/>
        <w:gridCol w:w="459"/>
        <w:gridCol w:w="459"/>
        <w:gridCol w:w="933"/>
        <w:gridCol w:w="1376"/>
        <w:gridCol w:w="762"/>
        <w:gridCol w:w="567"/>
        <w:gridCol w:w="851"/>
        <w:gridCol w:w="850"/>
        <w:gridCol w:w="709"/>
        <w:gridCol w:w="425"/>
        <w:gridCol w:w="514"/>
        <w:gridCol w:w="425"/>
        <w:gridCol w:w="61"/>
        <w:gridCol w:w="789"/>
        <w:gridCol w:w="61"/>
        <w:gridCol w:w="648"/>
        <w:gridCol w:w="61"/>
        <w:gridCol w:w="648"/>
        <w:gridCol w:w="57"/>
        <w:gridCol w:w="13"/>
        <w:gridCol w:w="18"/>
        <w:gridCol w:w="8"/>
      </w:tblGrid>
      <w:tr w:rsidR="00735E95" w:rsidRPr="00735E95" w:rsidTr="00735E95">
        <w:trPr>
          <w:cantSplit/>
          <w:trHeight w:val="20"/>
        </w:trPr>
        <w:tc>
          <w:tcPr>
            <w:tcW w:w="11153" w:type="dxa"/>
            <w:gridSpan w:val="23"/>
            <w:shd w:val="clear" w:color="auto" w:fill="auto"/>
            <w:vAlign w:val="center"/>
            <w:hideMark/>
          </w:tcPr>
          <w:p w:rsidR="00735E95" w:rsidRPr="00735E95" w:rsidRDefault="00735E95" w:rsidP="00735E95">
            <w:pPr>
              <w:spacing w:after="0" w:line="240" w:lineRule="auto"/>
              <w:ind w:left="6841"/>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Приложение №2 к постановлению</w:t>
            </w:r>
          </w:p>
          <w:p w:rsidR="00735E95" w:rsidRPr="00735E95" w:rsidRDefault="00735E95" w:rsidP="00735E95">
            <w:pPr>
              <w:spacing w:after="0" w:line="240" w:lineRule="auto"/>
              <w:ind w:left="6841"/>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администрации Каратузского района</w:t>
            </w:r>
          </w:p>
          <w:p w:rsidR="00735E95" w:rsidRPr="00735E95" w:rsidRDefault="00735E95" w:rsidP="00735E95">
            <w:pPr>
              <w:spacing w:after="0" w:line="240" w:lineRule="auto"/>
              <w:ind w:left="6841"/>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от 12.12.2022 № 1018-п</w:t>
            </w:r>
          </w:p>
        </w:tc>
      </w:tr>
      <w:tr w:rsidR="00735E95" w:rsidRPr="00735E95" w:rsidTr="00735E95">
        <w:trPr>
          <w:cantSplit/>
          <w:trHeight w:val="20"/>
        </w:trPr>
        <w:tc>
          <w:tcPr>
            <w:tcW w:w="459"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776" w:type="dxa"/>
            <w:gridSpan w:val="20"/>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2021 год</w:t>
            </w:r>
          </w:p>
        </w:tc>
      </w:tr>
      <w:tr w:rsidR="00735E95" w:rsidRPr="00735E95" w:rsidTr="00735E95">
        <w:trPr>
          <w:gridAfter w:val="4"/>
          <w:wAfter w:w="96" w:type="dxa"/>
          <w:cantSplit/>
          <w:trHeight w:val="20"/>
        </w:trPr>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3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376"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62"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1"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25"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514"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425"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850" w:type="dxa"/>
            <w:gridSpan w:val="2"/>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709" w:type="dxa"/>
            <w:gridSpan w:val="2"/>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709" w:type="dxa"/>
            <w:gridSpan w:val="2"/>
            <w:shd w:val="clear" w:color="auto" w:fill="auto"/>
            <w:vAlign w:val="center"/>
            <w:hideMark/>
          </w:tcPr>
          <w:p w:rsidR="00735E95" w:rsidRPr="00735E95" w:rsidRDefault="00735E95" w:rsidP="00735E95">
            <w:pPr>
              <w:spacing w:after="0" w:line="240" w:lineRule="auto"/>
              <w:rPr>
                <w:color w:val="auto"/>
                <w:kern w:val="0"/>
                <w:sz w:val="12"/>
                <w:szCs w:val="12"/>
              </w:rPr>
            </w:pPr>
          </w:p>
        </w:tc>
      </w:tr>
      <w:tr w:rsidR="00735E95" w:rsidRPr="00735E95" w:rsidTr="00735E95">
        <w:trPr>
          <w:gridAfter w:val="3"/>
          <w:wAfter w:w="39" w:type="dxa"/>
          <w:cantSplit/>
          <w:trHeight w:val="20"/>
        </w:trPr>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3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376"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62"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1"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398" w:type="dxa"/>
            <w:gridSpan w:val="11"/>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1</w:t>
            </w:r>
          </w:p>
        </w:tc>
      </w:tr>
      <w:tr w:rsidR="00735E95" w:rsidRPr="00735E95" w:rsidTr="00735E95">
        <w:trPr>
          <w:cantSplit/>
          <w:trHeight w:val="20"/>
        </w:trPr>
        <w:tc>
          <w:tcPr>
            <w:tcW w:w="11153" w:type="dxa"/>
            <w:gridSpan w:val="23"/>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735E95" w:rsidRPr="00735E95" w:rsidTr="00735E95">
        <w:trPr>
          <w:gridAfter w:val="4"/>
          <w:wAfter w:w="96" w:type="dxa"/>
          <w:cantSplit/>
          <w:trHeight w:val="20"/>
        </w:trPr>
        <w:tc>
          <w:tcPr>
            <w:tcW w:w="459"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9"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33"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376"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62"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1"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25"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14"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25"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gridSpan w:val="2"/>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gridSpan w:val="2"/>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gridSpan w:val="2"/>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r>
      <w:tr w:rsidR="00735E95" w:rsidRPr="00735E95" w:rsidTr="00735E95">
        <w:trPr>
          <w:gridAfter w:val="1"/>
          <w:wAfter w:w="8"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Общая площадь помещений в многоквартирном доме, кв. м</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Источники финансирования</w:t>
            </w:r>
          </w:p>
        </w:tc>
        <w:tc>
          <w:tcPr>
            <w:tcW w:w="74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735E95" w:rsidRPr="00735E95" w:rsidTr="00735E95">
        <w:trPr>
          <w:gridAfter w:val="1"/>
          <w:wAfter w:w="8"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стоимость ремонта</w:t>
            </w:r>
          </w:p>
        </w:tc>
        <w:tc>
          <w:tcPr>
            <w:tcW w:w="669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735E95">
        <w:trPr>
          <w:gridAfter w:val="2"/>
          <w:wAfter w:w="26" w:type="dxa"/>
          <w:cantSplit/>
          <w:trHeight w:val="160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ремонт крыши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2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735E95">
        <w:trPr>
          <w:gridAfter w:val="4"/>
          <w:wAfter w:w="96" w:type="dxa"/>
          <w:cantSplit/>
          <w:trHeight w:val="1606"/>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5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735E95">
        <w:trPr>
          <w:gridAfter w:val="4"/>
          <w:wAfter w:w="96" w:type="dxa"/>
          <w:cantSplit/>
          <w:trHeight w:val="2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15</w:t>
            </w:r>
          </w:p>
        </w:tc>
      </w:tr>
      <w:tr w:rsidR="00735E95" w:rsidRPr="00735E95" w:rsidTr="00735E95">
        <w:trPr>
          <w:cantSplit/>
          <w:trHeight w:val="20"/>
        </w:trPr>
        <w:tc>
          <w:tcPr>
            <w:tcW w:w="1115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735E95">
        <w:trPr>
          <w:cantSplit/>
          <w:trHeight w:val="20"/>
        </w:trPr>
        <w:tc>
          <w:tcPr>
            <w:tcW w:w="1115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735E95">
        <w:trPr>
          <w:gridAfter w:val="4"/>
          <w:wAfter w:w="96"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Шевченко, д. 10</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390,20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1 108,8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1 108,8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1 108,8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4"/>
          <w:wAfter w:w="96"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390,20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1347"/>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1 108,8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1 108,8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r w:rsidR="00735E95" w:rsidRPr="00735E95" w:rsidTr="00735E95">
        <w:trPr>
          <w:gridAfter w:val="4"/>
          <w:wAfter w:w="96"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390,20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957"/>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432653,76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1 108,8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color w:val="auto"/>
                <w:kern w:val="0"/>
                <w:sz w:val="12"/>
                <w:szCs w:val="12"/>
              </w:rPr>
            </w:pPr>
            <w:r w:rsidRPr="00735E95">
              <w:rPr>
                <w:rFonts w:ascii="Times New Roman" w:hAnsi="Times New Roman" w:cs="Times New Roman"/>
                <w:b/>
                <w:color w:val="auto"/>
                <w:kern w:val="0"/>
                <w:sz w:val="12"/>
                <w:szCs w:val="12"/>
              </w:rPr>
              <w:t>1 108,8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4"/>
          <w:wAfter w:w="96"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bl>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p w:rsidR="00735E95" w:rsidRPr="00735E95" w:rsidRDefault="00735E95" w:rsidP="00735E95">
      <w:pPr>
        <w:suppressAutoHyphens/>
        <w:spacing w:after="0" w:line="240" w:lineRule="auto"/>
        <w:jc w:val="both"/>
        <w:rPr>
          <w:rFonts w:ascii="Times New Roman" w:hAnsi="Times New Roman" w:cs="Times New Roman"/>
          <w:color w:val="auto"/>
          <w:kern w:val="0"/>
          <w:sz w:val="12"/>
          <w:szCs w:val="12"/>
          <w:lang w:eastAsia="ar-SA"/>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1134" w:type="dxa"/>
        <w:tblInd w:w="108" w:type="dxa"/>
        <w:tblLayout w:type="fixed"/>
        <w:tblLook w:val="04A0" w:firstRow="1" w:lastRow="0" w:firstColumn="1" w:lastColumn="0" w:noHBand="0" w:noVBand="1"/>
      </w:tblPr>
      <w:tblGrid>
        <w:gridCol w:w="503"/>
        <w:gridCol w:w="2332"/>
        <w:gridCol w:w="567"/>
        <w:gridCol w:w="708"/>
        <w:gridCol w:w="568"/>
        <w:gridCol w:w="709"/>
        <w:gridCol w:w="992"/>
        <w:gridCol w:w="960"/>
        <w:gridCol w:w="960"/>
        <w:gridCol w:w="17"/>
        <w:gridCol w:w="943"/>
        <w:gridCol w:w="17"/>
        <w:gridCol w:w="943"/>
        <w:gridCol w:w="17"/>
        <w:gridCol w:w="853"/>
        <w:gridCol w:w="17"/>
        <w:gridCol w:w="28"/>
      </w:tblGrid>
      <w:tr w:rsidR="00735E95" w:rsidRPr="00735E95" w:rsidTr="00735E95">
        <w:trPr>
          <w:gridAfter w:val="2"/>
          <w:wAfter w:w="45" w:type="dxa"/>
          <w:trHeight w:val="20"/>
        </w:trPr>
        <w:tc>
          <w:tcPr>
            <w:tcW w:w="503"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32"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790" w:type="dxa"/>
            <w:gridSpan w:val="6"/>
            <w:tcBorders>
              <w:top w:val="nil"/>
              <w:left w:val="nil"/>
              <w:bottom w:val="nil"/>
              <w:right w:val="nil"/>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2</w:t>
            </w:r>
          </w:p>
        </w:tc>
      </w:tr>
      <w:tr w:rsidR="00735E95" w:rsidRPr="00735E95" w:rsidTr="00735E95">
        <w:trPr>
          <w:trHeight w:val="20"/>
        </w:trPr>
        <w:tc>
          <w:tcPr>
            <w:tcW w:w="11134" w:type="dxa"/>
            <w:gridSpan w:val="17"/>
            <w:tcBorders>
              <w:top w:val="nil"/>
              <w:left w:val="nil"/>
              <w:bottom w:val="nil"/>
              <w:right w:val="nil"/>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735E95" w:rsidRPr="00735E95" w:rsidTr="00735E95">
        <w:trPr>
          <w:gridAfter w:val="2"/>
          <w:wAfter w:w="45" w:type="dxa"/>
          <w:trHeight w:val="20"/>
        </w:trPr>
        <w:tc>
          <w:tcPr>
            <w:tcW w:w="503"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2332"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8"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8"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92"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gridSpan w:val="2"/>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gridSpan w:val="2"/>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70" w:type="dxa"/>
            <w:gridSpan w:val="2"/>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r>
      <w:tr w:rsidR="00735E95" w:rsidRPr="00735E95" w:rsidTr="00735E95">
        <w:trPr>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8299" w:type="dxa"/>
            <w:gridSpan w:val="15"/>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735E95" w:rsidRPr="00735E95" w:rsidTr="00735E95">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299" w:type="dxa"/>
            <w:gridSpan w:val="15"/>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735E95">
        <w:trPr>
          <w:gridAfter w:val="1"/>
          <w:wAfter w:w="28" w:type="dxa"/>
          <w:trHeight w:val="22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крыши</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4206" w:type="dxa"/>
            <w:gridSpan w:val="6"/>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9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87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735E95">
        <w:trPr>
          <w:gridAfter w:val="2"/>
          <w:wAfter w:w="45" w:type="dxa"/>
          <w:trHeight w:val="29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960" w:type="dxa"/>
            <w:gridSpan w:val="2"/>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60" w:type="dxa"/>
            <w:gridSpan w:val="2"/>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70" w:type="dxa"/>
            <w:gridSpan w:val="2"/>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735E95">
        <w:trPr>
          <w:gridAfter w:val="2"/>
          <w:wAfter w:w="45"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7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ед.</w:t>
            </w:r>
          </w:p>
        </w:tc>
        <w:tc>
          <w:tcPr>
            <w:tcW w:w="56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9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87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куб. м</w:t>
            </w:r>
          </w:p>
        </w:tc>
      </w:tr>
      <w:tr w:rsidR="00735E95" w:rsidRPr="00735E95" w:rsidTr="00735E95">
        <w:trPr>
          <w:gridAfter w:val="2"/>
          <w:wAfter w:w="4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233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7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56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99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87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r>
      <w:tr w:rsidR="00735E95" w:rsidRPr="00735E95" w:rsidTr="00735E95">
        <w:trPr>
          <w:trHeight w:val="20"/>
        </w:trPr>
        <w:tc>
          <w:tcPr>
            <w:tcW w:w="1113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735E95">
        <w:trPr>
          <w:trHeight w:val="20"/>
        </w:trPr>
        <w:tc>
          <w:tcPr>
            <w:tcW w:w="1113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735E95">
        <w:trPr>
          <w:gridAfter w:val="2"/>
          <w:wAfter w:w="4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233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Шевченко, д. 10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7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4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233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7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4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233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70"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2316" w:type="dxa"/>
        <w:tblInd w:w="-34" w:type="dxa"/>
        <w:tblLayout w:type="fixed"/>
        <w:tblLook w:val="04A0" w:firstRow="1" w:lastRow="0" w:firstColumn="1" w:lastColumn="0" w:noHBand="0" w:noVBand="1"/>
      </w:tblPr>
      <w:tblGrid>
        <w:gridCol w:w="453"/>
        <w:gridCol w:w="453"/>
        <w:gridCol w:w="123"/>
        <w:gridCol w:w="330"/>
        <w:gridCol w:w="622"/>
        <w:gridCol w:w="1703"/>
        <w:gridCol w:w="904"/>
        <w:gridCol w:w="850"/>
        <w:gridCol w:w="581"/>
        <w:gridCol w:w="838"/>
        <w:gridCol w:w="729"/>
        <w:gridCol w:w="552"/>
        <w:gridCol w:w="574"/>
        <w:gridCol w:w="426"/>
        <w:gridCol w:w="851"/>
        <w:gridCol w:w="567"/>
        <w:gridCol w:w="643"/>
        <w:gridCol w:w="50"/>
        <w:gridCol w:w="1067"/>
      </w:tblGrid>
      <w:tr w:rsidR="00735E95" w:rsidRPr="00735E95" w:rsidTr="00735E95">
        <w:trPr>
          <w:gridBefore w:val="3"/>
          <w:wBefore w:w="1029" w:type="dxa"/>
          <w:trHeight w:val="845"/>
        </w:trPr>
        <w:tc>
          <w:tcPr>
            <w:tcW w:w="11287" w:type="dxa"/>
            <w:gridSpan w:val="16"/>
            <w:shd w:val="clear" w:color="auto" w:fill="auto"/>
            <w:vAlign w:val="center"/>
            <w:hideMark/>
          </w:tcPr>
          <w:p w:rsidR="00735E95" w:rsidRPr="00735E95" w:rsidRDefault="00735E95" w:rsidP="00735E95">
            <w:pPr>
              <w:spacing w:after="0" w:line="240" w:lineRule="auto"/>
              <w:ind w:left="6240"/>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Приложение №3 к постановлению</w:t>
            </w:r>
          </w:p>
          <w:p w:rsidR="00735E95" w:rsidRPr="00735E95" w:rsidRDefault="00735E95" w:rsidP="00735E95">
            <w:pPr>
              <w:spacing w:after="0" w:line="240" w:lineRule="auto"/>
              <w:ind w:left="6240"/>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администрации Каратузского района</w:t>
            </w:r>
          </w:p>
          <w:p w:rsidR="00735E95" w:rsidRPr="00735E95" w:rsidRDefault="00735E95" w:rsidP="00735E95">
            <w:pPr>
              <w:spacing w:after="0" w:line="240" w:lineRule="auto"/>
              <w:ind w:left="6240"/>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от 12.12.2022  № 1018-п</w:t>
            </w:r>
          </w:p>
        </w:tc>
      </w:tr>
      <w:tr w:rsidR="00735E95" w:rsidRPr="00735E95" w:rsidTr="00735E95">
        <w:trPr>
          <w:gridAfter w:val="1"/>
          <w:wAfter w:w="1067" w:type="dxa"/>
          <w:cantSplit/>
          <w:trHeight w:val="20"/>
        </w:trPr>
        <w:tc>
          <w:tcPr>
            <w:tcW w:w="453"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890" w:type="dxa"/>
            <w:gridSpan w:val="14"/>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2022 год</w:t>
            </w:r>
          </w:p>
        </w:tc>
      </w:tr>
      <w:tr w:rsidR="00735E95" w:rsidRPr="00735E95" w:rsidTr="00735E95">
        <w:trPr>
          <w:gridAfter w:val="2"/>
          <w:wAfter w:w="1117" w:type="dxa"/>
          <w:cantSplit/>
          <w:trHeight w:val="20"/>
        </w:trPr>
        <w:tc>
          <w:tcPr>
            <w:tcW w:w="45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gridSpan w:val="2"/>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622"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70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04"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81"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38"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29"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52"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574"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426"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851"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567" w:type="dxa"/>
            <w:shd w:val="clear" w:color="auto" w:fill="auto"/>
            <w:vAlign w:val="center"/>
            <w:hideMark/>
          </w:tcPr>
          <w:p w:rsidR="00735E95" w:rsidRPr="00735E95" w:rsidRDefault="00735E95" w:rsidP="00735E95">
            <w:pPr>
              <w:spacing w:after="0" w:line="240" w:lineRule="auto"/>
              <w:rPr>
                <w:color w:val="auto"/>
                <w:kern w:val="0"/>
                <w:sz w:val="12"/>
                <w:szCs w:val="12"/>
              </w:rPr>
            </w:pPr>
          </w:p>
        </w:tc>
        <w:tc>
          <w:tcPr>
            <w:tcW w:w="643" w:type="dxa"/>
            <w:shd w:val="clear" w:color="auto" w:fill="auto"/>
            <w:vAlign w:val="center"/>
            <w:hideMark/>
          </w:tcPr>
          <w:p w:rsidR="00735E95" w:rsidRPr="00735E95" w:rsidRDefault="00735E95" w:rsidP="00735E95">
            <w:pPr>
              <w:spacing w:after="0" w:line="240" w:lineRule="auto"/>
              <w:rPr>
                <w:color w:val="auto"/>
                <w:kern w:val="0"/>
                <w:sz w:val="12"/>
                <w:szCs w:val="12"/>
              </w:rPr>
            </w:pPr>
          </w:p>
        </w:tc>
      </w:tr>
      <w:tr w:rsidR="00735E95" w:rsidRPr="00735E95" w:rsidTr="00735E95">
        <w:trPr>
          <w:gridAfter w:val="2"/>
          <w:wAfter w:w="1117" w:type="dxa"/>
          <w:cantSplit/>
          <w:trHeight w:val="20"/>
        </w:trPr>
        <w:tc>
          <w:tcPr>
            <w:tcW w:w="45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gridSpan w:val="2"/>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622"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703"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04"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81"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38" w:type="dxa"/>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342" w:type="dxa"/>
            <w:gridSpan w:val="7"/>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1</w:t>
            </w:r>
          </w:p>
        </w:tc>
      </w:tr>
      <w:tr w:rsidR="00735E95" w:rsidRPr="00735E95" w:rsidTr="00735E95">
        <w:trPr>
          <w:gridAfter w:val="1"/>
          <w:wAfter w:w="1067" w:type="dxa"/>
          <w:cantSplit/>
          <w:trHeight w:val="20"/>
        </w:trPr>
        <w:tc>
          <w:tcPr>
            <w:tcW w:w="11249" w:type="dxa"/>
            <w:gridSpan w:val="18"/>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735E95" w:rsidRPr="00735E95" w:rsidTr="00735E95">
        <w:trPr>
          <w:gridAfter w:val="2"/>
          <w:wAfter w:w="1117" w:type="dxa"/>
          <w:cantSplit/>
          <w:trHeight w:val="20"/>
        </w:trPr>
        <w:tc>
          <w:tcPr>
            <w:tcW w:w="453"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3" w:type="dxa"/>
            <w:gridSpan w:val="2"/>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622"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1703"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04"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0"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81"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38"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29"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52"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74"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26"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851"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643" w:type="dxa"/>
            <w:tcBorders>
              <w:bottom w:val="single" w:sz="4" w:space="0" w:color="auto"/>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r>
      <w:tr w:rsidR="00735E95" w:rsidRPr="00735E95" w:rsidTr="00735E95">
        <w:trPr>
          <w:gridAfter w:val="1"/>
          <w:wAfter w:w="106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Общая площадь помещений в многоквартирном доме, кв. м</w:t>
            </w:r>
          </w:p>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Источники финансирования</w:t>
            </w:r>
          </w:p>
        </w:tc>
        <w:tc>
          <w:tcPr>
            <w:tcW w:w="75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735E95" w:rsidRPr="00735E95" w:rsidTr="00735E95">
        <w:trPr>
          <w:gridAfter w:val="1"/>
          <w:wAfter w:w="106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стоимость ремонта</w:t>
            </w:r>
          </w:p>
        </w:tc>
        <w:tc>
          <w:tcPr>
            <w:tcW w:w="666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735E95">
        <w:trPr>
          <w:gridAfter w:val="2"/>
          <w:wAfter w:w="1117" w:type="dxa"/>
          <w:cantSplit/>
          <w:trHeight w:val="1721"/>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xml:space="preserve">ремонт крыши </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6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735E95">
        <w:trPr>
          <w:gridAfter w:val="2"/>
          <w:wAfter w:w="1117" w:type="dxa"/>
          <w:cantSplit/>
          <w:trHeight w:val="2149"/>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8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7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5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735E95">
        <w:trPr>
          <w:gridAfter w:val="2"/>
          <w:wAfter w:w="1117" w:type="dxa"/>
          <w:cantSplit/>
          <w:trHeight w:val="2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15</w:t>
            </w:r>
          </w:p>
        </w:tc>
      </w:tr>
      <w:tr w:rsidR="00735E95" w:rsidRPr="00735E95" w:rsidTr="00735E95">
        <w:trPr>
          <w:gridAfter w:val="1"/>
          <w:wAfter w:w="1067" w:type="dxa"/>
          <w:cantSplit/>
          <w:trHeight w:val="20"/>
        </w:trPr>
        <w:tc>
          <w:tcPr>
            <w:tcW w:w="1124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735E95">
        <w:trPr>
          <w:gridAfter w:val="1"/>
          <w:wAfter w:w="1067" w:type="dxa"/>
          <w:cantSplit/>
          <w:trHeight w:val="20"/>
        </w:trPr>
        <w:tc>
          <w:tcPr>
            <w:tcW w:w="1124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60 лет Октября, д. 41</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947,30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1277026,71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95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1277026,71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1 348,07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1 348,07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1 348,07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Колхозная, д. 48</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406,30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4870598,45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4870598,45</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4870598,45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4870598,45</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1.3</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Пушкина, д. 37</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771,40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9247304,07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9247304,07</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9247304,07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9247304,07</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1.4</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Шевченко, д. 4</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386,50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средства</w:t>
            </w:r>
            <w:r w:rsidRPr="00735E95">
              <w:rPr>
                <w:rFonts w:ascii="Times New Roman" w:hAnsi="Times New Roman" w:cs="Times New Roman"/>
                <w:color w:val="auto"/>
                <w:kern w:val="0"/>
                <w:sz w:val="12"/>
                <w:szCs w:val="12"/>
              </w:rPr>
              <w:br/>
              <w:t>собствен</w:t>
            </w:r>
            <w:r w:rsidRPr="00735E95">
              <w:rPr>
                <w:rFonts w:ascii="Times New Roman" w:hAnsi="Times New Roman" w:cs="Times New Roman"/>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4633242,19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4633242,19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меры финансовой</w:t>
            </w:r>
            <w:r w:rsidRPr="00735E95">
              <w:rPr>
                <w:rFonts w:ascii="Times New Roman" w:hAnsi="Times New Roman" w:cs="Times New Roman"/>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4633242,19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4633242,19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11987,69</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1.5</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2 511,50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20028171,42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18751144,71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20028171,42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18751144,71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7974,59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7466,11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508,47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r w:rsidR="00735E95" w:rsidRPr="00735E95" w:rsidTr="00735E95">
        <w:trPr>
          <w:gridAfter w:val="2"/>
          <w:wAfter w:w="1117"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4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2 511,50</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средства</w:t>
            </w:r>
            <w:r w:rsidRPr="00735E95">
              <w:rPr>
                <w:rFonts w:ascii="Times New Roman" w:hAnsi="Times New Roman" w:cs="Times New Roman"/>
                <w:b/>
                <w:bCs/>
                <w:color w:val="auto"/>
                <w:kern w:val="0"/>
                <w:sz w:val="12"/>
                <w:szCs w:val="12"/>
              </w:rPr>
              <w:br/>
              <w:t>собствен</w:t>
            </w:r>
            <w:r w:rsidRPr="00735E95">
              <w:rPr>
                <w:rFonts w:ascii="Times New Roman" w:hAnsi="Times New Roman" w:cs="Times New Roman"/>
                <w:b/>
                <w:bCs/>
                <w:color w:val="auto"/>
                <w:kern w:val="0"/>
                <w:sz w:val="12"/>
                <w:szCs w:val="12"/>
              </w:rPr>
              <w:br/>
              <w:t>ников</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минимальный размер взноса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20028171,42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18751144,71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взнос, превышающий минимальный размер</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меры финансовой</w:t>
            </w:r>
            <w:r w:rsidRPr="00735E95">
              <w:rPr>
                <w:rFonts w:ascii="Times New Roman" w:hAnsi="Times New Roman" w:cs="Times New Roman"/>
                <w:b/>
                <w:bCs/>
                <w:color w:val="auto"/>
                <w:kern w:val="0"/>
                <w:sz w:val="12"/>
                <w:szCs w:val="12"/>
              </w:rPr>
              <w:br/>
              <w:t>поддержки</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краевого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местного бюджета</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иные источники</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20028171,42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18751144,71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1 277026,71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7974,59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7466,11</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508,47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735E95">
        <w:trPr>
          <w:gridAfter w:val="2"/>
          <w:wAfter w:w="1117"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X</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14" w:type="dxa"/>
        <w:tblInd w:w="-34" w:type="dxa"/>
        <w:tblLook w:val="04A0" w:firstRow="1" w:lastRow="0" w:firstColumn="1" w:lastColumn="0" w:noHBand="0" w:noVBand="1"/>
      </w:tblPr>
      <w:tblGrid>
        <w:gridCol w:w="503"/>
        <w:gridCol w:w="3608"/>
        <w:gridCol w:w="709"/>
        <w:gridCol w:w="567"/>
        <w:gridCol w:w="709"/>
        <w:gridCol w:w="960"/>
        <w:gridCol w:w="599"/>
        <w:gridCol w:w="960"/>
        <w:gridCol w:w="458"/>
        <w:gridCol w:w="611"/>
        <w:gridCol w:w="21"/>
        <w:gridCol w:w="502"/>
        <w:gridCol w:w="967"/>
        <w:gridCol w:w="7"/>
        <w:gridCol w:w="33"/>
      </w:tblGrid>
      <w:tr w:rsidR="00735E95" w:rsidRPr="00735E95" w:rsidTr="002A17CC">
        <w:trPr>
          <w:gridAfter w:val="1"/>
          <w:wAfter w:w="33" w:type="dxa"/>
          <w:trHeight w:val="20"/>
        </w:trPr>
        <w:tc>
          <w:tcPr>
            <w:tcW w:w="503"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360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599"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458" w:type="dxa"/>
            <w:tcBorders>
              <w:top w:val="nil"/>
              <w:left w:val="nil"/>
              <w:bottom w:val="nil"/>
              <w:right w:val="nil"/>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p>
        </w:tc>
        <w:tc>
          <w:tcPr>
            <w:tcW w:w="2108" w:type="dxa"/>
            <w:gridSpan w:val="5"/>
            <w:tcBorders>
              <w:top w:val="nil"/>
              <w:left w:val="nil"/>
              <w:bottom w:val="nil"/>
              <w:right w:val="nil"/>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Форма № 2</w:t>
            </w:r>
          </w:p>
        </w:tc>
      </w:tr>
      <w:tr w:rsidR="00735E95" w:rsidRPr="00735E95" w:rsidTr="002A17CC">
        <w:trPr>
          <w:trHeight w:val="20"/>
        </w:trPr>
        <w:tc>
          <w:tcPr>
            <w:tcW w:w="11214" w:type="dxa"/>
            <w:gridSpan w:val="15"/>
            <w:tcBorders>
              <w:top w:val="nil"/>
              <w:left w:val="nil"/>
              <w:bottom w:val="nil"/>
              <w:right w:val="nil"/>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735E95" w:rsidRPr="00735E95" w:rsidTr="002A17CC">
        <w:trPr>
          <w:gridAfter w:val="2"/>
          <w:wAfter w:w="40" w:type="dxa"/>
          <w:trHeight w:val="20"/>
        </w:trPr>
        <w:tc>
          <w:tcPr>
            <w:tcW w:w="503"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3608"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709"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99"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458"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632" w:type="dxa"/>
            <w:gridSpan w:val="2"/>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502"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c>
          <w:tcPr>
            <w:tcW w:w="967" w:type="dxa"/>
            <w:tcBorders>
              <w:top w:val="nil"/>
              <w:left w:val="nil"/>
              <w:bottom w:val="nil"/>
              <w:right w:val="nil"/>
            </w:tcBorders>
            <w:shd w:val="clear" w:color="auto" w:fill="auto"/>
            <w:noWrap/>
            <w:vAlign w:val="bottom"/>
            <w:hideMark/>
          </w:tcPr>
          <w:p w:rsidR="00735E95" w:rsidRPr="00735E95" w:rsidRDefault="00735E95" w:rsidP="00735E95">
            <w:pPr>
              <w:spacing w:after="0" w:line="240" w:lineRule="auto"/>
              <w:rPr>
                <w:color w:val="auto"/>
                <w:kern w:val="0"/>
                <w:sz w:val="12"/>
                <w:szCs w:val="12"/>
              </w:rPr>
            </w:pPr>
          </w:p>
        </w:tc>
      </w:tr>
      <w:tr w:rsidR="00735E95" w:rsidRPr="00735E95" w:rsidTr="002A17CC">
        <w:trPr>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п/п</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Адрес многоквартирного дома</w:t>
            </w:r>
          </w:p>
        </w:tc>
        <w:tc>
          <w:tcPr>
            <w:tcW w:w="7103" w:type="dxa"/>
            <w:gridSpan w:val="13"/>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735E95" w:rsidRPr="00735E95" w:rsidTr="002A17CC">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103" w:type="dxa"/>
            <w:gridSpan w:val="13"/>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 том числе:</w:t>
            </w:r>
          </w:p>
        </w:tc>
      </w:tr>
      <w:tr w:rsidR="00735E95" w:rsidRPr="00735E95" w:rsidTr="002A17CC">
        <w:trPr>
          <w:gridAfter w:val="2"/>
          <w:wAfter w:w="40" w:type="dxa"/>
          <w:trHeight w:val="264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крыши</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6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523"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утепление и ремонт фасада</w:t>
            </w:r>
          </w:p>
        </w:tc>
        <w:tc>
          <w:tcPr>
            <w:tcW w:w="967" w:type="dxa"/>
            <w:tcBorders>
              <w:top w:val="nil"/>
              <w:left w:val="single" w:sz="4" w:space="0" w:color="auto"/>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ремонт фундамента многоквартирного дома</w:t>
            </w:r>
          </w:p>
        </w:tc>
      </w:tr>
      <w:tr w:rsidR="00735E95" w:rsidRPr="00735E95" w:rsidTr="002A17CC">
        <w:trPr>
          <w:gridAfter w:val="2"/>
          <w:wAfter w:w="40" w:type="dxa"/>
          <w:trHeight w:val="1924"/>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электроснабжения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теплоснабжения и горячего водоснабжения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холодного водоснабжения</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водоотведения</w:t>
            </w:r>
          </w:p>
        </w:tc>
        <w:tc>
          <w:tcPr>
            <w:tcW w:w="632" w:type="dxa"/>
            <w:gridSpan w:val="2"/>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502" w:type="dxa"/>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967" w:type="dxa"/>
            <w:tcBorders>
              <w:top w:val="nil"/>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r>
      <w:tr w:rsidR="00735E95" w:rsidRPr="00735E95" w:rsidTr="002A17CC">
        <w:trPr>
          <w:gridAfter w:val="2"/>
          <w:wAfter w:w="40"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ед.</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п. м</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кв. м</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куб. м</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5</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6</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8</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9</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10</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11</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12</w:t>
            </w:r>
          </w:p>
        </w:tc>
      </w:tr>
      <w:tr w:rsidR="00735E95" w:rsidRPr="00735E95" w:rsidTr="002A17CC">
        <w:trPr>
          <w:trHeight w:val="20"/>
        </w:trPr>
        <w:tc>
          <w:tcPr>
            <w:tcW w:w="1121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Каратузский муниципальный район</w:t>
            </w:r>
          </w:p>
        </w:tc>
      </w:tr>
      <w:tr w:rsidR="00735E95" w:rsidRPr="00735E95" w:rsidTr="002A17CC">
        <w:trPr>
          <w:trHeight w:val="20"/>
        </w:trPr>
        <w:tc>
          <w:tcPr>
            <w:tcW w:w="1121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1.1</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60 лет Октября, д. 41</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170,00</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1.2</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Колхозная, д. 48</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377,20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1.3</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Пушкина, д. 37</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611,60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1.4</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Каратузский р-н, Каратузский с/с, с. Каратузское, ул. Шевченко, д. 4</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359,80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color w:val="auto"/>
                <w:kern w:val="0"/>
                <w:sz w:val="12"/>
                <w:szCs w:val="12"/>
              </w:rPr>
            </w:pPr>
            <w:r w:rsidRPr="00735E95">
              <w:rPr>
                <w:rFonts w:ascii="Times New Roman" w:hAnsi="Times New Roman" w:cs="Times New Roman"/>
                <w:color w:val="auto"/>
                <w:kern w:val="0"/>
                <w:sz w:val="12"/>
                <w:szCs w:val="12"/>
              </w:rPr>
              <w:t> </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Итого по счету регионального оператора</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1 348,60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170,00</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r w:rsidR="00735E95" w:rsidRPr="00735E95" w:rsidTr="002A17CC">
        <w:trPr>
          <w:gridAfter w:val="2"/>
          <w:wAfter w:w="40"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center"/>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360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Всего по Каратузский муниципальный район</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1 348,60</w:t>
            </w:r>
          </w:p>
        </w:tc>
        <w:tc>
          <w:tcPr>
            <w:tcW w:w="5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170,00</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632" w:type="dxa"/>
            <w:gridSpan w:val="2"/>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502"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735E95" w:rsidRPr="00735E95" w:rsidRDefault="00735E95" w:rsidP="00735E95">
            <w:pPr>
              <w:spacing w:after="0" w:line="240" w:lineRule="auto"/>
              <w:jc w:val="right"/>
              <w:rPr>
                <w:rFonts w:ascii="Times New Roman" w:hAnsi="Times New Roman" w:cs="Times New Roman"/>
                <w:b/>
                <w:bCs/>
                <w:color w:val="auto"/>
                <w:kern w:val="0"/>
                <w:sz w:val="12"/>
                <w:szCs w:val="12"/>
              </w:rPr>
            </w:pPr>
            <w:r w:rsidRPr="00735E95">
              <w:rPr>
                <w:rFonts w:ascii="Times New Roman" w:hAnsi="Times New Roman" w:cs="Times New Roman"/>
                <w:b/>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2A17CC" w:rsidRPr="002A17CC" w:rsidRDefault="002A17CC" w:rsidP="002A17CC">
      <w:pPr>
        <w:suppressAutoHyphens/>
        <w:spacing w:after="0" w:line="240" w:lineRule="auto"/>
        <w:jc w:val="center"/>
        <w:rPr>
          <w:rFonts w:ascii="Times New Roman" w:hAnsi="Times New Roman" w:cs="Times New Roman"/>
          <w:color w:val="auto"/>
          <w:kern w:val="0"/>
          <w:sz w:val="12"/>
          <w:szCs w:val="12"/>
          <w:lang w:eastAsia="ar-SA"/>
        </w:rPr>
      </w:pPr>
    </w:p>
    <w:p w:rsidR="002A17CC" w:rsidRPr="002A17CC" w:rsidRDefault="002A17CC" w:rsidP="002A17CC">
      <w:pPr>
        <w:suppressAutoHyphens/>
        <w:spacing w:after="0" w:line="240" w:lineRule="auto"/>
        <w:jc w:val="center"/>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АДМИНИСТРАЦИЯ КАРАТУЗСКОГО РАЙОНА</w:t>
      </w:r>
    </w:p>
    <w:p w:rsidR="002A17CC" w:rsidRPr="002A17CC" w:rsidRDefault="002A17CC" w:rsidP="002A17CC">
      <w:pPr>
        <w:suppressAutoHyphens/>
        <w:spacing w:after="0" w:line="240" w:lineRule="auto"/>
        <w:jc w:val="center"/>
        <w:rPr>
          <w:rFonts w:ascii="Times New Roman" w:hAnsi="Times New Roman" w:cs="Times New Roman"/>
          <w:b/>
          <w:color w:val="auto"/>
          <w:kern w:val="0"/>
          <w:sz w:val="12"/>
          <w:szCs w:val="12"/>
          <w:lang w:eastAsia="ar-SA"/>
        </w:rPr>
      </w:pPr>
    </w:p>
    <w:p w:rsidR="002A17CC" w:rsidRPr="002A17CC" w:rsidRDefault="002A17CC" w:rsidP="002A17CC">
      <w:pPr>
        <w:suppressAutoHyphens/>
        <w:spacing w:after="0" w:line="240" w:lineRule="auto"/>
        <w:jc w:val="center"/>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ПОСТАНОВЛЕНИЕ</w:t>
      </w:r>
    </w:p>
    <w:p w:rsidR="002A17CC" w:rsidRPr="002A17CC" w:rsidRDefault="002A17CC" w:rsidP="002A17CC">
      <w:pPr>
        <w:suppressAutoHyphens/>
        <w:spacing w:after="0" w:line="240" w:lineRule="auto"/>
        <w:rPr>
          <w:rFonts w:ascii="Times New Roman" w:hAnsi="Times New Roman" w:cs="Times New Roman"/>
          <w:b/>
          <w:color w:val="auto"/>
          <w:kern w:val="0"/>
          <w:sz w:val="12"/>
          <w:szCs w:val="12"/>
          <w:lang w:eastAsia="ar-SA"/>
        </w:rPr>
      </w:pPr>
    </w:p>
    <w:p w:rsidR="002A17CC" w:rsidRPr="002A17CC" w:rsidRDefault="002A17CC" w:rsidP="002A17CC">
      <w:pPr>
        <w:suppressAutoHyphens/>
        <w:spacing w:after="0" w:line="240" w:lineRule="auto"/>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12.12.2022                                      с. Каратузское</w:t>
      </w:r>
      <w:r w:rsidRPr="002A17CC">
        <w:rPr>
          <w:rFonts w:ascii="Times New Roman" w:hAnsi="Times New Roman" w:cs="Times New Roman"/>
          <w:color w:val="auto"/>
          <w:kern w:val="0"/>
          <w:sz w:val="12"/>
          <w:szCs w:val="12"/>
          <w:lang w:eastAsia="ar-SA"/>
        </w:rPr>
        <w:tab/>
      </w:r>
      <w:r w:rsidRPr="002A17CC">
        <w:rPr>
          <w:rFonts w:ascii="Times New Roman" w:hAnsi="Times New Roman" w:cs="Times New Roman"/>
          <w:color w:val="auto"/>
          <w:kern w:val="0"/>
          <w:sz w:val="12"/>
          <w:szCs w:val="12"/>
          <w:lang w:eastAsia="ar-SA"/>
        </w:rPr>
        <w:tab/>
      </w:r>
      <w:r w:rsidRPr="002A17CC">
        <w:rPr>
          <w:rFonts w:ascii="Times New Roman" w:hAnsi="Times New Roman" w:cs="Times New Roman"/>
          <w:color w:val="auto"/>
          <w:kern w:val="0"/>
          <w:sz w:val="12"/>
          <w:szCs w:val="12"/>
          <w:lang w:eastAsia="ar-SA"/>
        </w:rPr>
        <w:tab/>
        <w:t xml:space="preserve">               №  1019-п</w:t>
      </w:r>
    </w:p>
    <w:p w:rsidR="002A17CC" w:rsidRPr="002A17CC" w:rsidRDefault="002A17CC" w:rsidP="002A17CC">
      <w:pPr>
        <w:suppressAutoHyphens/>
        <w:spacing w:after="0" w:line="240" w:lineRule="auto"/>
        <w:rPr>
          <w:rFonts w:ascii="Times New Roman" w:hAnsi="Times New Roman" w:cs="Times New Roman"/>
          <w:color w:val="auto"/>
          <w:kern w:val="0"/>
          <w:sz w:val="12"/>
          <w:szCs w:val="12"/>
          <w:lang w:eastAsia="ar-SA"/>
        </w:rPr>
      </w:pP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О внесении изменений в постановление администрации Каратузского района от 28.03.2022г № 247-п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2023-2025 годов»</w:t>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ab/>
        <w:t>В соответствии с Жилищным кодексом Российской Федерации, статьей 12 Закона Красноярского края от 27.06.2013г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постановлением Правительства Красноярского края от 29.10.2014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Уставом Муниципального образования  «Каратузский район», ПОСТАНОВЛЯЮ:</w:t>
      </w:r>
    </w:p>
    <w:p w:rsidR="002A17CC" w:rsidRPr="002A17CC" w:rsidRDefault="002A17CC" w:rsidP="002A17CC">
      <w:pPr>
        <w:suppressAutoHyphens/>
        <w:spacing w:after="0" w:line="240" w:lineRule="auto"/>
        <w:ind w:firstLine="708"/>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1. Внести в постановление администрации Каратузского района от 28.03.2022  № 247-п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2023-2025 годов» следующие изменения:</w:t>
      </w:r>
    </w:p>
    <w:p w:rsidR="002A17CC" w:rsidRPr="002A17CC" w:rsidRDefault="002A17CC" w:rsidP="002A17CC">
      <w:pPr>
        <w:suppressAutoHyphens/>
        <w:spacing w:after="0" w:line="240" w:lineRule="auto"/>
        <w:ind w:firstLine="708"/>
        <w:contextualSpacing/>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 xml:space="preserve">приложение № 3 изменить и изложить в новой редакции согласно приложению к настоящему постановлению. </w:t>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ab/>
        <w:t>2. Постановление подлежит размещению на официальном сайте администрации Каратузского района (</w:t>
      </w:r>
      <w:hyperlink r:id="rId15" w:history="1">
        <w:r w:rsidRPr="002A17CC">
          <w:rPr>
            <w:rFonts w:ascii="Times New Roman" w:hAnsi="Times New Roman" w:cs="Times New Roman"/>
            <w:color w:val="0000FF" w:themeColor="hyperlink"/>
            <w:kern w:val="0"/>
            <w:sz w:val="12"/>
            <w:szCs w:val="12"/>
            <w:u w:val="single"/>
            <w:lang w:eastAsia="ar-SA"/>
          </w:rPr>
          <w:t>http://karatuzraion.ru/</w:t>
        </w:r>
      </w:hyperlink>
      <w:r w:rsidRPr="002A17CC">
        <w:rPr>
          <w:rFonts w:ascii="Times New Roman" w:hAnsi="Times New Roman" w:cs="Times New Roman"/>
          <w:color w:val="auto"/>
          <w:kern w:val="0"/>
          <w:sz w:val="12"/>
          <w:szCs w:val="12"/>
          <w:lang w:eastAsia="ar-SA"/>
        </w:rPr>
        <w:t>)</w:t>
      </w:r>
    </w:p>
    <w:p w:rsidR="002A17CC" w:rsidRPr="002A17CC" w:rsidRDefault="002A17CC" w:rsidP="002A17CC">
      <w:pPr>
        <w:suppressAutoHyphens/>
        <w:spacing w:after="0" w:line="240" w:lineRule="auto"/>
        <w:ind w:firstLine="708"/>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3.  Контроль за исполнением настоящего постановления оставляю за собой.</w:t>
      </w:r>
    </w:p>
    <w:p w:rsidR="002A17CC" w:rsidRPr="002A17CC" w:rsidRDefault="002A17CC" w:rsidP="002A17CC">
      <w:pPr>
        <w:suppressAutoHyphens/>
        <w:spacing w:after="0" w:line="240" w:lineRule="auto"/>
        <w:ind w:firstLine="708"/>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r w:rsidRPr="002A17CC">
        <w:rPr>
          <w:rFonts w:ascii="Times New Roman" w:hAnsi="Times New Roman" w:cs="Times New Roman"/>
          <w:color w:val="auto"/>
          <w:kern w:val="0"/>
          <w:sz w:val="12"/>
          <w:szCs w:val="12"/>
          <w:lang w:eastAsia="ar-SA"/>
        </w:rPr>
        <w:t>Глава района                                                                                         К.А. Тюнин</w:t>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p>
    <w:p w:rsidR="002A17CC" w:rsidRPr="002A17CC" w:rsidRDefault="002A17CC" w:rsidP="002A17CC">
      <w:pPr>
        <w:spacing w:after="0" w:line="240"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Приложение к постановлению</w:t>
      </w:r>
    </w:p>
    <w:p w:rsidR="002A17CC" w:rsidRPr="002A17CC" w:rsidRDefault="002A17CC" w:rsidP="002A17CC">
      <w:pPr>
        <w:spacing w:after="0" w:line="240"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xml:space="preserve">                                                                                                                                                                                                              администрации Каратузского района</w:t>
      </w:r>
    </w:p>
    <w:p w:rsidR="002A17CC" w:rsidRPr="002A17CC" w:rsidRDefault="002A17CC" w:rsidP="002A17CC">
      <w:pPr>
        <w:spacing w:after="0" w:line="240"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xml:space="preserve">                                                                                                                                                                                                              от  12.12.2022 № 1019-п</w:t>
      </w:r>
    </w:p>
    <w:p w:rsidR="002A17CC" w:rsidRPr="002A17CC" w:rsidRDefault="002A17CC" w:rsidP="002A17CC">
      <w:pPr>
        <w:spacing w:after="0" w:line="240" w:lineRule="auto"/>
        <w:rPr>
          <w:rFonts w:ascii="Times New Roman" w:hAnsi="Times New Roman" w:cs="Times New Roman"/>
          <w:color w:val="auto"/>
          <w:kern w:val="0"/>
          <w:sz w:val="12"/>
          <w:szCs w:val="12"/>
        </w:rPr>
      </w:pP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от 28.03.2022 № 247-п</w:t>
      </w:r>
    </w:p>
    <w:p w:rsidR="002A17CC" w:rsidRDefault="002A17CC">
      <w:pPr>
        <w:spacing w:after="200" w:line="276" w:lineRule="auto"/>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br w:type="page"/>
      </w:r>
    </w:p>
    <w:p w:rsidR="002A17CC" w:rsidRPr="002A17CC" w:rsidRDefault="002A17CC" w:rsidP="002A17CC">
      <w:pPr>
        <w:suppressAutoHyphens/>
        <w:spacing w:after="0" w:line="240" w:lineRule="auto"/>
        <w:jc w:val="both"/>
        <w:rPr>
          <w:rFonts w:ascii="Times New Roman" w:hAnsi="Times New Roman" w:cs="Times New Roman"/>
          <w:color w:val="auto"/>
          <w:kern w:val="0"/>
          <w:sz w:val="12"/>
          <w:szCs w:val="12"/>
          <w:lang w:eastAsia="ar-SA"/>
        </w:rPr>
      </w:pPr>
    </w:p>
    <w:tbl>
      <w:tblPr>
        <w:tblW w:w="11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3"/>
        <w:gridCol w:w="456"/>
        <w:gridCol w:w="933"/>
        <w:gridCol w:w="118"/>
        <w:gridCol w:w="1699"/>
        <w:gridCol w:w="101"/>
        <w:gridCol w:w="894"/>
        <w:gridCol w:w="576"/>
        <w:gridCol w:w="707"/>
        <w:gridCol w:w="851"/>
        <w:gridCol w:w="566"/>
        <w:gridCol w:w="567"/>
        <w:gridCol w:w="428"/>
        <w:gridCol w:w="709"/>
        <w:gridCol w:w="11"/>
        <w:gridCol w:w="650"/>
        <w:gridCol w:w="11"/>
        <w:gridCol w:w="467"/>
        <w:gridCol w:w="426"/>
        <w:gridCol w:w="40"/>
      </w:tblGrid>
      <w:tr w:rsidR="002A17CC" w:rsidRPr="002A17CC" w:rsidTr="002A17CC">
        <w:trPr>
          <w:cantSplit/>
          <w:trHeight w:val="20"/>
        </w:trPr>
        <w:tc>
          <w:tcPr>
            <w:tcW w:w="11115" w:type="dxa"/>
            <w:gridSpan w:val="21"/>
            <w:tcBorders>
              <w:top w:val="nil"/>
              <w:left w:val="nil"/>
              <w:bottom w:val="nil"/>
              <w:right w:val="nil"/>
            </w:tcBorders>
            <w:noWrap/>
            <w:vAlign w:val="bottom"/>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2025 год</w:t>
            </w:r>
          </w:p>
        </w:tc>
      </w:tr>
      <w:tr w:rsidR="002A17CC" w:rsidRPr="002A17CC" w:rsidTr="002A17CC">
        <w:trPr>
          <w:cantSplit/>
          <w:trHeight w:val="20"/>
        </w:trPr>
        <w:tc>
          <w:tcPr>
            <w:tcW w:w="11115" w:type="dxa"/>
            <w:gridSpan w:val="21"/>
            <w:tcBorders>
              <w:top w:val="nil"/>
              <w:left w:val="nil"/>
              <w:bottom w:val="nil"/>
              <w:right w:val="nil"/>
            </w:tcBorders>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r>
      <w:tr w:rsidR="002A17CC" w:rsidRPr="002A17CC" w:rsidTr="002A17CC">
        <w:trPr>
          <w:cantSplit/>
          <w:trHeight w:val="20"/>
        </w:trPr>
        <w:tc>
          <w:tcPr>
            <w:tcW w:w="11115" w:type="dxa"/>
            <w:gridSpan w:val="21"/>
            <w:tcBorders>
              <w:top w:val="nil"/>
              <w:left w:val="nil"/>
              <w:bottom w:val="nil"/>
              <w:right w:val="nil"/>
            </w:tcBorders>
            <w:noWrap/>
            <w:vAlign w:val="bottom"/>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Форма № 1</w:t>
            </w:r>
          </w:p>
        </w:tc>
      </w:tr>
      <w:tr w:rsidR="002A17CC" w:rsidRPr="002A17CC" w:rsidTr="002A17CC">
        <w:trPr>
          <w:cantSplit/>
          <w:trHeight w:val="20"/>
        </w:trPr>
        <w:tc>
          <w:tcPr>
            <w:tcW w:w="11115" w:type="dxa"/>
            <w:gridSpan w:val="21"/>
            <w:tcBorders>
              <w:top w:val="nil"/>
              <w:left w:val="nil"/>
              <w:bottom w:val="nil"/>
              <w:right w:val="nil"/>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2A17CC" w:rsidRPr="002A17CC" w:rsidTr="002A17CC">
        <w:trPr>
          <w:cantSplit/>
          <w:trHeight w:val="20"/>
        </w:trPr>
        <w:tc>
          <w:tcPr>
            <w:tcW w:w="11115" w:type="dxa"/>
            <w:gridSpan w:val="21"/>
            <w:tcBorders>
              <w:top w:val="nil"/>
              <w:left w:val="nil"/>
              <w:bottom w:val="single" w:sz="4" w:space="0" w:color="auto"/>
              <w:right w:val="nil"/>
            </w:tcBorders>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r>
      <w:tr w:rsidR="002A17CC" w:rsidRPr="002A17CC" w:rsidTr="002A17CC">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п/п</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Адрес многоквартирного дома</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Общая площадь помещений в многоквартирном доме, кв. м</w:t>
            </w:r>
          </w:p>
        </w:tc>
        <w:tc>
          <w:tcPr>
            <w:tcW w:w="28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Источники финансирования</w:t>
            </w:r>
          </w:p>
        </w:tc>
        <w:tc>
          <w:tcPr>
            <w:tcW w:w="6900" w:type="dxa"/>
            <w:gridSpan w:val="14"/>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Стоимость услуг и (или) работ по капитальному ремонту общего имущества многоквартирного дома, руб.</w:t>
            </w:r>
          </w:p>
        </w:tc>
      </w:tr>
      <w:tr w:rsidR="002A17CC" w:rsidRPr="002A17CC" w:rsidTr="002A17CC">
        <w:trPr>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852" w:type="dxa"/>
            <w:gridSpan w:val="4"/>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8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всего, стоимость ремонта</w:t>
            </w:r>
          </w:p>
        </w:tc>
        <w:tc>
          <w:tcPr>
            <w:tcW w:w="6006" w:type="dxa"/>
            <w:gridSpan w:val="1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 том числе:</w:t>
            </w:r>
          </w:p>
        </w:tc>
      </w:tr>
      <w:tr w:rsidR="002A17CC" w:rsidRPr="002A17CC" w:rsidTr="002A17CC">
        <w:trPr>
          <w:gridAfter w:val="1"/>
          <w:wAfter w:w="37" w:type="dxa"/>
          <w:cantSplit/>
          <w:trHeight w:val="248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852" w:type="dxa"/>
            <w:gridSpan w:val="4"/>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5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xml:space="preserve">ремонт крыши </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132" w:type="dxa"/>
            <w:gridSpan w:val="6"/>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66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утепление и ремонт фасада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фундамента многоквартирного дома</w:t>
            </w:r>
          </w:p>
        </w:tc>
      </w:tr>
      <w:tr w:rsidR="002A17CC" w:rsidRPr="002A17CC" w:rsidTr="002A17CC">
        <w:trPr>
          <w:gridAfter w:val="1"/>
          <w:wAfter w:w="40" w:type="dxa"/>
          <w:cantSplit/>
          <w:trHeight w:val="200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852" w:type="dxa"/>
            <w:gridSpan w:val="4"/>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электроснабжения</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теплоснабжения и горячего водоснабжения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газоснабжения</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холодного водоснабжения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водоотведения</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r>
      <w:tr w:rsidR="002A17CC" w:rsidRPr="002A17CC" w:rsidTr="002A17CC">
        <w:trPr>
          <w:gridAfter w:val="1"/>
          <w:wAfter w:w="40" w:type="dxa"/>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3</w:t>
            </w:r>
          </w:p>
        </w:tc>
        <w:tc>
          <w:tcPr>
            <w:tcW w:w="2852" w:type="dxa"/>
            <w:gridSpan w:val="4"/>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4</w:t>
            </w:r>
          </w:p>
        </w:tc>
        <w:tc>
          <w:tcPr>
            <w:tcW w:w="894"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8</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10</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12</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13</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15</w:t>
            </w:r>
          </w:p>
        </w:tc>
      </w:tr>
      <w:tr w:rsidR="002A17CC" w:rsidRPr="002A17CC" w:rsidTr="002A17CC">
        <w:trPr>
          <w:cantSplit/>
          <w:trHeight w:val="20"/>
        </w:trPr>
        <w:tc>
          <w:tcPr>
            <w:tcW w:w="11115" w:type="dxa"/>
            <w:gridSpan w:val="21"/>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Каратузский муниципальный район</w:t>
            </w:r>
          </w:p>
        </w:tc>
      </w:tr>
      <w:tr w:rsidR="002A17CC" w:rsidRPr="002A17CC" w:rsidTr="002A17CC">
        <w:trPr>
          <w:cantSplit/>
          <w:trHeight w:val="20"/>
        </w:trPr>
        <w:tc>
          <w:tcPr>
            <w:tcW w:w="11115" w:type="dxa"/>
            <w:gridSpan w:val="21"/>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 Многоквартирные дома, формирующие фонды капитального ремонта на счете регионального оператора</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Пушкина, д. 31</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943,70</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1 438 670,65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1 438 670,65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1 438 670,65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1 438 670,65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1.2</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Пушкина, д. 35</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853,90</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1 301 770,55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1 301 770,55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1 301 770,55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1 301 770,55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1.3</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2</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796,50</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1 214 264,25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1 214 264,25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1 214 264,25</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1 214 264,25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1 524,50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right w:val="single" w:sz="4" w:space="0" w:color="auto"/>
            </w:tcBorders>
            <w:textDirection w:val="btLr"/>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lastRenderedPageBreak/>
              <w:t>1.4</w:t>
            </w:r>
          </w:p>
        </w:tc>
        <w:tc>
          <w:tcPr>
            <w:tcW w:w="454" w:type="dxa"/>
            <w:vMerge w:val="restart"/>
            <w:tcBorders>
              <w:top w:val="single" w:sz="4" w:space="0" w:color="auto"/>
              <w:left w:val="single" w:sz="4" w:space="0" w:color="auto"/>
              <w:right w:val="single" w:sz="4" w:space="0" w:color="auto"/>
            </w:tcBorders>
            <w:textDirection w:val="btLr"/>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8</w:t>
            </w:r>
          </w:p>
        </w:tc>
        <w:tc>
          <w:tcPr>
            <w:tcW w:w="456" w:type="dxa"/>
            <w:vMerge w:val="restart"/>
            <w:tcBorders>
              <w:top w:val="single" w:sz="4" w:space="0" w:color="auto"/>
              <w:left w:val="single" w:sz="4" w:space="0" w:color="auto"/>
              <w:right w:val="single" w:sz="4" w:space="0" w:color="auto"/>
            </w:tcBorders>
            <w:textDirection w:val="btLr"/>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420,9</w:t>
            </w:r>
          </w:p>
        </w:tc>
        <w:tc>
          <w:tcPr>
            <w:tcW w:w="1051" w:type="dxa"/>
            <w:gridSpan w:val="2"/>
            <w:vMerge w:val="restart"/>
            <w:tcBorders>
              <w:top w:val="single" w:sz="4" w:space="0" w:color="auto"/>
              <w:left w:val="single" w:sz="4" w:space="0" w:color="auto"/>
              <w:right w:val="single" w:sz="4" w:space="0" w:color="auto"/>
            </w:tcBorders>
            <w:textDirection w:val="btLr"/>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4164371,97</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375447,01 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051" w:type="dxa"/>
            <w:gridSpan w:val="2"/>
            <w:vMerge/>
            <w:tcBorders>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051" w:type="dxa"/>
            <w:gridSpan w:val="2"/>
            <w:vMerge w:val="restart"/>
            <w:tcBorders>
              <w:top w:val="single" w:sz="4" w:space="0" w:color="auto"/>
              <w:left w:val="single" w:sz="4" w:space="0" w:color="auto"/>
              <w:right w:val="single" w:sz="4" w:space="0" w:color="auto"/>
            </w:tcBorders>
            <w:textDirection w:val="btLr"/>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051" w:type="dxa"/>
            <w:gridSpan w:val="2"/>
            <w:vMerge/>
            <w:tcBorders>
              <w:left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051" w:type="dxa"/>
            <w:gridSpan w:val="2"/>
            <w:vMerge/>
            <w:tcBorders>
              <w:left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051" w:type="dxa"/>
            <w:gridSpan w:val="2"/>
            <w:vMerge/>
            <w:tcBorders>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4164371,97</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375447,01 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9893,97</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9001,96</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892,01 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left w:val="single" w:sz="4" w:space="0" w:color="auto"/>
              <w:bottom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left w:val="single" w:sz="4" w:space="0" w:color="auto"/>
              <w:bottom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left w:val="single" w:sz="4" w:space="0" w:color="auto"/>
              <w:bottom w:val="single" w:sz="4" w:space="0" w:color="auto"/>
              <w:right w:val="single" w:sz="4" w:space="0" w:color="auto"/>
            </w:tcBorders>
            <w:vAlign w:val="center"/>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9001,96</w:t>
            </w:r>
          </w:p>
        </w:tc>
        <w:tc>
          <w:tcPr>
            <w:tcW w:w="567"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892,01 </w:t>
            </w:r>
          </w:p>
        </w:tc>
        <w:tc>
          <w:tcPr>
            <w:tcW w:w="709"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1.5</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12</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402,60</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4 826 211,79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4 826 211,79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11 987,61</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11 987,61</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11 987,61</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1.6</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14</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812,50</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средства</w:t>
            </w:r>
            <w:r w:rsidRPr="002A17CC">
              <w:rPr>
                <w:rFonts w:ascii="Times New Roman" w:hAnsi="Times New Roman" w:cs="Times New Roman"/>
                <w:color w:val="auto"/>
                <w:kern w:val="0"/>
                <w:sz w:val="12"/>
                <w:szCs w:val="12"/>
              </w:rPr>
              <w:br/>
              <w:t>собствен</w:t>
            </w:r>
            <w:r w:rsidRPr="002A17CC">
              <w:rPr>
                <w:rFonts w:ascii="Times New Roman" w:hAnsi="Times New Roman" w:cs="Times New Roman"/>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11 865 839,38</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меры финансовой</w:t>
            </w:r>
            <w:r w:rsidRPr="002A17CC">
              <w:rPr>
                <w:rFonts w:ascii="Times New Roman" w:hAnsi="Times New Roman" w:cs="Times New Roman"/>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11 865 839,38</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14 604,11</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14 604,11</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14 604,11</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1.7</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Итого по счету регионального оператора</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4230,1</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средства</w:t>
            </w:r>
            <w:r w:rsidRPr="002A17CC">
              <w:rPr>
                <w:rFonts w:ascii="Times New Roman" w:hAnsi="Times New Roman" w:cs="Times New Roman"/>
                <w:bCs/>
                <w:color w:val="auto"/>
                <w:kern w:val="0"/>
                <w:sz w:val="12"/>
                <w:szCs w:val="12"/>
              </w:rPr>
              <w:br/>
              <w:t>собствен</w:t>
            </w:r>
            <w:r w:rsidRPr="002A17CC">
              <w:rPr>
                <w:rFonts w:ascii="Times New Roman" w:hAnsi="Times New Roman" w:cs="Times New Roman"/>
                <w:bCs/>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24811128,59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3 954 705,45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375447,01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меры финансовой</w:t>
            </w:r>
            <w:r w:rsidRPr="002A17CC">
              <w:rPr>
                <w:rFonts w:ascii="Times New Roman" w:hAnsi="Times New Roman" w:cs="Times New Roman"/>
                <w:bCs/>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24811128,59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3 954 705,45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375447,01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5865,38</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2805,10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934,90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895,71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88,76 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1140,92</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r>
      <w:tr w:rsidR="002A17CC" w:rsidRPr="002A17CC" w:rsidTr="002A17CC">
        <w:trPr>
          <w:gridAfter w:val="1"/>
          <w:wAfter w:w="40" w:type="dxa"/>
          <w:cantSplit/>
          <w:trHeight w:val="20"/>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lastRenderedPageBreak/>
              <w:t>2</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Всего по Каратузский муниципальный район</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4230,1</w:t>
            </w: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средства</w:t>
            </w:r>
            <w:r w:rsidRPr="002A17CC">
              <w:rPr>
                <w:rFonts w:ascii="Times New Roman" w:hAnsi="Times New Roman" w:cs="Times New Roman"/>
                <w:bCs/>
                <w:color w:val="auto"/>
                <w:kern w:val="0"/>
                <w:sz w:val="12"/>
                <w:szCs w:val="12"/>
              </w:rPr>
              <w:br/>
              <w:t>собствен</w:t>
            </w:r>
            <w:r w:rsidRPr="002A17CC">
              <w:rPr>
                <w:rFonts w:ascii="Times New Roman" w:hAnsi="Times New Roman" w:cs="Times New Roman"/>
                <w:bCs/>
                <w:color w:val="auto"/>
                <w:kern w:val="0"/>
                <w:sz w:val="12"/>
                <w:szCs w:val="12"/>
              </w:rPr>
              <w:br/>
              <w:t>ников</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минимальный размер взноса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24811128,59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3 954 705,45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375447,01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взнос, превышающий минимальный размер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меры финансовой</w:t>
            </w:r>
            <w:r w:rsidRPr="002A17CC">
              <w:rPr>
                <w:rFonts w:ascii="Times New Roman" w:hAnsi="Times New Roman" w:cs="Times New Roman"/>
                <w:bCs/>
                <w:color w:val="auto"/>
                <w:kern w:val="0"/>
                <w:sz w:val="12"/>
                <w:szCs w:val="12"/>
              </w:rPr>
              <w:br/>
              <w:t>поддержки</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государственной корпорации – Фонда содействия реформированию жилищно-коммунального хозяйства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краевого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местного бюджета</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иные источники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Всего</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24811128,59</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11 865 839,38</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3 954 705,45</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3788924,96 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375447,01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4 826 211,79</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5865,38</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2805,10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934,90</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895,71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88,76 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1140,92</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r>
      <w:tr w:rsidR="002A17CC" w:rsidRPr="002A17CC" w:rsidTr="002A17CC">
        <w:trPr>
          <w:gridAfter w:val="1"/>
          <w:wAfter w:w="40" w:type="dxa"/>
          <w:cantSplit/>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2751" w:type="dxa"/>
            <w:gridSpan w:val="3"/>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7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70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6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28"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X</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56" w:type="dxa"/>
        <w:tblInd w:w="93" w:type="dxa"/>
        <w:tblLook w:val="04A0" w:firstRow="1" w:lastRow="0" w:firstColumn="1" w:lastColumn="0" w:noHBand="0" w:noVBand="1"/>
      </w:tblPr>
      <w:tblGrid>
        <w:gridCol w:w="378"/>
        <w:gridCol w:w="3500"/>
        <w:gridCol w:w="673"/>
        <w:gridCol w:w="851"/>
        <w:gridCol w:w="709"/>
        <w:gridCol w:w="708"/>
        <w:gridCol w:w="426"/>
        <w:gridCol w:w="567"/>
        <w:gridCol w:w="567"/>
        <w:gridCol w:w="1134"/>
        <w:gridCol w:w="708"/>
        <w:gridCol w:w="961"/>
        <w:gridCol w:w="26"/>
        <w:gridCol w:w="48"/>
      </w:tblGrid>
      <w:tr w:rsidR="002A17CC" w:rsidRPr="002A17CC" w:rsidTr="002A17CC">
        <w:trPr>
          <w:gridAfter w:val="1"/>
          <w:wAfter w:w="48" w:type="dxa"/>
          <w:trHeight w:val="20"/>
        </w:trPr>
        <w:tc>
          <w:tcPr>
            <w:tcW w:w="378"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3500"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673"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851"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709"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708"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426"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567"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567" w:type="dxa"/>
            <w:noWrap/>
            <w:vAlign w:val="bottom"/>
            <w:hideMark/>
          </w:tcPr>
          <w:p w:rsidR="002A17CC" w:rsidRPr="002A17CC" w:rsidRDefault="002A17CC" w:rsidP="002A17CC">
            <w:pPr>
              <w:spacing w:after="200" w:line="276" w:lineRule="auto"/>
              <w:rPr>
                <w:rFonts w:asciiTheme="minorHAnsi" w:eastAsiaTheme="minorHAnsi" w:hAnsiTheme="minorHAnsi" w:cs="Times New Roman"/>
                <w:color w:val="auto"/>
                <w:kern w:val="0"/>
                <w:sz w:val="12"/>
                <w:szCs w:val="12"/>
                <w:lang w:eastAsia="en-US"/>
              </w:rPr>
            </w:pPr>
          </w:p>
        </w:tc>
        <w:tc>
          <w:tcPr>
            <w:tcW w:w="2829" w:type="dxa"/>
            <w:gridSpan w:val="4"/>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Форма № 2</w:t>
            </w:r>
          </w:p>
        </w:tc>
      </w:tr>
      <w:tr w:rsidR="002A17CC" w:rsidRPr="002A17CC" w:rsidTr="002A17CC">
        <w:trPr>
          <w:trHeight w:val="20"/>
        </w:trPr>
        <w:tc>
          <w:tcPr>
            <w:tcW w:w="11256" w:type="dxa"/>
            <w:gridSpan w:val="14"/>
            <w:vAlign w:val="center"/>
            <w:hideMark/>
          </w:tcPr>
          <w:p w:rsidR="002A17CC" w:rsidRPr="002A17CC" w:rsidRDefault="002A17CC" w:rsidP="002A17CC">
            <w:pPr>
              <w:spacing w:after="0" w:line="276" w:lineRule="auto"/>
              <w:jc w:val="center"/>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2A17CC" w:rsidRPr="002A17CC" w:rsidTr="002A17CC">
        <w:trPr>
          <w:gridAfter w:val="2"/>
          <w:wAfter w:w="74" w:type="dxa"/>
          <w:trHeight w:val="20"/>
        </w:trPr>
        <w:tc>
          <w:tcPr>
            <w:tcW w:w="378"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3500"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673"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851"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709"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708"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426"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567"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567"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1134"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708"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c>
          <w:tcPr>
            <w:tcW w:w="961" w:type="dxa"/>
            <w:noWrap/>
            <w:vAlign w:val="bottom"/>
            <w:hideMark/>
          </w:tcPr>
          <w:p w:rsidR="002A17CC" w:rsidRPr="002A17CC" w:rsidRDefault="002A17CC" w:rsidP="002A17CC">
            <w:pPr>
              <w:spacing w:after="0" w:line="276" w:lineRule="auto"/>
              <w:rPr>
                <w:rFonts w:asciiTheme="minorHAnsi" w:eastAsiaTheme="minorHAnsi" w:hAnsiTheme="minorHAnsi" w:cs="Times New Roman"/>
                <w:color w:val="auto"/>
                <w:kern w:val="0"/>
                <w:sz w:val="12"/>
                <w:szCs w:val="12"/>
                <w:lang w:eastAsia="en-US"/>
              </w:rPr>
            </w:pPr>
          </w:p>
        </w:tc>
      </w:tr>
      <w:tr w:rsidR="002A17CC" w:rsidRPr="002A17CC" w:rsidTr="002A17CC">
        <w:trPr>
          <w:trHeight w:val="20"/>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п/п</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Адрес многоквартирного дома</w:t>
            </w:r>
          </w:p>
        </w:tc>
        <w:tc>
          <w:tcPr>
            <w:tcW w:w="7378" w:type="dxa"/>
            <w:gridSpan w:val="12"/>
            <w:tcBorders>
              <w:top w:val="single" w:sz="4" w:space="0" w:color="auto"/>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Объем услуг и (или) работ по капитальному ремонту общего имущества многоквартирного дома</w:t>
            </w:r>
          </w:p>
        </w:tc>
      </w:tr>
      <w:tr w:rsidR="002A17CC" w:rsidRPr="002A17CC" w:rsidTr="002A17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7378" w:type="dxa"/>
            <w:gridSpan w:val="12"/>
            <w:tcBorders>
              <w:top w:val="single" w:sz="4" w:space="0" w:color="auto"/>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 том числе:</w:t>
            </w:r>
          </w:p>
        </w:tc>
      </w:tr>
      <w:tr w:rsidR="002A17CC" w:rsidRPr="002A17CC" w:rsidTr="002A17CC">
        <w:trPr>
          <w:gridAfter w:val="2"/>
          <w:wAfter w:w="74" w:type="dxa"/>
          <w:trHeight w:val="1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673" w:type="dxa"/>
            <w:vMerge w:val="restart"/>
            <w:tcBorders>
              <w:top w:val="nil"/>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крыши</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2977" w:type="dxa"/>
            <w:gridSpan w:val="5"/>
            <w:tcBorders>
              <w:top w:val="single" w:sz="4" w:space="0" w:color="auto"/>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134" w:type="dxa"/>
            <w:tcBorders>
              <w:top w:val="nil"/>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xml:space="preserve">ремонт подвальных помещений, относящихся к общему имуществу в многоквартирном доме </w:t>
            </w:r>
          </w:p>
        </w:tc>
        <w:tc>
          <w:tcPr>
            <w:tcW w:w="708" w:type="dxa"/>
            <w:tcBorders>
              <w:top w:val="nil"/>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утепление и ремонт фасада</w:t>
            </w:r>
          </w:p>
        </w:tc>
        <w:tc>
          <w:tcPr>
            <w:tcW w:w="961" w:type="dxa"/>
            <w:tcBorders>
              <w:top w:val="nil"/>
              <w:left w:val="single" w:sz="4" w:space="0" w:color="auto"/>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ремонт фундамента многоквартирного дома</w:t>
            </w:r>
          </w:p>
        </w:tc>
      </w:tr>
      <w:tr w:rsidR="002A17CC" w:rsidRPr="002A17CC" w:rsidTr="002A17CC">
        <w:trPr>
          <w:gridAfter w:val="2"/>
          <w:wAfter w:w="74" w:type="dxa"/>
          <w:trHeight w:val="1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673" w:type="dxa"/>
            <w:vMerge/>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электроснабжения</w:t>
            </w:r>
          </w:p>
        </w:tc>
        <w:tc>
          <w:tcPr>
            <w:tcW w:w="708" w:type="dxa"/>
            <w:tcBorders>
              <w:top w:val="nil"/>
              <w:left w:val="nil"/>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теплоснабжения и горячего водоснабжения</w:t>
            </w:r>
          </w:p>
        </w:tc>
        <w:tc>
          <w:tcPr>
            <w:tcW w:w="426" w:type="dxa"/>
            <w:tcBorders>
              <w:top w:val="nil"/>
              <w:left w:val="nil"/>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газоснабжения</w:t>
            </w:r>
          </w:p>
        </w:tc>
        <w:tc>
          <w:tcPr>
            <w:tcW w:w="567" w:type="dxa"/>
            <w:tcBorders>
              <w:top w:val="nil"/>
              <w:left w:val="nil"/>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холодного водоснабжения</w:t>
            </w:r>
          </w:p>
        </w:tc>
        <w:tc>
          <w:tcPr>
            <w:tcW w:w="567" w:type="dxa"/>
            <w:tcBorders>
              <w:top w:val="nil"/>
              <w:left w:val="nil"/>
              <w:bottom w:val="single" w:sz="4" w:space="0" w:color="auto"/>
              <w:right w:val="single" w:sz="4" w:space="0" w:color="auto"/>
            </w:tcBorders>
            <w:textDirection w:val="btLr"/>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водоотведения</w:t>
            </w:r>
          </w:p>
        </w:tc>
        <w:tc>
          <w:tcPr>
            <w:tcW w:w="1134"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70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0" w:type="auto"/>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r>
      <w:tr w:rsidR="002A17CC" w:rsidRPr="002A17CC" w:rsidTr="002A17CC">
        <w:trPr>
          <w:gridAfter w:val="2"/>
          <w:wAfter w:w="74"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40" w:lineRule="auto"/>
              <w:rPr>
                <w:rFonts w:ascii="Times New Roman" w:hAnsi="Times New Roman" w:cs="Times New Roman"/>
                <w:bCs/>
                <w:color w:val="auto"/>
                <w:kern w:val="0"/>
                <w:sz w:val="12"/>
                <w:szCs w:val="12"/>
              </w:rPr>
            </w:pP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кв. м</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ед.</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п. м</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п. м</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п. м</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п. м</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п. м</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кв. м</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кв. м</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куб. м</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2</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3</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4</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5</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6</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7</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8</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9</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11</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12</w:t>
            </w:r>
          </w:p>
        </w:tc>
      </w:tr>
      <w:tr w:rsidR="002A17CC" w:rsidRPr="002A17CC" w:rsidTr="002A17CC">
        <w:trPr>
          <w:trHeight w:val="20"/>
        </w:trPr>
        <w:tc>
          <w:tcPr>
            <w:tcW w:w="11256" w:type="dxa"/>
            <w:gridSpan w:val="14"/>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Каратузский муниципальный район</w:t>
            </w:r>
          </w:p>
        </w:tc>
      </w:tr>
      <w:tr w:rsidR="002A17CC" w:rsidRPr="002A17CC" w:rsidTr="002A17CC">
        <w:trPr>
          <w:trHeight w:val="20"/>
        </w:trPr>
        <w:tc>
          <w:tcPr>
            <w:tcW w:w="11256" w:type="dxa"/>
            <w:gridSpan w:val="14"/>
            <w:tcBorders>
              <w:top w:val="single" w:sz="4" w:space="0" w:color="auto"/>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1. Многоквартирные дома, формирующие фонды капитального ремонта на счете регионального оператора</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1.1</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Пушкина, д. 31</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880,00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1.2</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Пушкина, д. 35</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880,00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1.3</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2</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880,00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1.4</w:t>
            </w:r>
          </w:p>
        </w:tc>
        <w:tc>
          <w:tcPr>
            <w:tcW w:w="3500"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8</w:t>
            </w:r>
          </w:p>
        </w:tc>
        <w:tc>
          <w:tcPr>
            <w:tcW w:w="673"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220,0</w:t>
            </w:r>
          </w:p>
        </w:tc>
        <w:tc>
          <w:tcPr>
            <w:tcW w:w="426"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140,0</w:t>
            </w:r>
          </w:p>
          <w:p w:rsidR="002A17CC" w:rsidRPr="002A17CC" w:rsidRDefault="002A17CC" w:rsidP="002A17CC">
            <w:pPr>
              <w:spacing w:after="0" w:line="276"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c>
          <w:tcPr>
            <w:tcW w:w="961" w:type="dxa"/>
            <w:tcBorders>
              <w:top w:val="nil"/>
              <w:left w:val="nil"/>
              <w:bottom w:val="single" w:sz="4" w:space="0" w:color="auto"/>
              <w:right w:val="single" w:sz="4" w:space="0" w:color="auto"/>
            </w:tcBorders>
            <w:vAlign w:val="center"/>
          </w:tcPr>
          <w:p w:rsidR="002A17CC" w:rsidRPr="002A17CC" w:rsidRDefault="002A17CC" w:rsidP="002A17CC">
            <w:pPr>
              <w:spacing w:after="0" w:line="276" w:lineRule="auto"/>
              <w:jc w:val="right"/>
              <w:rPr>
                <w:rFonts w:ascii="Times New Roman" w:hAnsi="Times New Roman" w:cs="Times New Roman"/>
                <w:color w:val="auto"/>
                <w:kern w:val="0"/>
                <w:sz w:val="12"/>
                <w:szCs w:val="12"/>
              </w:rPr>
            </w:pP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1.5</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12</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1 312,00</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1.6</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Каратузский р-н, Каратузский с/с, с. Каратузское, ул. Шевченко, д. 14</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880,00</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color w:val="auto"/>
                <w:kern w:val="0"/>
                <w:sz w:val="12"/>
                <w:szCs w:val="12"/>
              </w:rPr>
            </w:pPr>
            <w:r w:rsidRPr="002A17CC">
              <w:rPr>
                <w:rFonts w:ascii="Times New Roman" w:hAnsi="Times New Roman" w:cs="Times New Roman"/>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Итого по счету регионального оператора</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880,00</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2 640,00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220,0 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140,0 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1 312,00</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r>
      <w:tr w:rsidR="002A17CC" w:rsidRPr="002A17CC" w:rsidTr="002A17CC">
        <w:trPr>
          <w:gridAfter w:val="2"/>
          <w:wAfter w:w="74" w:type="dxa"/>
          <w:trHeight w:val="20"/>
        </w:trPr>
        <w:tc>
          <w:tcPr>
            <w:tcW w:w="378" w:type="dxa"/>
            <w:tcBorders>
              <w:top w:val="nil"/>
              <w:left w:val="single" w:sz="4" w:space="0" w:color="auto"/>
              <w:bottom w:val="single" w:sz="4" w:space="0" w:color="auto"/>
              <w:right w:val="single" w:sz="4" w:space="0" w:color="auto"/>
            </w:tcBorders>
            <w:vAlign w:val="center"/>
            <w:hideMark/>
          </w:tcPr>
          <w:p w:rsidR="002A17CC" w:rsidRPr="002A17CC" w:rsidRDefault="002A17CC" w:rsidP="002A17CC">
            <w:pPr>
              <w:spacing w:after="0" w:line="276" w:lineRule="auto"/>
              <w:jc w:val="center"/>
              <w:rPr>
                <w:rFonts w:ascii="Times New Roman" w:hAnsi="Times New Roman" w:cs="Times New Roman"/>
                <w:bCs/>
                <w:color w:val="auto"/>
                <w:kern w:val="0"/>
                <w:sz w:val="12"/>
                <w:szCs w:val="12"/>
              </w:rPr>
            </w:pPr>
            <w:r w:rsidRPr="002A17CC">
              <w:rPr>
                <w:rFonts w:ascii="Times New Roman" w:hAnsi="Times New Roman" w:cs="Times New Roman"/>
                <w:bCs/>
                <w:color w:val="auto"/>
                <w:kern w:val="0"/>
                <w:sz w:val="12"/>
                <w:szCs w:val="12"/>
              </w:rPr>
              <w:t> </w:t>
            </w:r>
          </w:p>
        </w:tc>
        <w:tc>
          <w:tcPr>
            <w:tcW w:w="3500"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Всего по Каратузский муниципальный район</w:t>
            </w:r>
          </w:p>
        </w:tc>
        <w:tc>
          <w:tcPr>
            <w:tcW w:w="673"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880,00</w:t>
            </w:r>
          </w:p>
        </w:tc>
        <w:tc>
          <w:tcPr>
            <w:tcW w:w="85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2 640,00</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220,0 </w:t>
            </w:r>
          </w:p>
        </w:tc>
        <w:tc>
          <w:tcPr>
            <w:tcW w:w="426"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140,0</w:t>
            </w:r>
          </w:p>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1134"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c>
          <w:tcPr>
            <w:tcW w:w="708"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1 312,00</w:t>
            </w:r>
          </w:p>
        </w:tc>
        <w:tc>
          <w:tcPr>
            <w:tcW w:w="961" w:type="dxa"/>
            <w:tcBorders>
              <w:top w:val="nil"/>
              <w:left w:val="nil"/>
              <w:bottom w:val="single" w:sz="4" w:space="0" w:color="auto"/>
              <w:right w:val="single" w:sz="4" w:space="0" w:color="auto"/>
            </w:tcBorders>
            <w:vAlign w:val="center"/>
            <w:hideMark/>
          </w:tcPr>
          <w:p w:rsidR="002A17CC" w:rsidRPr="002A17CC" w:rsidRDefault="002A17CC" w:rsidP="002A17CC">
            <w:pPr>
              <w:spacing w:after="0" w:line="276" w:lineRule="auto"/>
              <w:jc w:val="right"/>
              <w:rPr>
                <w:rFonts w:ascii="Times New Roman" w:hAnsi="Times New Roman" w:cs="Times New Roman"/>
                <w:b/>
                <w:bCs/>
                <w:color w:val="auto"/>
                <w:kern w:val="0"/>
                <w:sz w:val="12"/>
                <w:szCs w:val="12"/>
              </w:rPr>
            </w:pPr>
            <w:r w:rsidRPr="002A17CC">
              <w:rPr>
                <w:rFonts w:ascii="Times New Roman" w:hAnsi="Times New Roman" w:cs="Times New Roman"/>
                <w:b/>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АДМИНИСТРАЦИЯ КАРАТУЗСКОГО РАЙОНА</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ПОСТАНОВЛЕНИЕ</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13.12.2022                                   с. Каратузское                                       № 1020-п</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89350E">
        <w:rPr>
          <w:rFonts w:ascii="Times New Roman" w:eastAsia="SimSun" w:hAnsi="Times New Roman" w:cs="Times New Roman"/>
          <w:bCs/>
          <w:color w:val="auto"/>
          <w:kern w:val="1"/>
          <w:sz w:val="12"/>
          <w:szCs w:val="12"/>
          <w:lang w:eastAsia="ar-SA"/>
        </w:rPr>
        <w:t>.10.2021 № 891-п «Об утверждении муниципальной программы «Обеспечение жизнедеятельности Каратузского района» »</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1.  Внести изменения в  постановление администрации Каратузского района от 28.10.2021 г. № 891-п « Об утверждении муниципальной программы обеспечение жизнедеятельности </w:t>
      </w:r>
      <w:r w:rsidRPr="0089350E">
        <w:rPr>
          <w:rFonts w:ascii="Times New Roman" w:hAnsi="Times New Roman" w:cs="Times New Roman"/>
          <w:bCs/>
          <w:color w:val="auto"/>
          <w:kern w:val="0"/>
          <w:sz w:val="12"/>
          <w:szCs w:val="12"/>
        </w:rPr>
        <w:t>Каратузского района</w:t>
      </w:r>
      <w:r w:rsidRPr="0089350E">
        <w:rPr>
          <w:rFonts w:ascii="Times New Roman" w:hAnsi="Times New Roman" w:cs="Times New Roman"/>
          <w:color w:val="auto"/>
          <w:kern w:val="0"/>
          <w:sz w:val="12"/>
          <w:szCs w:val="12"/>
        </w:rPr>
        <w:t>» согласно редакции от  18.10.2022 г № 801-п.</w:t>
      </w: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В приложение к постановлению администрации Каратузского района от 28.10.2021 г. № 891-п </w:t>
      </w: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1.1. в  паспорте программы «Обеспечение жизнедеятельности </w:t>
      </w:r>
      <w:r w:rsidRPr="0089350E">
        <w:rPr>
          <w:rFonts w:ascii="Times New Roman" w:hAnsi="Times New Roman" w:cs="Times New Roman"/>
          <w:bCs/>
          <w:color w:val="auto"/>
          <w:kern w:val="0"/>
          <w:sz w:val="12"/>
          <w:szCs w:val="12"/>
        </w:rPr>
        <w:t>Каратузского района»</w:t>
      </w:r>
      <w:r w:rsidRPr="0089350E">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tbl>
      <w:tblPr>
        <w:tblStyle w:val="190"/>
        <w:tblW w:w="0" w:type="auto"/>
        <w:tblInd w:w="392" w:type="dxa"/>
        <w:tblLook w:val="04A0" w:firstRow="1" w:lastRow="0" w:firstColumn="1" w:lastColumn="0" w:noHBand="0" w:noVBand="1"/>
      </w:tblPr>
      <w:tblGrid>
        <w:gridCol w:w="3827"/>
        <w:gridCol w:w="6237"/>
      </w:tblGrid>
      <w:tr w:rsidR="0089350E" w:rsidRPr="0089350E" w:rsidTr="006B58EC">
        <w:trPr>
          <w:trHeight w:val="1979"/>
        </w:trPr>
        <w:tc>
          <w:tcPr>
            <w:tcW w:w="3827" w:type="dxa"/>
          </w:tcPr>
          <w:p w:rsidR="0089350E" w:rsidRPr="0089350E" w:rsidRDefault="0089350E" w:rsidP="0089350E">
            <w:pPr>
              <w:spacing w:after="0" w:line="240" w:lineRule="auto"/>
              <w:ind w:right="-109"/>
              <w:rPr>
                <w:rFonts w:ascii="Times New Roman" w:hAnsi="Times New Roman" w:cs="Times New Roman"/>
                <w:color w:val="auto"/>
                <w:kern w:val="0"/>
                <w:sz w:val="12"/>
                <w:szCs w:val="12"/>
              </w:rPr>
            </w:pP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237" w:type="dxa"/>
          </w:tcPr>
          <w:p w:rsidR="0089350E" w:rsidRPr="0089350E" w:rsidRDefault="0089350E" w:rsidP="0089350E">
            <w:pPr>
              <w:spacing w:after="0" w:line="240" w:lineRule="auto"/>
              <w:ind w:right="-109"/>
              <w:rPr>
                <w:rFonts w:ascii="Times New Roman" w:hAnsi="Times New Roman" w:cs="Times New Roman"/>
                <w:color w:val="auto"/>
                <w:kern w:val="0"/>
                <w:sz w:val="12"/>
                <w:szCs w:val="12"/>
              </w:rPr>
            </w:pP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Общий объем бюджетных ассигнований муниципальной программы в 2022-2024 годы составит 131227,61 тыс. рублей, в том числе по годам:</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2022 год -  49754,07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2023 год -  40736,77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2024 год -  40736,77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из них:</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за счет средств районного бюджета составит  129427,61 рублей, в том числе по годам:</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2022 год- 47954,07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 -  40736,77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 -  40736,77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за счет средств краевого бюджета составит  1800,00тыс. рублей, в том числе по годам:</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2022 год -  1800,00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2023 год -  0,00тыс.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2024 год -  0,00 тыс. рублей;</w:t>
            </w:r>
          </w:p>
          <w:p w:rsidR="0089350E" w:rsidRPr="0089350E" w:rsidRDefault="0089350E" w:rsidP="0089350E">
            <w:pPr>
              <w:spacing w:after="0" w:line="240" w:lineRule="auto"/>
              <w:ind w:right="-109"/>
              <w:rPr>
                <w:rFonts w:ascii="Times New Roman" w:hAnsi="Times New Roman" w:cs="Times New Roman"/>
                <w:color w:val="auto"/>
                <w:kern w:val="0"/>
                <w:sz w:val="12"/>
                <w:szCs w:val="12"/>
              </w:rPr>
            </w:pPr>
          </w:p>
        </w:tc>
      </w:tr>
    </w:tbl>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1.2. В пункте 3 «Приоритеты и цели социально -экономического развития в сфере (области) муниципального управления, описание основных целей и задач программы, тенденции социально- экономического  развития соответствующей сферы (области) муниципального управления» муниципальной программы, изменить подпункт 3.2. и изложить в новой редакции :</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3.2. Вторым приоритетом муниципальной политики является экономия средств бюджета Каратузского района. </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В рамках данного приоритета планируется приобретение и установка приборов учета тепловой энергии в следующих учреждениях:</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МАДОУ Детский сад "Сказка"</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МБОУ Детский сад «Солнышко»</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1.3. Пункт 4 «Прогноз конечных результатов реализации муниципальной программы, характеризующих целевое состояние уровня жизнедеятельности района, экономики, степени реализации других общественно значимых интересов и потребностей в жилищной сфере на территории Каратузского района» муниципальной программы изменить и изложить в новой редакции:</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Выполнение спланированных мероприятий по повышению энергоэффективности коммунального комплекса обеспечит устойчивое развитие территорий сельских поселений Каратузского района. </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Мероприятие программы включает установку тепловых счетчиков в дошкольных образовательных учреждениях:</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МАДОУ детский сад «Сказка» - расходы на отопление (2020-2021 г.г) – 768478,35 рублей (экономия составит 307391,34 руб.) </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МБОУ детский сад «Солнышко» - расходы на отопление (2020-2021 г.г) – 732507,49 рублей (экономия составит 293002,99 руб.)</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Установка счетчика обойдется в 266799.83 рублей (согласно ценам 2021 года), общая экономия с учреждений в период действия программы составит 600394,33 рубля.</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1.4.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1.5. Приложение № 3  к муниципальной  программе «Обеспечение жизнедеятельности Каратузского района» изменить и изложить в новой редакции согласно, приложения №2 к настоящему постановлению.</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1.6. в  паспорте подпрограммы «Обеспечение жизнедеятельности Каратузского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Style w:val="190"/>
        <w:tblW w:w="0" w:type="auto"/>
        <w:tblInd w:w="108" w:type="dxa"/>
        <w:tblLook w:val="04A0" w:firstRow="1" w:lastRow="0" w:firstColumn="1" w:lastColumn="0" w:noHBand="0" w:noVBand="1"/>
      </w:tblPr>
      <w:tblGrid>
        <w:gridCol w:w="5219"/>
        <w:gridCol w:w="5328"/>
      </w:tblGrid>
      <w:tr w:rsidR="0089350E" w:rsidRPr="0089350E" w:rsidTr="006B58EC">
        <w:tc>
          <w:tcPr>
            <w:tcW w:w="5219" w:type="dxa"/>
          </w:tcPr>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328" w:type="dxa"/>
          </w:tcPr>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Объем финансирования мероприятий подпрограммы на период 2022 – 2024 годов за счет средств местного бюджета составит 533,60 тыс. руб., в том числе по годам:</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2022 – 0,00 тыс. рублей</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 266,80 тыс. рублей</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 266,80 тыс. рублей</w:t>
            </w:r>
          </w:p>
        </w:tc>
      </w:tr>
    </w:tbl>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1.7. Приложение № 2 к подпрограмме «Повышение энергетической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эффективности»   изменить и изложить в новой редакции согласно, приложения № 3 к настоящему постановлению.</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1.8.Приложение №2  подпрограммы «Обеспечение и реализации муниципальной программы и прочие мероприятия» изменить и изложить в новой редакции согласно, приложения №4 к настоящему постановлению.</w:t>
      </w:r>
    </w:p>
    <w:p w:rsidR="00C012B5"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1.9.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p w:rsidR="00C012B5" w:rsidRDefault="00C012B5" w:rsidP="00773AA5">
      <w:pPr>
        <w:spacing w:after="0" w:line="240" w:lineRule="auto"/>
        <w:rPr>
          <w:rFonts w:ascii="Times New Roman" w:hAnsi="Times New Roman" w:cs="Times New Roman"/>
          <w:color w:val="auto"/>
          <w:kern w:val="0"/>
          <w:sz w:val="12"/>
          <w:szCs w:val="12"/>
        </w:rPr>
      </w:pPr>
    </w:p>
    <w:tbl>
      <w:tblPr>
        <w:tblStyle w:val="200"/>
        <w:tblW w:w="0" w:type="auto"/>
        <w:tblInd w:w="108" w:type="dxa"/>
        <w:tblLook w:val="04A0" w:firstRow="1" w:lastRow="0" w:firstColumn="1" w:lastColumn="0" w:noHBand="0" w:noVBand="1"/>
      </w:tblPr>
      <w:tblGrid>
        <w:gridCol w:w="5144"/>
        <w:gridCol w:w="5403"/>
      </w:tblGrid>
      <w:tr w:rsidR="0089350E" w:rsidRPr="0089350E" w:rsidTr="0089350E">
        <w:trPr>
          <w:trHeight w:val="2363"/>
        </w:trPr>
        <w:tc>
          <w:tcPr>
            <w:tcW w:w="5144" w:type="dxa"/>
          </w:tcPr>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03" w:type="dxa"/>
          </w:tcPr>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Объем финансирования мероприятий подпрограммы на период 2022 – 2024 годы составит 130694,01 тыс. руб., </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том числе по годам:</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2022 – 49754,07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 40469,97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 40469,97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из них: </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за счет средств местного бюджета составит  128894,01 тыс. рублей, в том числе по годам:</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2022 –47954,07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 40469,97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 40469,97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за счет средств краевого бюджета составит  1800,00 тыс. рублей, в том числе по годам:</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2022 год -  1800,00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2023 год -  0,00тыс.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2024 год -  0,00 тыс. рублей;</w:t>
            </w:r>
          </w:p>
        </w:tc>
      </w:tr>
    </w:tbl>
    <w:p w:rsidR="00C012B5" w:rsidRDefault="00C012B5"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2. Контроль за исполнением настоящего постановления возложить на А.А. Таратутина – начальника отдела ЖКХ, транспорта, строительства и связи администрации Каратузского района.</w:t>
      </w: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p>
    <w:p w:rsidR="0089350E" w:rsidRPr="0089350E" w:rsidRDefault="0089350E" w:rsidP="0089350E">
      <w:pPr>
        <w:spacing w:after="0" w:line="240" w:lineRule="auto"/>
        <w:ind w:firstLine="540"/>
        <w:jc w:val="both"/>
        <w:rPr>
          <w:rFonts w:ascii="Times New Roman" w:hAnsi="Times New Roman" w:cs="Times New Roman"/>
          <w:color w:val="auto"/>
          <w:kern w:val="0"/>
          <w:sz w:val="12"/>
          <w:szCs w:val="12"/>
        </w:rPr>
      </w:pPr>
    </w:p>
    <w:p w:rsidR="00C012B5"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Глава района </w:t>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Приложение №1 к постановлению администрации                                                                                                                                                                                                       Каратузского района  от  13.12. 2022 № 1020-п</w:t>
      </w:r>
    </w:p>
    <w:p w:rsidR="0089350E" w:rsidRPr="0089350E" w:rsidRDefault="0089350E" w:rsidP="0089350E">
      <w:pPr>
        <w:spacing w:after="0" w:line="240" w:lineRule="auto"/>
        <w:jc w:val="right"/>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Приложение № 2 к муниципальной программе</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«Обеспечение жизнедеятельности  Каратузского района»</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ИНФОРМАЦИЯ</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(тыс. рублей)</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tbl>
      <w:tblPr>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161"/>
        <w:gridCol w:w="1276"/>
        <w:gridCol w:w="1870"/>
        <w:gridCol w:w="908"/>
        <w:gridCol w:w="425"/>
        <w:gridCol w:w="425"/>
        <w:gridCol w:w="284"/>
        <w:gridCol w:w="850"/>
        <w:gridCol w:w="908"/>
        <w:gridCol w:w="1231"/>
        <w:gridCol w:w="1037"/>
      </w:tblGrid>
      <w:tr w:rsidR="0089350E" w:rsidRPr="0089350E" w:rsidTr="0089350E">
        <w:trPr>
          <w:trHeight w:val="20"/>
        </w:trPr>
        <w:tc>
          <w:tcPr>
            <w:tcW w:w="682"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N</w:t>
            </w:r>
          </w:p>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п/п</w:t>
            </w:r>
          </w:p>
        </w:tc>
        <w:tc>
          <w:tcPr>
            <w:tcW w:w="1161"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Статус (муниципальная программа, подпрограмма)</w:t>
            </w:r>
          </w:p>
        </w:tc>
        <w:tc>
          <w:tcPr>
            <w:tcW w:w="1276"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42" w:type="dxa"/>
            <w:gridSpan w:val="4"/>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Код бюджетной классификации</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lang w:val="en-US"/>
              </w:rPr>
              <w:t>Очередной финансовый год</w:t>
            </w:r>
            <w:r w:rsidRPr="0089350E">
              <w:rPr>
                <w:rFonts w:ascii="Times New Roman" w:hAnsi="Times New Roman" w:cs="Times New Roman"/>
                <w:color w:val="auto"/>
                <w:kern w:val="0"/>
                <w:sz w:val="12"/>
                <w:szCs w:val="12"/>
              </w:rPr>
              <w:t xml:space="preserve"> 2022</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lang w:val="en-US"/>
              </w:rPr>
              <w:t>Первый год планового периода</w:t>
            </w:r>
            <w:r w:rsidRPr="0089350E">
              <w:rPr>
                <w:rFonts w:ascii="Times New Roman" w:hAnsi="Times New Roman" w:cs="Times New Roman"/>
                <w:color w:val="auto"/>
                <w:kern w:val="0"/>
                <w:sz w:val="12"/>
                <w:szCs w:val="12"/>
              </w:rPr>
              <w:t xml:space="preserve"> 2023</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lang w:val="en-US"/>
              </w:rPr>
              <w:t>Второй год планового периода</w:t>
            </w:r>
            <w:r w:rsidRPr="0089350E">
              <w:rPr>
                <w:rFonts w:ascii="Times New Roman" w:hAnsi="Times New Roman" w:cs="Times New Roman"/>
                <w:color w:val="auto"/>
                <w:kern w:val="0"/>
                <w:sz w:val="12"/>
                <w:szCs w:val="12"/>
              </w:rPr>
              <w:t xml:space="preserve"> 2024</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Итого на очередной финансовый год и плановый период 2022-2024</w:t>
            </w: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1"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ГРБС</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РзПр</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ЦСР</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ВР</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план</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план</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план</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r>
      <w:tr w:rsidR="0089350E" w:rsidRPr="0089350E" w:rsidTr="0089350E">
        <w:trPr>
          <w:trHeight w:val="20"/>
        </w:trPr>
        <w:tc>
          <w:tcPr>
            <w:tcW w:w="682"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1</w:t>
            </w:r>
          </w:p>
        </w:tc>
        <w:tc>
          <w:tcPr>
            <w:tcW w:w="116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2</w:t>
            </w:r>
          </w:p>
        </w:tc>
        <w:tc>
          <w:tcPr>
            <w:tcW w:w="1276"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3</w:t>
            </w: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4</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5</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6</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7</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8</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9</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10</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11</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12</w:t>
            </w:r>
          </w:p>
        </w:tc>
      </w:tr>
      <w:tr w:rsidR="0089350E" w:rsidRPr="0089350E" w:rsidTr="0089350E">
        <w:trPr>
          <w:trHeight w:val="20"/>
        </w:trPr>
        <w:tc>
          <w:tcPr>
            <w:tcW w:w="682"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Муниципальная программа</w:t>
            </w:r>
          </w:p>
        </w:tc>
        <w:tc>
          <w:tcPr>
            <w:tcW w:w="1276"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«Обеспечение жизнедеятельности  Каратузского района»</w:t>
            </w:r>
          </w:p>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всего расходные обязательства по муниципальной программе</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49754,07</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40736,77</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40736,77</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131227,61</w:t>
            </w: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том числе по ГРБС:</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trHeight w:val="20"/>
        </w:trPr>
        <w:tc>
          <w:tcPr>
            <w:tcW w:w="682" w:type="dxa"/>
            <w:vMerge/>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1" w:type="dxa"/>
            <w:vMerge/>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76" w:type="dxa"/>
            <w:vMerge/>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Администрация района</w:t>
            </w:r>
          </w:p>
        </w:tc>
        <w:tc>
          <w:tcPr>
            <w:tcW w:w="908"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49754,07</w:t>
            </w:r>
          </w:p>
        </w:tc>
        <w:tc>
          <w:tcPr>
            <w:tcW w:w="908"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231"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037"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130694,01</w:t>
            </w:r>
          </w:p>
        </w:tc>
      </w:tr>
      <w:tr w:rsidR="0089350E" w:rsidRPr="0089350E" w:rsidTr="0089350E">
        <w:trPr>
          <w:trHeight w:val="20"/>
        </w:trPr>
        <w:tc>
          <w:tcPr>
            <w:tcW w:w="682" w:type="dxa"/>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1" w:type="dxa"/>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76" w:type="dxa"/>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Управление образования администрации Каратузского района</w:t>
            </w:r>
          </w:p>
        </w:tc>
        <w:tc>
          <w:tcPr>
            <w:tcW w:w="908"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84"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908"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037"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533,60</w:t>
            </w:r>
          </w:p>
        </w:tc>
      </w:tr>
      <w:tr w:rsidR="0089350E" w:rsidRPr="0089350E" w:rsidTr="0089350E">
        <w:trPr>
          <w:trHeight w:val="20"/>
        </w:trPr>
        <w:tc>
          <w:tcPr>
            <w:tcW w:w="682" w:type="dxa"/>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1" w:type="dxa"/>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 xml:space="preserve">Подпрограмма </w:t>
            </w:r>
          </w:p>
        </w:tc>
        <w:tc>
          <w:tcPr>
            <w:tcW w:w="1276" w:type="dxa"/>
            <w:tcBorders>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всего расходные обязательства по подпрограмме</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533,60</w:t>
            </w:r>
          </w:p>
        </w:tc>
      </w:tr>
      <w:tr w:rsidR="0089350E" w:rsidRPr="0089350E" w:rsidTr="0089350E">
        <w:trPr>
          <w:trHeight w:val="20"/>
        </w:trPr>
        <w:tc>
          <w:tcPr>
            <w:tcW w:w="682" w:type="dxa"/>
            <w:vMerge w:val="restart"/>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val="restart"/>
            <w:tcBorders>
              <w:top w:val="nil"/>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276" w:type="dxa"/>
            <w:vMerge w:val="restart"/>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том числе по ГРБС:</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Администрация района</w:t>
            </w:r>
          </w:p>
        </w:tc>
        <w:tc>
          <w:tcPr>
            <w:tcW w:w="908"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908"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231"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037" w:type="dxa"/>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tcBorders>
              <w:bottom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Управление образования администрации Каратузского</w:t>
            </w:r>
          </w:p>
        </w:tc>
        <w:tc>
          <w:tcPr>
            <w:tcW w:w="908"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425"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284"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908"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266,80</w:t>
            </w:r>
          </w:p>
        </w:tc>
        <w:tc>
          <w:tcPr>
            <w:tcW w:w="1037" w:type="dxa"/>
            <w:tcBorders>
              <w:top w:val="single" w:sz="4" w:space="0" w:color="auto"/>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533,60</w:t>
            </w:r>
          </w:p>
        </w:tc>
      </w:tr>
      <w:tr w:rsidR="0089350E" w:rsidRPr="0089350E" w:rsidTr="0089350E">
        <w:trPr>
          <w:trHeight w:val="20"/>
        </w:trPr>
        <w:tc>
          <w:tcPr>
            <w:tcW w:w="682"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tcBorders>
              <w:top w:val="single" w:sz="4" w:space="0" w:color="auto"/>
              <w:bottom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Подпрограмма </w:t>
            </w:r>
          </w:p>
        </w:tc>
        <w:tc>
          <w:tcPr>
            <w:tcW w:w="1276" w:type="dxa"/>
            <w:vMerge w:val="restart"/>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«Обеспечение реализации муниципальной </w:t>
            </w:r>
            <w:r w:rsidRPr="0089350E">
              <w:rPr>
                <w:rFonts w:ascii="Times New Roman" w:hAnsi="Times New Roman" w:cs="Times New Roman"/>
                <w:color w:val="auto"/>
                <w:kern w:val="0"/>
                <w:sz w:val="12"/>
                <w:szCs w:val="12"/>
              </w:rPr>
              <w:lastRenderedPageBreak/>
              <w:t>программы и прочие мероприятия»</w:t>
            </w: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lastRenderedPageBreak/>
              <w:t>всего расходные обязательства по подпрограмме</w:t>
            </w:r>
          </w:p>
        </w:tc>
        <w:tc>
          <w:tcPr>
            <w:tcW w:w="908"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49754,07</w:t>
            </w:r>
          </w:p>
        </w:tc>
        <w:tc>
          <w:tcPr>
            <w:tcW w:w="908"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231"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037"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highlight w:val="yellow"/>
              </w:rPr>
            </w:pPr>
            <w:r w:rsidRPr="0089350E">
              <w:rPr>
                <w:rFonts w:ascii="Times New Roman" w:hAnsi="Times New Roman" w:cs="Times New Roman"/>
                <w:color w:val="auto"/>
                <w:kern w:val="0"/>
                <w:sz w:val="12"/>
                <w:szCs w:val="12"/>
              </w:rPr>
              <w:t>130694,01</w:t>
            </w: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161" w:type="dxa"/>
            <w:vMerge w:val="restart"/>
            <w:tcBorders>
              <w:top w:val="nil"/>
            </w:tcBorders>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том числе по ГРБС:</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lang w:val="en-US"/>
              </w:rPr>
            </w:pPr>
            <w:r w:rsidRPr="0089350E">
              <w:rPr>
                <w:rFonts w:ascii="Times New Roman" w:hAnsi="Times New Roman" w:cs="Times New Roman"/>
                <w:color w:val="auto"/>
                <w:kern w:val="0"/>
                <w:sz w:val="12"/>
                <w:szCs w:val="12"/>
                <w:lang w:val="en-US"/>
              </w:rPr>
              <w:t>Х</w:t>
            </w:r>
          </w:p>
        </w:tc>
        <w:tc>
          <w:tcPr>
            <w:tcW w:w="850"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08"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31"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37" w:type="dxa"/>
            <w:shd w:val="clear" w:color="auto" w:fill="auto"/>
            <w:vAlign w:val="center"/>
          </w:tcPr>
          <w:p w:rsidR="0089350E" w:rsidRPr="0089350E" w:rsidRDefault="0089350E" w:rsidP="0089350E">
            <w:pPr>
              <w:spacing w:after="0" w:line="240" w:lineRule="auto"/>
              <w:rPr>
                <w:rFonts w:ascii="Times New Roman" w:hAnsi="Times New Roman" w:cs="Times New Roman"/>
                <w:color w:val="auto"/>
                <w:kern w:val="0"/>
                <w:sz w:val="12"/>
                <w:szCs w:val="12"/>
                <w:highlight w:val="yellow"/>
              </w:rPr>
            </w:pPr>
          </w:p>
        </w:tc>
      </w:tr>
      <w:tr w:rsidR="0089350E" w:rsidRPr="0089350E" w:rsidTr="0089350E">
        <w:trPr>
          <w:trHeight w:val="20"/>
        </w:trPr>
        <w:tc>
          <w:tcPr>
            <w:tcW w:w="682"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1"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276" w:type="dxa"/>
            <w:vMerge/>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87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Администрация района</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901</w:t>
            </w: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5"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84"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50"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49754,07</w:t>
            </w:r>
          </w:p>
        </w:tc>
        <w:tc>
          <w:tcPr>
            <w:tcW w:w="908"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231"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40469,97</w:t>
            </w:r>
          </w:p>
        </w:tc>
        <w:tc>
          <w:tcPr>
            <w:tcW w:w="1037" w:type="dxa"/>
            <w:shd w:val="clear" w:color="auto" w:fill="auto"/>
          </w:tcPr>
          <w:p w:rsidR="0089350E" w:rsidRPr="0089350E" w:rsidRDefault="0089350E" w:rsidP="0089350E">
            <w:pPr>
              <w:spacing w:after="0" w:line="240" w:lineRule="auto"/>
              <w:rPr>
                <w:rFonts w:ascii="Times New Roman" w:hAnsi="Times New Roman" w:cs="Times New Roman"/>
                <w:color w:val="auto"/>
                <w:kern w:val="0"/>
                <w:sz w:val="12"/>
                <w:szCs w:val="12"/>
                <w:highlight w:val="yellow"/>
              </w:rPr>
            </w:pPr>
            <w:r w:rsidRPr="0089350E">
              <w:rPr>
                <w:rFonts w:ascii="Times New Roman" w:hAnsi="Times New Roman" w:cs="Times New Roman"/>
                <w:color w:val="auto"/>
                <w:kern w:val="0"/>
                <w:sz w:val="12"/>
                <w:szCs w:val="12"/>
              </w:rPr>
              <w:t>130694,01</w:t>
            </w:r>
          </w:p>
        </w:tc>
      </w:tr>
    </w:tbl>
    <w:p w:rsidR="00C012B5" w:rsidRDefault="00C012B5"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Приложение №2 к постановлению администрации                                                                                                                                                                                                       Каратузского района  от  13.12. 2022 № 1020-п</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Приложение № 3 к муниципальной  программе  </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«Обеспечение жизнедеятельности Каратузского района»</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ИНФОРМАЦИЯ</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9350E" w:rsidRPr="0089350E" w:rsidRDefault="0089350E" w:rsidP="0089350E">
      <w:pPr>
        <w:spacing w:after="0" w:line="240" w:lineRule="auto"/>
        <w:jc w:val="right"/>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page" w:tblpX="432" w:tblpY="50"/>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9"/>
        <w:gridCol w:w="1134"/>
        <w:gridCol w:w="2117"/>
        <w:gridCol w:w="1568"/>
        <w:gridCol w:w="993"/>
        <w:gridCol w:w="1134"/>
        <w:gridCol w:w="1711"/>
        <w:gridCol w:w="2025"/>
      </w:tblGrid>
      <w:tr w:rsidR="0089350E" w:rsidRPr="0089350E" w:rsidTr="0089350E">
        <w:trPr>
          <w:trHeight w:val="20"/>
        </w:trPr>
        <w:tc>
          <w:tcPr>
            <w:tcW w:w="289" w:type="dxa"/>
            <w:vMerge w:val="restart"/>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w w:val="99"/>
                <w:kern w:val="0"/>
                <w:sz w:val="12"/>
                <w:szCs w:val="12"/>
                <w:lang w:val="en-US" w:eastAsia="en-US"/>
              </w:rPr>
              <w:t>N</w:t>
            </w:r>
          </w:p>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val="en-US" w:eastAsia="en-US"/>
              </w:rPr>
              <w:t>п/</w:t>
            </w:r>
            <w:r w:rsidRPr="0089350E">
              <w:rPr>
                <w:rFonts w:ascii="Times New Roman" w:hAnsi="Times New Roman" w:cs="Times New Roman"/>
                <w:color w:val="auto"/>
                <w:kern w:val="0"/>
                <w:sz w:val="12"/>
                <w:szCs w:val="12"/>
                <w:lang w:eastAsia="en-US"/>
              </w:rPr>
              <w:t>п</w:t>
            </w:r>
          </w:p>
        </w:tc>
        <w:tc>
          <w:tcPr>
            <w:tcW w:w="1134" w:type="dxa"/>
            <w:vMerge w:val="restart"/>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Статус (муниципальная программа, подпрограмма)</w:t>
            </w:r>
          </w:p>
        </w:tc>
        <w:tc>
          <w:tcPr>
            <w:tcW w:w="2117" w:type="dxa"/>
            <w:vMerge w:val="restart"/>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568" w:type="dxa"/>
            <w:vMerge w:val="restart"/>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993"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val="en-US" w:eastAsia="en-US"/>
              </w:rPr>
              <w:t>Очередной финансовый год</w:t>
            </w:r>
            <w:r w:rsidRPr="0089350E">
              <w:rPr>
                <w:rFonts w:ascii="Times New Roman" w:hAnsi="Times New Roman" w:cs="Times New Roman"/>
                <w:color w:val="auto"/>
                <w:kern w:val="0"/>
                <w:sz w:val="12"/>
                <w:szCs w:val="12"/>
                <w:lang w:eastAsia="en-US"/>
              </w:rPr>
              <w:t xml:space="preserve"> 2022</w:t>
            </w:r>
          </w:p>
        </w:tc>
        <w:tc>
          <w:tcPr>
            <w:tcW w:w="1134"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val="en-US" w:eastAsia="en-US"/>
              </w:rPr>
              <w:t>Первый год планового</w:t>
            </w:r>
            <w:r w:rsidRPr="0089350E">
              <w:rPr>
                <w:rFonts w:ascii="Times New Roman" w:hAnsi="Times New Roman" w:cs="Times New Roman"/>
                <w:color w:val="auto"/>
                <w:w w:val="99"/>
                <w:kern w:val="0"/>
                <w:sz w:val="12"/>
                <w:szCs w:val="12"/>
                <w:lang w:val="en-US" w:eastAsia="en-US"/>
              </w:rPr>
              <w:t xml:space="preserve"> </w:t>
            </w:r>
            <w:r w:rsidRPr="0089350E">
              <w:rPr>
                <w:rFonts w:ascii="Times New Roman" w:hAnsi="Times New Roman" w:cs="Times New Roman"/>
                <w:color w:val="auto"/>
                <w:kern w:val="0"/>
                <w:sz w:val="12"/>
                <w:szCs w:val="12"/>
                <w:lang w:val="en-US" w:eastAsia="en-US"/>
              </w:rPr>
              <w:t>периода</w:t>
            </w:r>
            <w:r w:rsidRPr="0089350E">
              <w:rPr>
                <w:rFonts w:ascii="Times New Roman" w:hAnsi="Times New Roman" w:cs="Times New Roman"/>
                <w:color w:val="auto"/>
                <w:kern w:val="0"/>
                <w:sz w:val="12"/>
                <w:szCs w:val="12"/>
                <w:lang w:eastAsia="en-US"/>
              </w:rPr>
              <w:t xml:space="preserve"> 2023</w:t>
            </w:r>
          </w:p>
        </w:tc>
        <w:tc>
          <w:tcPr>
            <w:tcW w:w="1711" w:type="dxa"/>
            <w:shd w:val="clear" w:color="auto" w:fill="auto"/>
          </w:tcPr>
          <w:p w:rsidR="0089350E" w:rsidRPr="0089350E" w:rsidRDefault="0089350E" w:rsidP="0089350E">
            <w:pPr>
              <w:widowControl w:val="0"/>
              <w:spacing w:after="0" w:line="240" w:lineRule="auto"/>
              <w:jc w:val="both"/>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val="en-US" w:eastAsia="en-US"/>
              </w:rPr>
              <w:t>Второй год планового периода</w:t>
            </w:r>
            <w:r w:rsidRPr="0089350E">
              <w:rPr>
                <w:rFonts w:ascii="Times New Roman" w:hAnsi="Times New Roman" w:cs="Times New Roman"/>
                <w:color w:val="auto"/>
                <w:kern w:val="0"/>
                <w:sz w:val="12"/>
                <w:szCs w:val="12"/>
                <w:lang w:eastAsia="en-US"/>
              </w:rPr>
              <w:t xml:space="preserve"> 2024</w:t>
            </w:r>
          </w:p>
        </w:tc>
        <w:tc>
          <w:tcPr>
            <w:tcW w:w="2025" w:type="dxa"/>
            <w:vMerge w:val="restart"/>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w w:val="99"/>
                <w:kern w:val="0"/>
                <w:sz w:val="12"/>
                <w:szCs w:val="12"/>
                <w:lang w:eastAsia="en-US"/>
              </w:rPr>
            </w:pPr>
          </w:p>
        </w:tc>
        <w:tc>
          <w:tcPr>
            <w:tcW w:w="1134" w:type="dxa"/>
            <w:vMerge/>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c>
          <w:tcPr>
            <w:tcW w:w="1568" w:type="dxa"/>
            <w:vMerge/>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c>
          <w:tcPr>
            <w:tcW w:w="993"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widowControl w:val="0"/>
              <w:spacing w:after="0" w:line="240" w:lineRule="auto"/>
              <w:jc w:val="both"/>
              <w:rPr>
                <w:rFonts w:ascii="Times New Roman" w:hAnsi="Times New Roman" w:cs="Times New Roman"/>
                <w:color w:val="auto"/>
                <w:kern w:val="0"/>
                <w:sz w:val="12"/>
                <w:szCs w:val="12"/>
                <w:lang w:eastAsia="en-US"/>
              </w:rPr>
            </w:pPr>
          </w:p>
        </w:tc>
        <w:tc>
          <w:tcPr>
            <w:tcW w:w="2025" w:type="dxa"/>
            <w:vMerge/>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993"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план</w:t>
            </w:r>
          </w:p>
        </w:tc>
        <w:tc>
          <w:tcPr>
            <w:tcW w:w="1134"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план</w:t>
            </w:r>
          </w:p>
        </w:tc>
        <w:tc>
          <w:tcPr>
            <w:tcW w:w="1711"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план</w:t>
            </w:r>
          </w:p>
        </w:tc>
        <w:tc>
          <w:tcPr>
            <w:tcW w:w="2025"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r>
      <w:tr w:rsidR="0089350E" w:rsidRPr="0089350E" w:rsidTr="0089350E">
        <w:trPr>
          <w:trHeight w:val="20"/>
        </w:trPr>
        <w:tc>
          <w:tcPr>
            <w:tcW w:w="289"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1</w:t>
            </w:r>
          </w:p>
        </w:tc>
        <w:tc>
          <w:tcPr>
            <w:tcW w:w="1134"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2</w:t>
            </w:r>
          </w:p>
        </w:tc>
        <w:tc>
          <w:tcPr>
            <w:tcW w:w="2117"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3</w:t>
            </w:r>
          </w:p>
        </w:tc>
        <w:tc>
          <w:tcPr>
            <w:tcW w:w="1568"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4</w:t>
            </w:r>
          </w:p>
        </w:tc>
        <w:tc>
          <w:tcPr>
            <w:tcW w:w="993"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5</w:t>
            </w:r>
          </w:p>
        </w:tc>
        <w:tc>
          <w:tcPr>
            <w:tcW w:w="1134"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6</w:t>
            </w:r>
          </w:p>
        </w:tc>
        <w:tc>
          <w:tcPr>
            <w:tcW w:w="1711"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7</w:t>
            </w:r>
          </w:p>
        </w:tc>
        <w:tc>
          <w:tcPr>
            <w:tcW w:w="2025" w:type="dxa"/>
            <w:shd w:val="clear" w:color="auto" w:fill="auto"/>
          </w:tcPr>
          <w:p w:rsidR="0089350E" w:rsidRPr="0089350E" w:rsidRDefault="0089350E" w:rsidP="0089350E">
            <w:pPr>
              <w:widowControl w:val="0"/>
              <w:spacing w:after="0" w:line="240" w:lineRule="auto"/>
              <w:jc w:val="center"/>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8</w:t>
            </w:r>
          </w:p>
        </w:tc>
      </w:tr>
      <w:tr w:rsidR="0089350E" w:rsidRPr="0089350E" w:rsidTr="0089350E">
        <w:trPr>
          <w:trHeight w:val="20"/>
        </w:trPr>
        <w:tc>
          <w:tcPr>
            <w:tcW w:w="289"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val="restart"/>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Муниципальная программа</w:t>
            </w:r>
          </w:p>
        </w:tc>
        <w:tc>
          <w:tcPr>
            <w:tcW w:w="2117" w:type="dxa"/>
            <w:vMerge w:val="restart"/>
            <w:shd w:val="clear" w:color="auto" w:fill="auto"/>
          </w:tcPr>
          <w:p w:rsidR="0089350E" w:rsidRPr="0089350E" w:rsidRDefault="0089350E" w:rsidP="0089350E">
            <w:pPr>
              <w:shd w:val="clear" w:color="auto" w:fill="FFFFFF"/>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всего</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49754,07</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40736,77</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40736,77</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131227,61</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в том числе:</w:t>
            </w:r>
          </w:p>
        </w:tc>
        <w:tc>
          <w:tcPr>
            <w:tcW w:w="993" w:type="dxa"/>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711" w:type="dxa"/>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val="en-US"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федеральный бюджет</w:t>
            </w:r>
          </w:p>
        </w:tc>
        <w:tc>
          <w:tcPr>
            <w:tcW w:w="993"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краевой бюджет</w:t>
            </w:r>
          </w:p>
        </w:tc>
        <w:tc>
          <w:tcPr>
            <w:tcW w:w="993"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1800,00</w:t>
            </w:r>
          </w:p>
        </w:tc>
        <w:tc>
          <w:tcPr>
            <w:tcW w:w="1134"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1711"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1800,00</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районный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47954,07</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40736,77</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40736,77</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129427,61</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в</w:t>
            </w:r>
            <w:r w:rsidRPr="0089350E">
              <w:rPr>
                <w:rFonts w:ascii="Times New Roman" w:hAnsi="Times New Roman" w:cs="Times New Roman"/>
                <w:color w:val="auto"/>
                <w:kern w:val="0"/>
                <w:sz w:val="12"/>
                <w:szCs w:val="12"/>
                <w:lang w:val="en-US" w:eastAsia="en-US"/>
              </w:rPr>
              <w:t>небюджетные</w:t>
            </w:r>
            <w:r w:rsidRPr="0089350E">
              <w:rPr>
                <w:rFonts w:ascii="Times New Roman" w:hAnsi="Times New Roman" w:cs="Times New Roman"/>
                <w:color w:val="auto"/>
                <w:kern w:val="0"/>
                <w:sz w:val="12"/>
                <w:szCs w:val="12"/>
                <w:lang w:eastAsia="en-US"/>
              </w:rPr>
              <w:t xml:space="preserve"> источники</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бюджеты сельских поселений Каратузского района</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«Повышение  энергетической эффективности»</w:t>
            </w: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Всего</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266,80</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266,80</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533,60</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в том числе:</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федеральный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краевой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районный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266,80</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266,80</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533,60</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в</w:t>
            </w:r>
            <w:r w:rsidRPr="0089350E">
              <w:rPr>
                <w:rFonts w:ascii="Times New Roman" w:hAnsi="Times New Roman" w:cs="Times New Roman"/>
                <w:color w:val="auto"/>
                <w:kern w:val="0"/>
                <w:sz w:val="12"/>
                <w:szCs w:val="12"/>
                <w:lang w:val="en-US" w:eastAsia="en-US"/>
              </w:rPr>
              <w:t>небюджетные</w:t>
            </w:r>
            <w:r w:rsidRPr="0089350E">
              <w:rPr>
                <w:rFonts w:ascii="Times New Roman" w:hAnsi="Times New Roman" w:cs="Times New Roman"/>
                <w:color w:val="auto"/>
                <w:kern w:val="0"/>
                <w:sz w:val="12"/>
                <w:szCs w:val="12"/>
                <w:lang w:eastAsia="en-US"/>
              </w:rPr>
              <w:t xml:space="preserve"> источники</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бюджеты сельских поселений Каратузского района</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Всего</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49754,07</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40469,97</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40469,97</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130694,01</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val="en-US" w:eastAsia="en-US"/>
              </w:rPr>
              <w:t>в том числе</w:t>
            </w:r>
            <w:r w:rsidRPr="0089350E">
              <w:rPr>
                <w:rFonts w:ascii="Times New Roman" w:hAnsi="Times New Roman" w:cs="Times New Roman"/>
                <w:color w:val="auto"/>
                <w:kern w:val="0"/>
                <w:sz w:val="12"/>
                <w:szCs w:val="12"/>
                <w:lang w:eastAsia="en-US"/>
              </w:rPr>
              <w:t>:</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федеральный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val="en-US" w:eastAsia="en-US"/>
              </w:rPr>
            </w:pPr>
            <w:r w:rsidRPr="0089350E">
              <w:rPr>
                <w:rFonts w:ascii="Times New Roman" w:hAnsi="Times New Roman" w:cs="Times New Roman"/>
                <w:color w:val="auto"/>
                <w:kern w:val="0"/>
                <w:sz w:val="12"/>
                <w:szCs w:val="12"/>
                <w:lang w:val="en-US" w:eastAsia="en-US"/>
              </w:rPr>
              <w:t>краевой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1800,00</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1800,00</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районный бюджет</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47954,07</w:t>
            </w: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40469,97</w:t>
            </w: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40469,97</w:t>
            </w: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128894,01</w:t>
            </w: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в</w:t>
            </w:r>
            <w:r w:rsidRPr="0089350E">
              <w:rPr>
                <w:rFonts w:ascii="Times New Roman" w:hAnsi="Times New Roman" w:cs="Times New Roman"/>
                <w:color w:val="auto"/>
                <w:kern w:val="0"/>
                <w:sz w:val="12"/>
                <w:szCs w:val="12"/>
                <w:lang w:val="en-US" w:eastAsia="en-US"/>
              </w:rPr>
              <w:t>небюджетные</w:t>
            </w:r>
            <w:r w:rsidRPr="0089350E">
              <w:rPr>
                <w:rFonts w:ascii="Times New Roman" w:hAnsi="Times New Roman" w:cs="Times New Roman"/>
                <w:color w:val="auto"/>
                <w:kern w:val="0"/>
                <w:sz w:val="12"/>
                <w:szCs w:val="12"/>
                <w:lang w:eastAsia="en-US"/>
              </w:rPr>
              <w:t xml:space="preserve"> источники</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289"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89350E" w:rsidRPr="0089350E" w:rsidRDefault="0089350E" w:rsidP="0089350E">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89350E" w:rsidRPr="0089350E" w:rsidRDefault="0089350E" w:rsidP="0089350E">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568" w:type="dxa"/>
            <w:shd w:val="clear" w:color="auto" w:fill="auto"/>
          </w:tcPr>
          <w:p w:rsidR="0089350E" w:rsidRPr="0089350E" w:rsidRDefault="0089350E" w:rsidP="0089350E">
            <w:pPr>
              <w:widowControl w:val="0"/>
              <w:spacing w:after="0" w:line="240" w:lineRule="auto"/>
              <w:rPr>
                <w:rFonts w:ascii="Times New Roman" w:hAnsi="Times New Roman" w:cs="Times New Roman"/>
                <w:color w:val="auto"/>
                <w:kern w:val="0"/>
                <w:sz w:val="12"/>
                <w:szCs w:val="12"/>
                <w:lang w:eastAsia="en-US"/>
              </w:rPr>
            </w:pPr>
            <w:r w:rsidRPr="0089350E">
              <w:rPr>
                <w:rFonts w:ascii="Times New Roman" w:hAnsi="Times New Roman" w:cs="Times New Roman"/>
                <w:color w:val="auto"/>
                <w:kern w:val="0"/>
                <w:sz w:val="12"/>
                <w:szCs w:val="12"/>
                <w:lang w:eastAsia="en-US"/>
              </w:rPr>
              <w:t>бюджеты сельских поселений Каратузского района</w:t>
            </w:r>
          </w:p>
        </w:tc>
        <w:tc>
          <w:tcPr>
            <w:tcW w:w="993"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89350E" w:rsidRPr="0089350E" w:rsidRDefault="0089350E" w:rsidP="0089350E">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89350E" w:rsidRPr="0089350E" w:rsidRDefault="0089350E" w:rsidP="0089350E">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C012B5" w:rsidRDefault="00C012B5"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200" w:line="276" w:lineRule="auto"/>
        <w:jc w:val="right"/>
        <w:rPr>
          <w:rFonts w:ascii="Times New Roman" w:hAnsi="Times New Roman" w:cs="Times New Roman"/>
          <w:color w:val="auto"/>
          <w:kern w:val="0"/>
          <w:sz w:val="12"/>
          <w:szCs w:val="12"/>
        </w:rPr>
      </w:pPr>
    </w:p>
    <w:p w:rsidR="0089350E" w:rsidRPr="0089350E" w:rsidRDefault="0089350E" w:rsidP="0089350E">
      <w:pPr>
        <w:spacing w:after="200" w:line="276"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Приложение №3 к постановлению администрации                                                                                                                                                                                                       Каратузского района  от  13.12. 2022 № 1020-п</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Приложение № 2 подпрограмме </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«Повышение энергетической</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эффективности»  </w:t>
      </w:r>
    </w:p>
    <w:p w:rsidR="0089350E" w:rsidRPr="0089350E" w:rsidRDefault="0089350E" w:rsidP="0089350E">
      <w:pPr>
        <w:spacing w:after="200" w:line="276"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ПЕРЕЧЕНЬ МЕРОПРИЯТИЙ ПОДПРОГРАММЫ</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pPr w:leftFromText="180" w:rightFromText="180" w:vertAnchor="text" w:horzAnchor="margin" w:tblpY="-77"/>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813"/>
        <w:gridCol w:w="850"/>
        <w:gridCol w:w="19"/>
        <w:gridCol w:w="494"/>
        <w:gridCol w:w="567"/>
        <w:gridCol w:w="991"/>
        <w:gridCol w:w="19"/>
        <w:gridCol w:w="407"/>
        <w:gridCol w:w="793"/>
        <w:gridCol w:w="97"/>
        <w:gridCol w:w="754"/>
        <w:gridCol w:w="850"/>
        <w:gridCol w:w="1533"/>
        <w:gridCol w:w="1729"/>
        <w:gridCol w:w="51"/>
      </w:tblGrid>
      <w:tr w:rsidR="0089350E" w:rsidRPr="0089350E" w:rsidTr="0089350E">
        <w:trPr>
          <w:gridAfter w:val="1"/>
          <w:wAfter w:w="51" w:type="dxa"/>
          <w:trHeight w:val="20"/>
        </w:trPr>
        <w:tc>
          <w:tcPr>
            <w:tcW w:w="391"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N</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п/п</w:t>
            </w:r>
          </w:p>
        </w:tc>
        <w:tc>
          <w:tcPr>
            <w:tcW w:w="1813"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eastAsia="en-US"/>
              </w:rPr>
              <w:t>Цели, задачи, ме</w:t>
            </w:r>
            <w:r w:rsidRPr="0089350E">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ГРБС</w:t>
            </w:r>
          </w:p>
        </w:tc>
        <w:tc>
          <w:tcPr>
            <w:tcW w:w="2497" w:type="dxa"/>
            <w:gridSpan w:val="6"/>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Код бюджетной классификации</w:t>
            </w:r>
          </w:p>
        </w:tc>
        <w:tc>
          <w:tcPr>
            <w:tcW w:w="4027" w:type="dxa"/>
            <w:gridSpan w:val="5"/>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72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350E" w:rsidRPr="0089350E" w:rsidTr="0089350E">
        <w:trPr>
          <w:gridAfter w:val="1"/>
          <w:wAfter w:w="51" w:type="dxa"/>
          <w:trHeight w:val="20"/>
        </w:trPr>
        <w:tc>
          <w:tcPr>
            <w:tcW w:w="391"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13"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ГРБС</w:t>
            </w: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РзПр</w:t>
            </w:r>
          </w:p>
        </w:tc>
        <w:tc>
          <w:tcPr>
            <w:tcW w:w="1010"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ЦСР</w:t>
            </w:r>
          </w:p>
        </w:tc>
        <w:tc>
          <w:tcPr>
            <w:tcW w:w="40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ВР</w:t>
            </w:r>
          </w:p>
        </w:tc>
        <w:tc>
          <w:tcPr>
            <w:tcW w:w="890"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очередной финансовый год</w:t>
            </w:r>
            <w:r w:rsidRPr="0089350E">
              <w:rPr>
                <w:rFonts w:ascii="Times New Roman" w:eastAsia="Calibri" w:hAnsi="Times New Roman" w:cs="Times New Roman"/>
                <w:color w:val="auto"/>
                <w:kern w:val="0"/>
                <w:sz w:val="12"/>
                <w:szCs w:val="12"/>
                <w:lang w:eastAsia="en-US"/>
              </w:rPr>
              <w:t xml:space="preserve"> 2022</w:t>
            </w:r>
          </w:p>
        </w:tc>
        <w:tc>
          <w:tcPr>
            <w:tcW w:w="754"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1-й год планового периода</w:t>
            </w:r>
            <w:r w:rsidRPr="0089350E">
              <w:rPr>
                <w:rFonts w:ascii="Times New Roman" w:eastAsia="Calibri" w:hAnsi="Times New Roman" w:cs="Times New Roman"/>
                <w:color w:val="auto"/>
                <w:kern w:val="0"/>
                <w:sz w:val="12"/>
                <w:szCs w:val="12"/>
                <w:lang w:eastAsia="en-US"/>
              </w:rPr>
              <w:t xml:space="preserve"> 2023</w:t>
            </w:r>
          </w:p>
        </w:tc>
        <w:tc>
          <w:tcPr>
            <w:tcW w:w="850"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2-й год планового периода</w:t>
            </w:r>
            <w:r w:rsidRPr="0089350E">
              <w:rPr>
                <w:rFonts w:ascii="Times New Roman" w:eastAsia="Calibri" w:hAnsi="Times New Roman" w:cs="Times New Roman"/>
                <w:color w:val="auto"/>
                <w:kern w:val="0"/>
                <w:sz w:val="12"/>
                <w:szCs w:val="12"/>
                <w:lang w:eastAsia="en-US"/>
              </w:rPr>
              <w:t xml:space="preserve"> 2024</w:t>
            </w:r>
          </w:p>
        </w:tc>
        <w:tc>
          <w:tcPr>
            <w:tcW w:w="153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72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w:t>
            </w:r>
          </w:p>
        </w:tc>
        <w:tc>
          <w:tcPr>
            <w:tcW w:w="181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2</w:t>
            </w:r>
          </w:p>
        </w:tc>
        <w:tc>
          <w:tcPr>
            <w:tcW w:w="850"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3</w:t>
            </w:r>
          </w:p>
        </w:tc>
        <w:tc>
          <w:tcPr>
            <w:tcW w:w="513"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4</w:t>
            </w: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5</w:t>
            </w:r>
          </w:p>
        </w:tc>
        <w:tc>
          <w:tcPr>
            <w:tcW w:w="1010"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6</w:t>
            </w:r>
          </w:p>
        </w:tc>
        <w:tc>
          <w:tcPr>
            <w:tcW w:w="40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7</w:t>
            </w:r>
          </w:p>
        </w:tc>
        <w:tc>
          <w:tcPr>
            <w:tcW w:w="890"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8</w:t>
            </w:r>
          </w:p>
        </w:tc>
        <w:tc>
          <w:tcPr>
            <w:tcW w:w="754"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9</w:t>
            </w:r>
          </w:p>
        </w:tc>
        <w:tc>
          <w:tcPr>
            <w:tcW w:w="850"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10</w:t>
            </w:r>
          </w:p>
        </w:tc>
        <w:tc>
          <w:tcPr>
            <w:tcW w:w="153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11</w:t>
            </w:r>
          </w:p>
        </w:tc>
        <w:tc>
          <w:tcPr>
            <w:tcW w:w="172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12</w:t>
            </w: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916" w:type="dxa"/>
            <w:gridSpan w:val="14"/>
          </w:tcPr>
          <w:p w:rsidR="0089350E" w:rsidRPr="0089350E" w:rsidRDefault="0089350E" w:rsidP="0089350E">
            <w:pPr>
              <w:widowControl w:val="0"/>
              <w:spacing w:after="0" w:line="240" w:lineRule="auto"/>
              <w:rPr>
                <w:rFonts w:ascii="Calibri" w:eastAsia="Calibri" w:hAnsi="Calibri"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916" w:type="dxa"/>
            <w:gridSpan w:val="14"/>
          </w:tcPr>
          <w:p w:rsidR="0089350E" w:rsidRPr="0089350E" w:rsidRDefault="0089350E" w:rsidP="0089350E">
            <w:pPr>
              <w:tabs>
                <w:tab w:val="left" w:pos="2972"/>
              </w:tabs>
              <w:spacing w:after="0" w:line="240" w:lineRule="auto"/>
              <w:rPr>
                <w:rFonts w:ascii="Times New Roman" w:eastAsia="Calibri" w:hAnsi="Times New Roman" w:cs="Times New Roman"/>
                <w:bCs/>
                <w:color w:val="auto"/>
                <w:kern w:val="0"/>
                <w:sz w:val="12"/>
                <w:szCs w:val="12"/>
                <w:lang w:eastAsia="en-US"/>
              </w:rPr>
            </w:pPr>
            <w:r w:rsidRPr="0089350E">
              <w:rPr>
                <w:rFonts w:ascii="Times New Roman" w:eastAsia="Calibri" w:hAnsi="Times New Roman" w:cs="Times New Roman"/>
                <w:bCs/>
                <w:color w:val="auto"/>
                <w:kern w:val="0"/>
                <w:sz w:val="12"/>
                <w:szCs w:val="12"/>
                <w:lang w:eastAsia="en-US"/>
              </w:rPr>
              <w:t>Задачи  подпрограммы:</w:t>
            </w:r>
          </w:p>
          <w:p w:rsidR="0089350E" w:rsidRPr="0089350E" w:rsidRDefault="0089350E" w:rsidP="0089350E">
            <w:pPr>
              <w:tabs>
                <w:tab w:val="left" w:pos="2972"/>
              </w:tabs>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b/>
                <w:bCs/>
                <w:color w:val="auto"/>
                <w:kern w:val="0"/>
                <w:sz w:val="12"/>
                <w:szCs w:val="12"/>
                <w:lang w:eastAsia="en-US"/>
              </w:rPr>
              <w:t xml:space="preserve"> </w:t>
            </w:r>
            <w:r w:rsidRPr="0089350E">
              <w:rPr>
                <w:rFonts w:ascii="Times New Roman" w:eastAsia="Calibri" w:hAnsi="Times New Roman" w:cs="Times New Roman"/>
                <w:color w:val="auto"/>
                <w:kern w:val="0"/>
                <w:sz w:val="12"/>
                <w:szCs w:val="12"/>
                <w:lang w:eastAsia="en-US"/>
              </w:rPr>
              <w:t>- повышение качества отопительных приборов</w:t>
            </w: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Мероприятие 1</w:t>
            </w:r>
          </w:p>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Приобретение и установка счетчиков учета тепловой энергии</w:t>
            </w:r>
          </w:p>
        </w:tc>
        <w:tc>
          <w:tcPr>
            <w:tcW w:w="869"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Администрация района</w:t>
            </w:r>
          </w:p>
        </w:tc>
        <w:tc>
          <w:tcPr>
            <w:tcW w:w="494"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9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2610026100</w:t>
            </w:r>
          </w:p>
        </w:tc>
        <w:tc>
          <w:tcPr>
            <w:tcW w:w="426"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244</w:t>
            </w:r>
          </w:p>
        </w:tc>
        <w:tc>
          <w:tcPr>
            <w:tcW w:w="79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w:t>
            </w:r>
          </w:p>
        </w:tc>
        <w:tc>
          <w:tcPr>
            <w:tcW w:w="851"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w:t>
            </w:r>
          </w:p>
        </w:tc>
        <w:tc>
          <w:tcPr>
            <w:tcW w:w="850"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w:t>
            </w:r>
          </w:p>
        </w:tc>
        <w:tc>
          <w:tcPr>
            <w:tcW w:w="153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w:t>
            </w:r>
          </w:p>
        </w:tc>
        <w:tc>
          <w:tcPr>
            <w:tcW w:w="172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За период 2022 - 2024 год приобретены и установлены 2 счетчика учета тепловой энергии</w:t>
            </w:r>
          </w:p>
        </w:tc>
      </w:tr>
      <w:tr w:rsidR="0089350E" w:rsidRPr="0089350E" w:rsidTr="0089350E">
        <w:trPr>
          <w:gridAfter w:val="1"/>
          <w:wAfter w:w="51" w:type="dxa"/>
          <w:trHeight w:val="20"/>
        </w:trPr>
        <w:tc>
          <w:tcPr>
            <w:tcW w:w="391"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val="restart"/>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69" w:type="dxa"/>
            <w:gridSpan w:val="2"/>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4" w:type="dxa"/>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902</w:t>
            </w:r>
          </w:p>
        </w:tc>
        <w:tc>
          <w:tcPr>
            <w:tcW w:w="567" w:type="dxa"/>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0701</w:t>
            </w:r>
          </w:p>
        </w:tc>
        <w:tc>
          <w:tcPr>
            <w:tcW w:w="991" w:type="dxa"/>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2610026100</w:t>
            </w:r>
          </w:p>
        </w:tc>
        <w:tc>
          <w:tcPr>
            <w:tcW w:w="426" w:type="dxa"/>
            <w:gridSpan w:val="2"/>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612</w:t>
            </w:r>
          </w:p>
        </w:tc>
        <w:tc>
          <w:tcPr>
            <w:tcW w:w="793" w:type="dxa"/>
            <w:tcBorders>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1" w:type="dxa"/>
            <w:gridSpan w:val="2"/>
            <w:tcBorders>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0" w:type="dxa"/>
            <w:tcBorders>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1533" w:type="dxa"/>
            <w:tcBorders>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w:t>
            </w:r>
          </w:p>
        </w:tc>
        <w:tc>
          <w:tcPr>
            <w:tcW w:w="1729" w:type="dxa"/>
            <w:vMerge w:val="restart"/>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1" w:type="dxa"/>
          <w:trHeight w:val="20"/>
        </w:trPr>
        <w:tc>
          <w:tcPr>
            <w:tcW w:w="391" w:type="dxa"/>
            <w:vMerge/>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69" w:type="dxa"/>
            <w:gridSpan w:val="2"/>
            <w:vMerge/>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4"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902</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0701</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2610026100</w:t>
            </w:r>
          </w:p>
        </w:tc>
        <w:tc>
          <w:tcPr>
            <w:tcW w:w="426"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622</w:t>
            </w:r>
          </w:p>
        </w:tc>
        <w:tc>
          <w:tcPr>
            <w:tcW w:w="793" w:type="dxa"/>
            <w:tcBorders>
              <w:top w:val="single" w:sz="4" w:space="0" w:color="auto"/>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1" w:type="dxa"/>
            <w:gridSpan w:val="2"/>
            <w:tcBorders>
              <w:top w:val="single" w:sz="4" w:space="0" w:color="auto"/>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850" w:type="dxa"/>
            <w:tcBorders>
              <w:top w:val="single" w:sz="4" w:space="0" w:color="auto"/>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1533" w:type="dxa"/>
            <w:tcBorders>
              <w:top w:val="single" w:sz="4" w:space="0" w:color="auto"/>
              <w:bottom w:val="single" w:sz="4" w:space="0" w:color="auto"/>
            </w:tcBorders>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w:t>
            </w:r>
          </w:p>
        </w:tc>
        <w:tc>
          <w:tcPr>
            <w:tcW w:w="1729" w:type="dxa"/>
            <w:vMerge/>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trHeight w:val="20"/>
        </w:trPr>
        <w:tc>
          <w:tcPr>
            <w:tcW w:w="391"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967" w:type="dxa"/>
            <w:gridSpan w:val="15"/>
            <w:tcBorders>
              <w:bottom w:val="single" w:sz="4" w:space="0" w:color="auto"/>
            </w:tcBorders>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Задачи  подпрограммы:</w:t>
            </w:r>
            <w:r w:rsidRPr="0089350E">
              <w:rPr>
                <w:rFonts w:ascii="Calibri" w:eastAsia="Calibri" w:hAnsi="Calibri" w:cs="Times New Roman"/>
                <w:color w:val="auto"/>
                <w:kern w:val="0"/>
                <w:sz w:val="12"/>
                <w:szCs w:val="12"/>
                <w:lang w:eastAsia="en-US"/>
              </w:rPr>
              <w:t xml:space="preserve"> </w:t>
            </w:r>
            <w:r w:rsidRPr="0089350E">
              <w:rPr>
                <w:rFonts w:ascii="Times New Roman" w:eastAsia="Calibri" w:hAnsi="Times New Roman" w:cs="Times New Roman"/>
                <w:color w:val="auto"/>
                <w:kern w:val="0"/>
                <w:sz w:val="12"/>
                <w:szCs w:val="12"/>
                <w:lang w:eastAsia="en-US"/>
              </w:rPr>
              <w:t>- модернизация систем отопления в организациях</w:t>
            </w: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Итого по подпрограмме</w:t>
            </w:r>
          </w:p>
        </w:tc>
        <w:tc>
          <w:tcPr>
            <w:tcW w:w="869"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6"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1" w:type="dxa"/>
            <w:gridSpan w:val="2"/>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850"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153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533,60</w:t>
            </w:r>
          </w:p>
        </w:tc>
        <w:tc>
          <w:tcPr>
            <w:tcW w:w="172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В том числе</w:t>
            </w:r>
          </w:p>
        </w:tc>
        <w:tc>
          <w:tcPr>
            <w:tcW w:w="869"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94"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9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851" w:type="dxa"/>
            <w:gridSpan w:val="2"/>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850"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153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172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ГРБС</w:t>
            </w:r>
          </w:p>
        </w:tc>
        <w:tc>
          <w:tcPr>
            <w:tcW w:w="869"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Администрация района</w:t>
            </w:r>
          </w:p>
        </w:tc>
        <w:tc>
          <w:tcPr>
            <w:tcW w:w="49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6"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1" w:type="dxa"/>
            <w:gridSpan w:val="2"/>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0"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153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172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1" w:type="dxa"/>
          <w:trHeight w:val="20"/>
        </w:trPr>
        <w:tc>
          <w:tcPr>
            <w:tcW w:w="3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ГРБС</w:t>
            </w:r>
          </w:p>
        </w:tc>
        <w:tc>
          <w:tcPr>
            <w:tcW w:w="869"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49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902</w:t>
            </w:r>
          </w:p>
        </w:tc>
        <w:tc>
          <w:tcPr>
            <w:tcW w:w="567"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6"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0,00</w:t>
            </w:r>
          </w:p>
        </w:tc>
        <w:tc>
          <w:tcPr>
            <w:tcW w:w="851" w:type="dxa"/>
            <w:gridSpan w:val="2"/>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850"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266,80</w:t>
            </w:r>
          </w:p>
        </w:tc>
        <w:tc>
          <w:tcPr>
            <w:tcW w:w="1533"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533,60</w:t>
            </w:r>
          </w:p>
        </w:tc>
        <w:tc>
          <w:tcPr>
            <w:tcW w:w="172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lastRenderedPageBreak/>
        <w:t>Приложение №4  к постановлению администрации                                                                                                                                                                                                       Каратузского района  от  13.12. 2022 № 1020-п</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spacing w:after="0" w:line="240" w:lineRule="auto"/>
        <w:jc w:val="right"/>
        <w:rPr>
          <w:rFonts w:ascii="Times New Roman" w:hAnsi="Times New Roman" w:cs="Times New Roman"/>
          <w:bCs/>
          <w:color w:val="auto"/>
          <w:kern w:val="0"/>
          <w:sz w:val="12"/>
          <w:szCs w:val="12"/>
        </w:rPr>
      </w:pPr>
      <w:r w:rsidRPr="0089350E">
        <w:rPr>
          <w:rFonts w:ascii="Times New Roman" w:hAnsi="Times New Roman" w:cs="Times New Roman"/>
          <w:color w:val="auto"/>
          <w:kern w:val="0"/>
          <w:sz w:val="12"/>
          <w:szCs w:val="12"/>
        </w:rPr>
        <w:t xml:space="preserve">  Приложение № 2 </w:t>
      </w:r>
      <w:r w:rsidRPr="0089350E">
        <w:rPr>
          <w:rFonts w:ascii="Times New Roman" w:hAnsi="Times New Roman" w:cs="Times New Roman"/>
          <w:bCs/>
          <w:color w:val="auto"/>
          <w:kern w:val="0"/>
          <w:sz w:val="12"/>
          <w:szCs w:val="12"/>
        </w:rPr>
        <w:t xml:space="preserve">к подпрограмме </w:t>
      </w:r>
    </w:p>
    <w:p w:rsidR="0089350E" w:rsidRPr="0089350E" w:rsidRDefault="0089350E" w:rsidP="0089350E">
      <w:pPr>
        <w:spacing w:after="0" w:line="240" w:lineRule="auto"/>
        <w:jc w:val="right"/>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«Обеспечение реализации муниципальной </w:t>
      </w:r>
    </w:p>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bCs/>
          <w:color w:val="auto"/>
          <w:kern w:val="0"/>
          <w:sz w:val="12"/>
          <w:szCs w:val="12"/>
        </w:rPr>
        <w:t>программы и прочие мероприятия»</w:t>
      </w:r>
    </w:p>
    <w:p w:rsidR="0089350E" w:rsidRPr="0089350E" w:rsidRDefault="0089350E" w:rsidP="0089350E">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89350E" w:rsidRPr="0089350E" w:rsidRDefault="0089350E" w:rsidP="0089350E">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ПЕРЕЧЕНЬ МЕРОПРИЯТИЙ ПОДПРОГРАММЫ</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814"/>
        <w:gridCol w:w="832"/>
        <w:gridCol w:w="18"/>
        <w:gridCol w:w="549"/>
        <w:gridCol w:w="567"/>
        <w:gridCol w:w="849"/>
        <w:gridCol w:w="19"/>
        <w:gridCol w:w="596"/>
        <w:gridCol w:w="851"/>
        <w:gridCol w:w="851"/>
        <w:gridCol w:w="851"/>
        <w:gridCol w:w="991"/>
        <w:gridCol w:w="1843"/>
        <w:gridCol w:w="54"/>
      </w:tblGrid>
      <w:tr w:rsidR="0089350E" w:rsidRPr="0089350E" w:rsidTr="0089350E">
        <w:trPr>
          <w:gridAfter w:val="1"/>
          <w:wAfter w:w="54" w:type="dxa"/>
          <w:trHeight w:val="20"/>
        </w:trPr>
        <w:tc>
          <w:tcPr>
            <w:tcW w:w="426"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N</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п/п</w:t>
            </w:r>
          </w:p>
        </w:tc>
        <w:tc>
          <w:tcPr>
            <w:tcW w:w="1814"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eastAsia="en-US"/>
              </w:rPr>
              <w:t>Цели, задачи, ме</w:t>
            </w:r>
            <w:r w:rsidRPr="0089350E">
              <w:rPr>
                <w:rFonts w:ascii="Times New Roman" w:eastAsia="Calibri" w:hAnsi="Times New Roman" w:cs="Times New Roman"/>
                <w:color w:val="auto"/>
                <w:kern w:val="0"/>
                <w:sz w:val="12"/>
                <w:szCs w:val="12"/>
                <w:lang w:val="en-US" w:eastAsia="en-US"/>
              </w:rPr>
              <w:t>роприятия подпрограммы</w:t>
            </w:r>
          </w:p>
        </w:tc>
        <w:tc>
          <w:tcPr>
            <w:tcW w:w="850" w:type="dxa"/>
            <w:gridSpan w:val="2"/>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ГРБС</w:t>
            </w:r>
          </w:p>
        </w:tc>
        <w:tc>
          <w:tcPr>
            <w:tcW w:w="2580" w:type="dxa"/>
            <w:gridSpan w:val="5"/>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Код бюджетной классификации</w:t>
            </w:r>
          </w:p>
        </w:tc>
        <w:tc>
          <w:tcPr>
            <w:tcW w:w="3544" w:type="dxa"/>
            <w:gridSpan w:val="4"/>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84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4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ГРБС</w:t>
            </w: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РзПр</w:t>
            </w:r>
          </w:p>
        </w:tc>
        <w:tc>
          <w:tcPr>
            <w:tcW w:w="868"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ЦСР</w:t>
            </w:r>
          </w:p>
        </w:tc>
        <w:tc>
          <w:tcPr>
            <w:tcW w:w="59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ВР</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очередной финансовый год</w:t>
            </w:r>
            <w:r w:rsidRPr="0089350E">
              <w:rPr>
                <w:rFonts w:ascii="Times New Roman" w:eastAsia="Calibri" w:hAnsi="Times New Roman" w:cs="Times New Roman"/>
                <w:color w:val="auto"/>
                <w:kern w:val="0"/>
                <w:sz w:val="12"/>
                <w:szCs w:val="12"/>
                <w:lang w:eastAsia="en-US"/>
              </w:rPr>
              <w:t xml:space="preserve"> 2022</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1-й год планового периода</w:t>
            </w:r>
            <w:r w:rsidRPr="0089350E">
              <w:rPr>
                <w:rFonts w:ascii="Times New Roman" w:eastAsia="Calibri" w:hAnsi="Times New Roman" w:cs="Times New Roman"/>
                <w:color w:val="auto"/>
                <w:kern w:val="0"/>
                <w:sz w:val="12"/>
                <w:szCs w:val="12"/>
                <w:lang w:eastAsia="en-US"/>
              </w:rPr>
              <w:t xml:space="preserve"> 2023</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val="en-US" w:eastAsia="en-US"/>
              </w:rPr>
              <w:t>2-й год планового периода</w:t>
            </w:r>
            <w:r w:rsidRPr="0089350E">
              <w:rPr>
                <w:rFonts w:ascii="Times New Roman" w:eastAsia="Calibri" w:hAnsi="Times New Roman" w:cs="Times New Roman"/>
                <w:color w:val="auto"/>
                <w:kern w:val="0"/>
                <w:sz w:val="12"/>
                <w:szCs w:val="12"/>
                <w:lang w:eastAsia="en-US"/>
              </w:rPr>
              <w:t xml:space="preserve"> 2024</w:t>
            </w:r>
          </w:p>
        </w:tc>
        <w:tc>
          <w:tcPr>
            <w:tcW w:w="9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84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w:t>
            </w:r>
          </w:p>
        </w:tc>
        <w:tc>
          <w:tcPr>
            <w:tcW w:w="1814"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2</w:t>
            </w:r>
          </w:p>
        </w:tc>
        <w:tc>
          <w:tcPr>
            <w:tcW w:w="850"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3</w:t>
            </w:r>
          </w:p>
        </w:tc>
        <w:tc>
          <w:tcPr>
            <w:tcW w:w="54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4</w:t>
            </w: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5</w:t>
            </w:r>
          </w:p>
        </w:tc>
        <w:tc>
          <w:tcPr>
            <w:tcW w:w="868"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6</w:t>
            </w:r>
          </w:p>
        </w:tc>
        <w:tc>
          <w:tcPr>
            <w:tcW w:w="59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7</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8</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9</w:t>
            </w:r>
          </w:p>
        </w:tc>
        <w:tc>
          <w:tcPr>
            <w:tcW w:w="85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10</w:t>
            </w:r>
          </w:p>
        </w:tc>
        <w:tc>
          <w:tcPr>
            <w:tcW w:w="991"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11</w:t>
            </w:r>
          </w:p>
        </w:tc>
        <w:tc>
          <w:tcPr>
            <w:tcW w:w="184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9350E">
              <w:rPr>
                <w:rFonts w:ascii="Times New Roman" w:eastAsia="Calibri" w:hAnsi="Times New Roman" w:cs="Times New Roman"/>
                <w:color w:val="auto"/>
                <w:kern w:val="0"/>
                <w:sz w:val="12"/>
                <w:szCs w:val="12"/>
                <w:lang w:val="en-US" w:eastAsia="en-US"/>
              </w:rPr>
              <w:t>12</w:t>
            </w:r>
          </w:p>
        </w:tc>
      </w:tr>
      <w:tr w:rsidR="0089350E" w:rsidRPr="0089350E" w:rsidTr="0089350E">
        <w:trPr>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685" w:type="dxa"/>
            <w:gridSpan w:val="14"/>
          </w:tcPr>
          <w:p w:rsidR="0089350E" w:rsidRPr="0089350E" w:rsidRDefault="0089350E" w:rsidP="0089350E">
            <w:pPr>
              <w:widowControl w:val="0"/>
              <w:spacing w:after="0" w:line="240" w:lineRule="auto"/>
              <w:rPr>
                <w:rFonts w:ascii="Calibri" w:eastAsia="Calibri" w:hAnsi="Calibri"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89350E" w:rsidRPr="0089350E" w:rsidTr="0089350E">
        <w:trPr>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685" w:type="dxa"/>
            <w:gridSpan w:val="14"/>
          </w:tcPr>
          <w:p w:rsidR="0089350E" w:rsidRPr="0089350E" w:rsidRDefault="0089350E" w:rsidP="0089350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Задачи: </w:t>
            </w:r>
          </w:p>
          <w:p w:rsidR="0089350E" w:rsidRPr="0089350E" w:rsidRDefault="0089350E" w:rsidP="0089350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9350E">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89350E" w:rsidRPr="0089350E" w:rsidTr="0089350E">
        <w:trPr>
          <w:gridAfter w:val="1"/>
          <w:wAfter w:w="54" w:type="dxa"/>
          <w:trHeight w:val="20"/>
        </w:trPr>
        <w:tc>
          <w:tcPr>
            <w:tcW w:w="426"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val="restart"/>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Мероприятие 1</w:t>
            </w:r>
          </w:p>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832" w:type="dxa"/>
            <w:vMerge w:val="restart"/>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Администрация района</w:t>
            </w:r>
          </w:p>
        </w:tc>
        <w:tc>
          <w:tcPr>
            <w:tcW w:w="567" w:type="dxa"/>
            <w:gridSpan w:val="2"/>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111</w:t>
            </w:r>
          </w:p>
        </w:tc>
        <w:tc>
          <w:tcPr>
            <w:tcW w:w="851"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31274,59</w:t>
            </w:r>
          </w:p>
        </w:tc>
        <w:tc>
          <w:tcPr>
            <w:tcW w:w="851"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28612,29</w:t>
            </w:r>
          </w:p>
        </w:tc>
        <w:tc>
          <w:tcPr>
            <w:tcW w:w="851"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28612,29</w:t>
            </w:r>
          </w:p>
        </w:tc>
        <w:tc>
          <w:tcPr>
            <w:tcW w:w="991" w:type="dxa"/>
            <w:tcBorders>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88499,17</w:t>
            </w:r>
          </w:p>
        </w:tc>
        <w:tc>
          <w:tcPr>
            <w:tcW w:w="1843" w:type="dxa"/>
            <w:vMerge w:val="restart"/>
          </w:tcPr>
          <w:p w:rsidR="0089350E" w:rsidRPr="0089350E" w:rsidRDefault="0089350E" w:rsidP="0089350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112</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475,70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475,70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475,70</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1427,10</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119</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9177,40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8640,91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8640,91</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26459,22</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244</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5714,57</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1855,04</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1855,04</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9424,65</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tabs>
                <w:tab w:val="left" w:pos="285"/>
                <w:tab w:val="center" w:pos="459"/>
              </w:tabs>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r w:rsidRPr="0089350E">
              <w:rPr>
                <w:rFonts w:ascii="Times New Roman" w:eastAsia="Calibri" w:hAnsi="Times New Roman" w:cs="Times New Roman"/>
                <w:color w:val="auto"/>
                <w:kern w:val="0"/>
                <w:sz w:val="12"/>
                <w:szCs w:val="12"/>
                <w:lang w:eastAsia="en-US"/>
              </w:rPr>
              <w:t>247</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89350E">
              <w:rPr>
                <w:rFonts w:ascii="Times New Roman" w:eastAsia="Calibri" w:hAnsi="Times New Roman" w:cs="Times New Roman"/>
                <w:color w:val="auto"/>
                <w:kern w:val="0"/>
                <w:sz w:val="12"/>
                <w:szCs w:val="12"/>
                <w:lang w:eastAsia="en-US"/>
              </w:rPr>
              <w:t>1078,90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877,11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877,11</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2833,12</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831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207,30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207,30</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851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2,87</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2,87</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2,87</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8,61</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852</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0,00</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2620026500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853</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22,75</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6,05</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6,05</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34,85</w:t>
            </w:r>
          </w:p>
        </w:tc>
        <w:tc>
          <w:tcPr>
            <w:tcW w:w="1843"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2620010340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111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1382,49</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1382,49</w:t>
            </w:r>
          </w:p>
        </w:tc>
        <w:tc>
          <w:tcPr>
            <w:tcW w:w="184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2620010340</w:t>
            </w:r>
          </w:p>
        </w:tc>
        <w:tc>
          <w:tcPr>
            <w:tcW w:w="615" w:type="dxa"/>
            <w:gridSpan w:val="2"/>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119</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417,51</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85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0,0</w:t>
            </w:r>
          </w:p>
        </w:tc>
        <w:tc>
          <w:tcPr>
            <w:tcW w:w="991" w:type="dxa"/>
            <w:tcBorders>
              <w:top w:val="single" w:sz="4" w:space="0" w:color="auto"/>
              <w:bottom w:val="single" w:sz="4" w:space="0" w:color="auto"/>
            </w:tcBorders>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417,51</w:t>
            </w:r>
          </w:p>
        </w:tc>
        <w:tc>
          <w:tcPr>
            <w:tcW w:w="1843"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Итого по подпрограмме</w:t>
            </w:r>
          </w:p>
        </w:tc>
        <w:tc>
          <w:tcPr>
            <w:tcW w:w="832"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15"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89350E" w:rsidRPr="0089350E" w:rsidRDefault="0089350E" w:rsidP="0089350E">
            <w:pPr>
              <w:spacing w:after="0" w:line="240" w:lineRule="auto"/>
              <w:jc w:val="center"/>
              <w:rPr>
                <w:rFonts w:ascii="Times New Roman" w:eastAsia="Calibri" w:hAnsi="Times New Roman" w:cs="Times New Roman"/>
                <w:bCs/>
                <w:color w:val="auto"/>
                <w:kern w:val="0"/>
                <w:sz w:val="12"/>
                <w:szCs w:val="12"/>
                <w:lang w:eastAsia="en-US"/>
              </w:rPr>
            </w:pPr>
            <w:r w:rsidRPr="0089350E">
              <w:rPr>
                <w:rFonts w:ascii="Times New Roman" w:eastAsia="Calibri" w:hAnsi="Times New Roman" w:cs="Times New Roman"/>
                <w:bCs/>
                <w:color w:val="auto"/>
                <w:kern w:val="0"/>
                <w:sz w:val="12"/>
                <w:szCs w:val="12"/>
                <w:lang w:eastAsia="en-US"/>
              </w:rPr>
              <w:t>49754,07</w:t>
            </w:r>
          </w:p>
        </w:tc>
        <w:tc>
          <w:tcPr>
            <w:tcW w:w="851" w:type="dxa"/>
          </w:tcPr>
          <w:p w:rsidR="0089350E" w:rsidRPr="0089350E" w:rsidRDefault="0089350E" w:rsidP="0089350E">
            <w:pPr>
              <w:spacing w:after="0" w:line="240" w:lineRule="auto"/>
              <w:jc w:val="center"/>
              <w:rPr>
                <w:rFonts w:ascii="Times New Roman" w:eastAsia="Calibri" w:hAnsi="Times New Roman" w:cs="Times New Roman"/>
                <w:bCs/>
                <w:color w:val="auto"/>
                <w:kern w:val="0"/>
                <w:sz w:val="12"/>
                <w:szCs w:val="12"/>
                <w:lang w:eastAsia="en-US"/>
              </w:rPr>
            </w:pPr>
            <w:r w:rsidRPr="0089350E">
              <w:rPr>
                <w:rFonts w:ascii="Times New Roman" w:eastAsia="Calibri" w:hAnsi="Times New Roman" w:cs="Times New Roman"/>
                <w:bCs/>
                <w:color w:val="auto"/>
                <w:kern w:val="0"/>
                <w:sz w:val="12"/>
                <w:szCs w:val="12"/>
                <w:lang w:eastAsia="en-US"/>
              </w:rPr>
              <w:t>40469,97</w:t>
            </w:r>
          </w:p>
        </w:tc>
        <w:tc>
          <w:tcPr>
            <w:tcW w:w="851" w:type="dxa"/>
          </w:tcPr>
          <w:p w:rsidR="0089350E" w:rsidRPr="0089350E" w:rsidRDefault="0089350E" w:rsidP="0089350E">
            <w:pPr>
              <w:spacing w:after="0" w:line="240" w:lineRule="auto"/>
              <w:jc w:val="center"/>
              <w:rPr>
                <w:rFonts w:ascii="Times New Roman" w:eastAsia="Calibri" w:hAnsi="Times New Roman" w:cs="Times New Roman"/>
                <w:bCs/>
                <w:color w:val="auto"/>
                <w:kern w:val="0"/>
                <w:sz w:val="12"/>
                <w:szCs w:val="12"/>
                <w:lang w:eastAsia="en-US"/>
              </w:rPr>
            </w:pPr>
            <w:r w:rsidRPr="0089350E">
              <w:rPr>
                <w:rFonts w:ascii="Times New Roman" w:eastAsia="Calibri" w:hAnsi="Times New Roman" w:cs="Times New Roman"/>
                <w:bCs/>
                <w:color w:val="auto"/>
                <w:kern w:val="0"/>
                <w:sz w:val="12"/>
                <w:szCs w:val="12"/>
                <w:lang w:eastAsia="en-US"/>
              </w:rPr>
              <w:t>40469,97</w:t>
            </w:r>
          </w:p>
        </w:tc>
        <w:tc>
          <w:tcPr>
            <w:tcW w:w="991" w:type="dxa"/>
          </w:tcPr>
          <w:p w:rsidR="0089350E" w:rsidRPr="0089350E" w:rsidRDefault="0089350E" w:rsidP="0089350E">
            <w:pPr>
              <w:spacing w:after="0" w:line="240" w:lineRule="auto"/>
              <w:jc w:val="center"/>
              <w:rPr>
                <w:rFonts w:ascii="Times New Roman" w:eastAsia="Calibri" w:hAnsi="Times New Roman" w:cs="Times New Roman"/>
                <w:bCs/>
                <w:color w:val="auto"/>
                <w:kern w:val="0"/>
                <w:sz w:val="12"/>
                <w:szCs w:val="12"/>
                <w:lang w:eastAsia="en-US"/>
              </w:rPr>
            </w:pPr>
            <w:r w:rsidRPr="0089350E">
              <w:rPr>
                <w:rFonts w:ascii="Times New Roman" w:eastAsia="Calibri" w:hAnsi="Times New Roman" w:cs="Times New Roman"/>
                <w:bCs/>
                <w:color w:val="auto"/>
                <w:kern w:val="0"/>
                <w:sz w:val="12"/>
                <w:szCs w:val="12"/>
                <w:lang w:eastAsia="en-US"/>
              </w:rPr>
              <w:t>130694,01</w:t>
            </w:r>
          </w:p>
        </w:tc>
        <w:tc>
          <w:tcPr>
            <w:tcW w:w="184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В том числе</w:t>
            </w:r>
          </w:p>
        </w:tc>
        <w:tc>
          <w:tcPr>
            <w:tcW w:w="832"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9"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5" w:type="dxa"/>
            <w:gridSpan w:val="2"/>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99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p>
        </w:tc>
        <w:tc>
          <w:tcPr>
            <w:tcW w:w="184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9350E" w:rsidRPr="0089350E" w:rsidTr="0089350E">
        <w:trPr>
          <w:gridAfter w:val="1"/>
          <w:wAfter w:w="54" w:type="dxa"/>
          <w:trHeight w:val="20"/>
        </w:trPr>
        <w:tc>
          <w:tcPr>
            <w:tcW w:w="426"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ГРБС</w:t>
            </w:r>
          </w:p>
        </w:tc>
        <w:tc>
          <w:tcPr>
            <w:tcW w:w="832" w:type="dxa"/>
          </w:tcPr>
          <w:p w:rsidR="0089350E" w:rsidRPr="0089350E" w:rsidRDefault="0089350E" w:rsidP="0089350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Администрация района</w:t>
            </w:r>
          </w:p>
        </w:tc>
        <w:tc>
          <w:tcPr>
            <w:tcW w:w="567"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901</w:t>
            </w:r>
          </w:p>
        </w:tc>
        <w:tc>
          <w:tcPr>
            <w:tcW w:w="567"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15" w:type="dxa"/>
            <w:gridSpan w:val="2"/>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49754,07</w:t>
            </w: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40469,97</w:t>
            </w:r>
          </w:p>
        </w:tc>
        <w:tc>
          <w:tcPr>
            <w:tcW w:w="85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40469,97</w:t>
            </w:r>
          </w:p>
        </w:tc>
        <w:tc>
          <w:tcPr>
            <w:tcW w:w="991" w:type="dxa"/>
          </w:tcPr>
          <w:p w:rsidR="0089350E" w:rsidRPr="0089350E" w:rsidRDefault="0089350E" w:rsidP="0089350E">
            <w:pPr>
              <w:spacing w:after="0" w:line="240" w:lineRule="auto"/>
              <w:jc w:val="center"/>
              <w:rPr>
                <w:rFonts w:ascii="Calibri" w:eastAsia="Calibri" w:hAnsi="Calibri" w:cs="Times New Roman"/>
                <w:bCs/>
                <w:color w:val="auto"/>
                <w:kern w:val="0"/>
                <w:sz w:val="12"/>
                <w:szCs w:val="12"/>
                <w:lang w:eastAsia="en-US"/>
              </w:rPr>
            </w:pPr>
            <w:r w:rsidRPr="0089350E">
              <w:rPr>
                <w:rFonts w:ascii="Calibri" w:eastAsia="Calibri" w:hAnsi="Calibri" w:cs="Times New Roman"/>
                <w:bCs/>
                <w:color w:val="auto"/>
                <w:kern w:val="0"/>
                <w:sz w:val="12"/>
                <w:szCs w:val="12"/>
                <w:lang w:eastAsia="en-US"/>
              </w:rPr>
              <w:t>130694,01</w:t>
            </w:r>
          </w:p>
        </w:tc>
        <w:tc>
          <w:tcPr>
            <w:tcW w:w="1843" w:type="dxa"/>
          </w:tcPr>
          <w:p w:rsidR="0089350E" w:rsidRPr="0089350E" w:rsidRDefault="0089350E" w:rsidP="008935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89350E">
      <w:pPr>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АДМИНИСТРАЦИЯ КАРАТУЗСКОГО РАЙОНА</w:t>
      </w:r>
    </w:p>
    <w:p w:rsidR="0089350E" w:rsidRPr="0089350E" w:rsidRDefault="0089350E" w:rsidP="0089350E">
      <w:pPr>
        <w:spacing w:after="0" w:line="240" w:lineRule="auto"/>
        <w:jc w:val="center"/>
        <w:rPr>
          <w:rFonts w:ascii="Times New Roman" w:eastAsia="Calibri" w:hAnsi="Times New Roman" w:cs="Times New Roman"/>
          <w:color w:val="auto"/>
          <w:kern w:val="0"/>
          <w:sz w:val="12"/>
          <w:szCs w:val="12"/>
          <w:lang w:eastAsia="en-US"/>
        </w:rPr>
      </w:pPr>
    </w:p>
    <w:p w:rsidR="0089350E" w:rsidRDefault="0089350E" w:rsidP="0089350E">
      <w:pPr>
        <w:spacing w:after="0" w:line="240" w:lineRule="auto"/>
        <w:jc w:val="center"/>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ПОСТАНОВЛЕНИЕ</w:t>
      </w:r>
    </w:p>
    <w:p w:rsidR="0089350E" w:rsidRPr="0089350E" w:rsidRDefault="0089350E" w:rsidP="0089350E">
      <w:pPr>
        <w:spacing w:after="0" w:line="240" w:lineRule="auto"/>
        <w:jc w:val="center"/>
        <w:rPr>
          <w:rFonts w:ascii="Times New Roman" w:eastAsia="Calibri" w:hAnsi="Times New Roman" w:cs="Times New Roman"/>
          <w:color w:val="auto"/>
          <w:kern w:val="0"/>
          <w:sz w:val="12"/>
          <w:szCs w:val="12"/>
          <w:lang w:eastAsia="en-US"/>
        </w:rPr>
      </w:pPr>
    </w:p>
    <w:p w:rsidR="0089350E" w:rsidRDefault="0089350E" w:rsidP="0089350E">
      <w:pPr>
        <w:spacing w:after="0" w:line="240" w:lineRule="auto"/>
        <w:jc w:val="both"/>
        <w:rPr>
          <w:rFonts w:ascii="Times New Roman" w:eastAsia="Calibri" w:hAnsi="Times New Roman" w:cs="Times New Roman"/>
          <w:iCs/>
          <w:color w:val="auto"/>
          <w:kern w:val="0"/>
          <w:sz w:val="12"/>
          <w:szCs w:val="12"/>
          <w:lang w:eastAsia="en-US"/>
        </w:rPr>
      </w:pPr>
      <w:r w:rsidRPr="0089350E">
        <w:rPr>
          <w:rFonts w:ascii="Times New Roman" w:eastAsia="Calibri" w:hAnsi="Times New Roman" w:cs="Times New Roman"/>
          <w:color w:val="auto"/>
          <w:kern w:val="0"/>
          <w:sz w:val="12"/>
          <w:szCs w:val="12"/>
          <w:lang w:eastAsia="en-US"/>
        </w:rPr>
        <w:t>16.12.2022</w:t>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color w:val="auto"/>
          <w:kern w:val="0"/>
          <w:sz w:val="12"/>
          <w:szCs w:val="12"/>
          <w:lang w:eastAsia="en-US"/>
        </w:rPr>
        <w:tab/>
        <w:t xml:space="preserve">   </w:t>
      </w:r>
      <w:r w:rsidRPr="0089350E">
        <w:rPr>
          <w:rFonts w:ascii="Times New Roman" w:eastAsia="Calibri" w:hAnsi="Times New Roman" w:cs="Times New Roman"/>
          <w:color w:val="auto"/>
          <w:kern w:val="0"/>
          <w:sz w:val="12"/>
          <w:szCs w:val="12"/>
          <w:lang w:eastAsia="en-US"/>
        </w:rPr>
        <w:tab/>
        <w:t xml:space="preserve">   с. Каратузское</w:t>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color w:val="auto"/>
          <w:kern w:val="0"/>
          <w:sz w:val="12"/>
          <w:szCs w:val="12"/>
          <w:lang w:eastAsia="en-US"/>
        </w:rPr>
        <w:tab/>
      </w:r>
      <w:r w:rsidRPr="0089350E">
        <w:rPr>
          <w:rFonts w:ascii="Times New Roman" w:eastAsia="Calibri" w:hAnsi="Times New Roman" w:cs="Times New Roman"/>
          <w:i/>
          <w:color w:val="auto"/>
          <w:kern w:val="0"/>
          <w:sz w:val="12"/>
          <w:szCs w:val="12"/>
          <w:lang w:eastAsia="en-US"/>
        </w:rPr>
        <w:t xml:space="preserve">   </w:t>
      </w:r>
      <w:r w:rsidRPr="0089350E">
        <w:rPr>
          <w:rFonts w:ascii="Times New Roman" w:eastAsia="Calibri" w:hAnsi="Times New Roman" w:cs="Times New Roman"/>
          <w:iCs/>
          <w:color w:val="auto"/>
          <w:kern w:val="0"/>
          <w:sz w:val="12"/>
          <w:szCs w:val="12"/>
          <w:lang w:eastAsia="en-US"/>
        </w:rPr>
        <w:t>№ 1039-п</w:t>
      </w:r>
    </w:p>
    <w:p w:rsidR="0089350E" w:rsidRPr="0089350E" w:rsidRDefault="0089350E" w:rsidP="0089350E">
      <w:pPr>
        <w:spacing w:after="0" w:line="240" w:lineRule="auto"/>
        <w:jc w:val="both"/>
        <w:rPr>
          <w:rFonts w:ascii="Times New Roman" w:eastAsia="Calibri" w:hAnsi="Times New Roman" w:cs="Times New Roman"/>
          <w:iCs/>
          <w:color w:val="auto"/>
          <w:kern w:val="0"/>
          <w:sz w:val="12"/>
          <w:szCs w:val="12"/>
          <w:lang w:eastAsia="en-US"/>
        </w:rPr>
      </w:pPr>
    </w:p>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89350E" w:rsidRPr="0089350E" w:rsidRDefault="0089350E" w:rsidP="0089350E">
      <w:pPr>
        <w:spacing w:after="0" w:line="240" w:lineRule="auto"/>
        <w:ind w:firstLine="709"/>
        <w:jc w:val="both"/>
        <w:rPr>
          <w:rFonts w:ascii="Times New Roman" w:eastAsia="Calibri" w:hAnsi="Times New Roman" w:cs="Times New Roman"/>
          <w:color w:val="auto"/>
          <w:kern w:val="0"/>
          <w:sz w:val="12"/>
          <w:szCs w:val="12"/>
          <w:lang w:eastAsia="en-US"/>
        </w:rPr>
      </w:pPr>
    </w:p>
    <w:p w:rsidR="0089350E" w:rsidRPr="0089350E" w:rsidRDefault="0089350E" w:rsidP="0089350E">
      <w:pPr>
        <w:spacing w:after="0" w:line="240" w:lineRule="auto"/>
        <w:ind w:firstLine="709"/>
        <w:jc w:val="both"/>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89350E" w:rsidRPr="0089350E" w:rsidRDefault="0089350E" w:rsidP="0089350E">
      <w:pPr>
        <w:spacing w:after="0" w:line="240" w:lineRule="auto"/>
        <w:ind w:firstLine="709"/>
        <w:jc w:val="both"/>
        <w:rPr>
          <w:rFonts w:ascii="Times New Roman" w:eastAsia="Calibri" w:hAnsi="Times New Roman" w:cs="Times New Roman"/>
          <w:iCs/>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1. Внести в постановление администрации Каратузского района от 31.10.2013 № </w:t>
      </w:r>
      <w:r w:rsidRPr="0089350E">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89350E" w:rsidRPr="0089350E" w:rsidRDefault="0089350E" w:rsidP="0089350E">
      <w:pPr>
        <w:spacing w:after="0" w:line="240" w:lineRule="auto"/>
        <w:ind w:firstLine="709"/>
        <w:jc w:val="both"/>
        <w:rPr>
          <w:rFonts w:ascii="Times New Roman" w:eastAsia="Calibri" w:hAnsi="Times New Roman" w:cs="Times New Roman"/>
          <w:iCs/>
          <w:color w:val="auto"/>
          <w:kern w:val="0"/>
          <w:sz w:val="12"/>
          <w:szCs w:val="12"/>
          <w:lang w:eastAsia="en-US"/>
        </w:rPr>
      </w:pPr>
      <w:r w:rsidRPr="0089350E">
        <w:rPr>
          <w:rFonts w:ascii="Times New Roman" w:eastAsia="Calibri" w:hAnsi="Times New Roman" w:cs="Times New Roman"/>
          <w:iCs/>
          <w:color w:val="auto"/>
          <w:kern w:val="0"/>
          <w:sz w:val="12"/>
          <w:szCs w:val="12"/>
          <w:lang w:eastAsia="en-US"/>
        </w:rPr>
        <w:t xml:space="preserve">1.1. </w:t>
      </w:r>
      <w:r w:rsidRPr="0089350E">
        <w:rPr>
          <w:rFonts w:ascii="Times New Roman" w:eastAsia="Calibri" w:hAnsi="Times New Roman" w:cs="Times New Roman"/>
          <w:bCs/>
          <w:color w:val="auto"/>
          <w:kern w:val="0"/>
          <w:sz w:val="12"/>
          <w:szCs w:val="12"/>
          <w:lang w:eastAsia="en-US"/>
        </w:rPr>
        <w:t xml:space="preserve">Приложение 2 к подпрограмме </w:t>
      </w:r>
      <w:r w:rsidRPr="0089350E">
        <w:rPr>
          <w:rFonts w:ascii="Times New Roman" w:eastAsia="Calibri" w:hAnsi="Times New Roman" w:cs="Times New Roman"/>
          <w:iCs/>
          <w:color w:val="auto"/>
          <w:kern w:val="0"/>
          <w:sz w:val="12"/>
          <w:szCs w:val="12"/>
          <w:lang w:eastAsia="en-US"/>
        </w:rPr>
        <w:t>«Финансовая поддержка малого и среднего предпринимательства» изложить в новой редакции, согласно приложению  к настоящему постановлению.</w:t>
      </w:r>
    </w:p>
    <w:p w:rsidR="0089350E" w:rsidRPr="0089350E" w:rsidRDefault="0089350E" w:rsidP="0089350E">
      <w:pPr>
        <w:spacing w:after="0" w:line="240" w:lineRule="auto"/>
        <w:ind w:firstLine="709"/>
        <w:jc w:val="both"/>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89350E" w:rsidRPr="0089350E" w:rsidRDefault="0089350E" w:rsidP="0089350E">
      <w:pPr>
        <w:spacing w:after="0" w:line="240" w:lineRule="auto"/>
        <w:ind w:firstLine="709"/>
        <w:jc w:val="both"/>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3. </w:t>
      </w:r>
      <w:r w:rsidRPr="0089350E">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с 01.01.2022 года.</w:t>
      </w:r>
    </w:p>
    <w:p w:rsidR="0089350E" w:rsidRPr="0089350E" w:rsidRDefault="0089350E" w:rsidP="0089350E">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89350E" w:rsidRPr="0089350E" w:rsidRDefault="0089350E" w:rsidP="0089350E">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bCs/>
          <w:color w:val="auto"/>
          <w:kern w:val="0"/>
          <w:sz w:val="12"/>
          <w:szCs w:val="12"/>
        </w:rPr>
        <w:t>И.о. главы района                                                                                   Е.С. Мигла</w:t>
      </w:r>
    </w:p>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Приложение  к постановлению</w:t>
      </w: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администрации Каратузского района</w:t>
      </w: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 от 16.12.2022 </w:t>
      </w:r>
      <w:r w:rsidRPr="0089350E">
        <w:rPr>
          <w:rFonts w:ascii="Times New Roman" w:eastAsia="Calibri" w:hAnsi="Times New Roman" w:cs="Times New Roman"/>
          <w:color w:val="auto"/>
          <w:kern w:val="0"/>
          <w:sz w:val="12"/>
          <w:szCs w:val="12"/>
          <w:lang w:eastAsia="en-US"/>
        </w:rPr>
        <w:t xml:space="preserve">№ 1039-п </w:t>
      </w:r>
      <w:r w:rsidRPr="0089350E">
        <w:rPr>
          <w:rFonts w:ascii="Times New Roman" w:hAnsi="Times New Roman" w:cs="Times New Roman"/>
          <w:bCs/>
          <w:color w:val="auto"/>
          <w:kern w:val="0"/>
          <w:sz w:val="12"/>
          <w:szCs w:val="12"/>
        </w:rPr>
        <w:t xml:space="preserve"> </w:t>
      </w: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Приложение 2 </w:t>
      </w: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к подпрограмме «Финансовая поддержка малого</w:t>
      </w:r>
    </w:p>
    <w:p w:rsidR="0089350E" w:rsidRPr="0089350E" w:rsidRDefault="0089350E" w:rsidP="0089350E">
      <w:pPr>
        <w:keepNext/>
        <w:spacing w:after="0" w:line="240" w:lineRule="auto"/>
        <w:ind w:left="6804"/>
        <w:outlineLvl w:val="3"/>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и среднего предпринимательства»</w:t>
      </w:r>
    </w:p>
    <w:p w:rsidR="0089350E" w:rsidRPr="0089350E" w:rsidRDefault="0089350E" w:rsidP="0089350E">
      <w:pPr>
        <w:keepNext/>
        <w:spacing w:after="0" w:line="240" w:lineRule="auto"/>
        <w:jc w:val="right"/>
        <w:outlineLvl w:val="3"/>
        <w:rPr>
          <w:rFonts w:ascii="Calibri" w:hAnsi="Calibri" w:cs="Times New Roman"/>
          <w:bCs/>
          <w:color w:val="auto"/>
          <w:kern w:val="0"/>
          <w:sz w:val="12"/>
          <w:szCs w:val="12"/>
        </w:rPr>
      </w:pPr>
    </w:p>
    <w:p w:rsidR="0089350E" w:rsidRPr="0089350E" w:rsidRDefault="0089350E" w:rsidP="0089350E">
      <w:pPr>
        <w:spacing w:after="200" w:line="276"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ПЕРЕЧЕНЬ МЕРОПРИЯТИЙ ПОДПРОГРАММЫ</w:t>
      </w:r>
    </w:p>
    <w:tbl>
      <w:tblPr>
        <w:tblW w:w="113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60"/>
        <w:gridCol w:w="1134"/>
        <w:gridCol w:w="568"/>
        <w:gridCol w:w="567"/>
        <w:gridCol w:w="884"/>
        <w:gridCol w:w="425"/>
        <w:gridCol w:w="11"/>
        <w:gridCol w:w="698"/>
        <w:gridCol w:w="708"/>
        <w:gridCol w:w="709"/>
        <w:gridCol w:w="709"/>
        <w:gridCol w:w="11"/>
        <w:gridCol w:w="2116"/>
        <w:gridCol w:w="11"/>
        <w:gridCol w:w="66"/>
      </w:tblGrid>
      <w:tr w:rsidR="0089350E" w:rsidRPr="0089350E" w:rsidTr="0089350E">
        <w:trPr>
          <w:gridAfter w:val="1"/>
          <w:wAfter w:w="66" w:type="dxa"/>
          <w:trHeight w:val="20"/>
        </w:trPr>
        <w:tc>
          <w:tcPr>
            <w:tcW w:w="534" w:type="dxa"/>
            <w:vMerge w:val="restart"/>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п\п</w:t>
            </w:r>
          </w:p>
        </w:tc>
        <w:tc>
          <w:tcPr>
            <w:tcW w:w="2160" w:type="dxa"/>
            <w:vMerge w:val="restart"/>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ГРБС</w:t>
            </w:r>
          </w:p>
        </w:tc>
        <w:tc>
          <w:tcPr>
            <w:tcW w:w="2455" w:type="dxa"/>
            <w:gridSpan w:val="5"/>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rPr>
              <w:t>Код бюджетной классификации</w:t>
            </w:r>
          </w:p>
        </w:tc>
        <w:tc>
          <w:tcPr>
            <w:tcW w:w="2835" w:type="dxa"/>
            <w:gridSpan w:val="5"/>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Расходы по годам реализации подпрограммы  (тыс. руб.)</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89350E" w:rsidRPr="0089350E" w:rsidTr="0089350E">
        <w:trPr>
          <w:gridAfter w:val="2"/>
          <w:wAfter w:w="77" w:type="dxa"/>
          <w:trHeight w:val="20"/>
        </w:trPr>
        <w:tc>
          <w:tcPr>
            <w:tcW w:w="534" w:type="dxa"/>
            <w:vMerge/>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2160" w:type="dxa"/>
            <w:vMerge/>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568"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ГРБС</w:t>
            </w:r>
          </w:p>
        </w:tc>
        <w:tc>
          <w:tcPr>
            <w:tcW w:w="567"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РзПр</w:t>
            </w:r>
          </w:p>
        </w:tc>
        <w:tc>
          <w:tcPr>
            <w:tcW w:w="884"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ЦСР</w:t>
            </w:r>
          </w:p>
        </w:tc>
        <w:tc>
          <w:tcPr>
            <w:tcW w:w="425"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ВР</w:t>
            </w:r>
          </w:p>
        </w:tc>
        <w:tc>
          <w:tcPr>
            <w:tcW w:w="709" w:type="dxa"/>
            <w:gridSpan w:val="2"/>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2022 год</w:t>
            </w:r>
          </w:p>
        </w:tc>
        <w:tc>
          <w:tcPr>
            <w:tcW w:w="708"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2023 год</w:t>
            </w:r>
          </w:p>
        </w:tc>
        <w:tc>
          <w:tcPr>
            <w:tcW w:w="709"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2024 год</w:t>
            </w:r>
          </w:p>
        </w:tc>
        <w:tc>
          <w:tcPr>
            <w:tcW w:w="709" w:type="dxa"/>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lang w:eastAsia="en-US"/>
              </w:rPr>
              <w:t>Итого на период</w:t>
            </w:r>
          </w:p>
        </w:tc>
        <w:tc>
          <w:tcPr>
            <w:tcW w:w="2127" w:type="dxa"/>
            <w:gridSpan w:val="2"/>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w:t>
            </w:r>
          </w:p>
        </w:tc>
        <w:tc>
          <w:tcPr>
            <w:tcW w:w="2160"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2</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3</w:t>
            </w:r>
          </w:p>
        </w:tc>
        <w:tc>
          <w:tcPr>
            <w:tcW w:w="568"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4</w:t>
            </w:r>
          </w:p>
        </w:tc>
        <w:tc>
          <w:tcPr>
            <w:tcW w:w="567"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5</w:t>
            </w:r>
          </w:p>
        </w:tc>
        <w:tc>
          <w:tcPr>
            <w:tcW w:w="884"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6</w:t>
            </w:r>
          </w:p>
        </w:tc>
        <w:tc>
          <w:tcPr>
            <w:tcW w:w="425"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7</w:t>
            </w:r>
          </w:p>
        </w:tc>
        <w:tc>
          <w:tcPr>
            <w:tcW w:w="709" w:type="dxa"/>
            <w:gridSpan w:val="2"/>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8</w:t>
            </w:r>
          </w:p>
        </w:tc>
        <w:tc>
          <w:tcPr>
            <w:tcW w:w="708"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9</w:t>
            </w:r>
          </w:p>
        </w:tc>
        <w:tc>
          <w:tcPr>
            <w:tcW w:w="709"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10</w:t>
            </w:r>
          </w:p>
        </w:tc>
        <w:tc>
          <w:tcPr>
            <w:tcW w:w="709" w:type="dxa"/>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11</w:t>
            </w:r>
          </w:p>
        </w:tc>
        <w:tc>
          <w:tcPr>
            <w:tcW w:w="2127" w:type="dxa"/>
            <w:gridSpan w:val="2"/>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12</w:t>
            </w:r>
          </w:p>
        </w:tc>
      </w:tr>
      <w:tr w:rsidR="0089350E" w:rsidRPr="0089350E" w:rsidTr="0089350E">
        <w:trPr>
          <w:trHeight w:val="20"/>
        </w:trPr>
        <w:tc>
          <w:tcPr>
            <w:tcW w:w="11311" w:type="dxa"/>
            <w:gridSpan w:val="16"/>
          </w:tcPr>
          <w:p w:rsidR="0089350E" w:rsidRPr="0089350E" w:rsidRDefault="0089350E" w:rsidP="0089350E">
            <w:pPr>
              <w:spacing w:after="0" w:line="240" w:lineRule="auto"/>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Цель подпрограммы: </w:t>
            </w:r>
            <w:r w:rsidRPr="0089350E">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89350E" w:rsidRPr="0089350E" w:rsidTr="0089350E">
        <w:trPr>
          <w:trHeight w:val="20"/>
        </w:trPr>
        <w:tc>
          <w:tcPr>
            <w:tcW w:w="11311" w:type="dxa"/>
            <w:gridSpan w:val="16"/>
          </w:tcPr>
          <w:p w:rsidR="0089350E" w:rsidRPr="0089350E" w:rsidRDefault="0089350E" w:rsidP="0089350E">
            <w:pPr>
              <w:spacing w:after="0" w:line="240" w:lineRule="auto"/>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lang w:eastAsia="en-US"/>
              </w:rPr>
              <w:t xml:space="preserve">Задача подпрограммы:  </w:t>
            </w:r>
            <w:r w:rsidRPr="0089350E">
              <w:rPr>
                <w:rFonts w:ascii="Times New Roman" w:hAnsi="Times New Roman" w:cs="Times New Roman"/>
                <w:bCs/>
                <w:color w:val="auto"/>
                <w:kern w:val="0"/>
                <w:sz w:val="12"/>
                <w:szCs w:val="12"/>
              </w:rPr>
              <w:t>привлечение инвестиций на территорию района</w:t>
            </w: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1.1</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Расходы на реализацию инвестиционных проектов субъектами малого и среднего предпринимательства в приоритетных отраслях</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w:t>
            </w:r>
            <w:r w:rsidRPr="0089350E">
              <w:rPr>
                <w:rFonts w:ascii="Times New Roman" w:hAnsi="Times New Roman" w:cs="Times New Roman"/>
                <w:bCs/>
                <w:color w:val="auto"/>
                <w:kern w:val="0"/>
                <w:sz w:val="12"/>
                <w:szCs w:val="12"/>
                <w:lang w:val="en-US"/>
              </w:rPr>
              <w:t>S6610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811</w:t>
            </w: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8 772,42</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199,80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199,80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9 172,02</w:t>
            </w:r>
          </w:p>
        </w:tc>
        <w:tc>
          <w:tcPr>
            <w:tcW w:w="2127"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Финансовая поддержка не менее 3 предпринимателей ежегодно</w:t>
            </w: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1.2</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1820076070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811</w:t>
            </w: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603,30</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1 048,10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1 048,10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2 699,50</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Финансовая поддержка не менее 2 предпринимателей ежегодно</w:t>
            </w: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1.3</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w:t>
            </w:r>
            <w:r w:rsidRPr="0089350E">
              <w:rPr>
                <w:rFonts w:ascii="Times New Roman" w:hAnsi="Times New Roman" w:cs="Times New Roman"/>
                <w:bCs/>
                <w:color w:val="auto"/>
                <w:kern w:val="0"/>
                <w:sz w:val="12"/>
                <w:szCs w:val="12"/>
                <w:lang w:val="en-US"/>
              </w:rPr>
              <w:t>S</w:t>
            </w:r>
            <w:r w:rsidRPr="0089350E">
              <w:rPr>
                <w:rFonts w:ascii="Times New Roman" w:hAnsi="Times New Roman" w:cs="Times New Roman"/>
                <w:bCs/>
                <w:color w:val="auto"/>
                <w:kern w:val="0"/>
                <w:sz w:val="12"/>
                <w:szCs w:val="12"/>
              </w:rPr>
              <w:t>6070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811</w:t>
            </w: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55,20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55,20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110,40</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1.4</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1820076070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631</w:t>
            </w: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444,80</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444,80</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1.5</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w:t>
            </w:r>
            <w:r w:rsidRPr="0089350E">
              <w:rPr>
                <w:rFonts w:ascii="Times New Roman" w:hAnsi="Times New Roman" w:cs="Times New Roman"/>
                <w:bCs/>
                <w:color w:val="auto"/>
                <w:kern w:val="0"/>
                <w:sz w:val="12"/>
                <w:szCs w:val="12"/>
                <w:lang w:val="en-US"/>
              </w:rPr>
              <w:t>S</w:t>
            </w:r>
            <w:r w:rsidRPr="0089350E">
              <w:rPr>
                <w:rFonts w:ascii="Times New Roman" w:hAnsi="Times New Roman" w:cs="Times New Roman"/>
                <w:bCs/>
                <w:color w:val="auto"/>
                <w:kern w:val="0"/>
                <w:sz w:val="12"/>
                <w:szCs w:val="12"/>
              </w:rPr>
              <w:t>6070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631</w:t>
            </w: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55,20</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55,20</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p>
        </w:tc>
      </w:tr>
      <w:tr w:rsidR="0089350E" w:rsidRPr="0089350E" w:rsidTr="0089350E">
        <w:trPr>
          <w:gridAfter w:val="2"/>
          <w:wAfter w:w="77" w:type="dxa"/>
          <w:trHeight w:val="20"/>
        </w:trPr>
        <w:tc>
          <w:tcPr>
            <w:tcW w:w="5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lastRenderedPageBreak/>
              <w:t>1.6</w:t>
            </w: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901</w:t>
            </w: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0412</w:t>
            </w: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18200</w:t>
            </w:r>
            <w:r w:rsidRPr="0089350E">
              <w:rPr>
                <w:rFonts w:ascii="Times New Roman" w:hAnsi="Times New Roman" w:cs="Times New Roman"/>
                <w:bCs/>
                <w:color w:val="auto"/>
                <w:kern w:val="0"/>
                <w:sz w:val="12"/>
                <w:szCs w:val="12"/>
                <w:lang w:val="en-US"/>
              </w:rPr>
              <w:t>S</w:t>
            </w:r>
            <w:r w:rsidRPr="0089350E">
              <w:rPr>
                <w:rFonts w:ascii="Times New Roman" w:hAnsi="Times New Roman" w:cs="Times New Roman"/>
                <w:bCs/>
                <w:color w:val="auto"/>
                <w:kern w:val="0"/>
                <w:sz w:val="12"/>
                <w:szCs w:val="12"/>
              </w:rPr>
              <w:t>6680</w:t>
            </w: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813 </w:t>
            </w:r>
          </w:p>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394,19</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0,00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394,19</w:t>
            </w:r>
          </w:p>
        </w:tc>
        <w:tc>
          <w:tcPr>
            <w:tcW w:w="2127" w:type="dxa"/>
            <w:gridSpan w:val="2"/>
            <w:vAlign w:val="center"/>
          </w:tcPr>
          <w:p w:rsidR="0089350E" w:rsidRPr="0089350E" w:rsidRDefault="0089350E" w:rsidP="0089350E">
            <w:pPr>
              <w:spacing w:after="0" w:line="240" w:lineRule="auto"/>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 xml:space="preserve">Финансовая поддержка не менее 2 предпринимателей </w:t>
            </w: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56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567"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88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425"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p>
        </w:tc>
        <w:tc>
          <w:tcPr>
            <w:tcW w:w="709" w:type="dxa"/>
            <w:gridSpan w:val="2"/>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10 269,91</w:t>
            </w:r>
          </w:p>
        </w:tc>
        <w:tc>
          <w:tcPr>
            <w:tcW w:w="708"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1 303,10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1 303,10</w:t>
            </w:r>
          </w:p>
        </w:tc>
        <w:tc>
          <w:tcPr>
            <w:tcW w:w="709"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12 876,11</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p>
        </w:tc>
      </w:tr>
      <w:tr w:rsidR="0089350E" w:rsidRPr="0089350E" w:rsidTr="0089350E">
        <w:trPr>
          <w:gridAfter w:val="2"/>
          <w:wAfter w:w="77" w:type="dxa"/>
          <w:trHeight w:val="20"/>
        </w:trPr>
        <w:tc>
          <w:tcPr>
            <w:tcW w:w="534" w:type="dxa"/>
          </w:tcPr>
          <w:p w:rsidR="0089350E" w:rsidRPr="0089350E" w:rsidRDefault="0089350E" w:rsidP="0089350E">
            <w:pPr>
              <w:spacing w:after="0" w:line="240" w:lineRule="auto"/>
              <w:jc w:val="both"/>
              <w:rPr>
                <w:rFonts w:ascii="Times New Roman" w:hAnsi="Times New Roman" w:cs="Times New Roman"/>
                <w:bCs/>
                <w:color w:val="auto"/>
                <w:kern w:val="0"/>
                <w:sz w:val="12"/>
                <w:szCs w:val="12"/>
                <w:lang w:eastAsia="en-US"/>
              </w:rPr>
            </w:pPr>
          </w:p>
        </w:tc>
        <w:tc>
          <w:tcPr>
            <w:tcW w:w="2160" w:type="dxa"/>
            <w:vAlign w:val="center"/>
          </w:tcPr>
          <w:p w:rsidR="0089350E" w:rsidRPr="0089350E" w:rsidRDefault="0089350E" w:rsidP="0089350E">
            <w:pPr>
              <w:spacing w:after="0" w:line="240" w:lineRule="auto"/>
              <w:rPr>
                <w:rFonts w:ascii="Times New Roman" w:hAnsi="Times New Roman" w:cs="Times New Roman"/>
                <w:bCs/>
                <w:color w:val="auto"/>
                <w:kern w:val="0"/>
                <w:sz w:val="12"/>
                <w:szCs w:val="12"/>
                <w:lang w:eastAsia="en-US"/>
              </w:rPr>
            </w:pPr>
            <w:r w:rsidRPr="0089350E">
              <w:rPr>
                <w:rFonts w:ascii="Times New Roman" w:hAnsi="Times New Roman" w:cs="Times New Roman"/>
                <w:bCs/>
                <w:color w:val="auto"/>
                <w:kern w:val="0"/>
                <w:sz w:val="12"/>
                <w:szCs w:val="12"/>
                <w:lang w:eastAsia="en-US"/>
              </w:rPr>
              <w:t>в том числе:</w:t>
            </w:r>
          </w:p>
        </w:tc>
        <w:tc>
          <w:tcPr>
            <w:tcW w:w="1134" w:type="dxa"/>
            <w:vAlign w:val="center"/>
          </w:tcPr>
          <w:p w:rsidR="0089350E" w:rsidRPr="0089350E" w:rsidRDefault="0089350E" w:rsidP="0089350E">
            <w:pPr>
              <w:spacing w:after="0" w:line="240" w:lineRule="auto"/>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p>
        </w:tc>
        <w:tc>
          <w:tcPr>
            <w:tcW w:w="884"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p>
        </w:tc>
        <w:tc>
          <w:tcPr>
            <w:tcW w:w="425"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p>
        </w:tc>
        <w:tc>
          <w:tcPr>
            <w:tcW w:w="709" w:type="dxa"/>
            <w:gridSpan w:val="2"/>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10 269,91</w:t>
            </w:r>
          </w:p>
        </w:tc>
        <w:tc>
          <w:tcPr>
            <w:tcW w:w="708"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1 303,10</w:t>
            </w:r>
          </w:p>
        </w:tc>
        <w:tc>
          <w:tcPr>
            <w:tcW w:w="709"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1 303,10</w:t>
            </w:r>
          </w:p>
        </w:tc>
        <w:tc>
          <w:tcPr>
            <w:tcW w:w="709" w:type="dxa"/>
            <w:vAlign w:val="center"/>
          </w:tcPr>
          <w:p w:rsidR="0089350E" w:rsidRPr="0089350E" w:rsidRDefault="0089350E" w:rsidP="0089350E">
            <w:pPr>
              <w:spacing w:after="0" w:line="240" w:lineRule="auto"/>
              <w:contextualSpacing/>
              <w:jc w:val="center"/>
              <w:rPr>
                <w:rFonts w:ascii="Times New Roman" w:hAnsi="Times New Roman" w:cs="Times New Roman"/>
                <w:bCs/>
                <w:color w:val="auto"/>
                <w:kern w:val="0"/>
                <w:sz w:val="12"/>
                <w:szCs w:val="12"/>
              </w:rPr>
            </w:pPr>
            <w:r w:rsidRPr="0089350E">
              <w:rPr>
                <w:rFonts w:ascii="Times New Roman" w:hAnsi="Times New Roman" w:cs="Times New Roman"/>
                <w:bCs/>
                <w:color w:val="auto"/>
                <w:kern w:val="0"/>
                <w:sz w:val="12"/>
                <w:szCs w:val="12"/>
              </w:rPr>
              <w:t>12 876,11</w:t>
            </w:r>
          </w:p>
        </w:tc>
        <w:tc>
          <w:tcPr>
            <w:tcW w:w="2127" w:type="dxa"/>
            <w:gridSpan w:val="2"/>
          </w:tcPr>
          <w:p w:rsidR="0089350E" w:rsidRPr="0089350E" w:rsidRDefault="0089350E" w:rsidP="0089350E">
            <w:pPr>
              <w:spacing w:after="0" w:line="240" w:lineRule="auto"/>
              <w:jc w:val="both"/>
              <w:rPr>
                <w:rFonts w:ascii="Times New Roman" w:hAnsi="Times New Roman" w:cs="Times New Roman"/>
                <w:bCs/>
                <w:color w:val="auto"/>
                <w:kern w:val="0"/>
                <w:sz w:val="12"/>
                <w:szCs w:val="12"/>
              </w:rPr>
            </w:pP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АУКЦИОННАЯ ДОКУМЕНТАЦИЯ № 1</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Администрация Каратузского района на основании постановлений № 1030-п от  14.12.2022г «О проведении аукциона на право заключения аренды земельного участка, находящегося в собственности муниципального образования «Каратузский район» »,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 назначается на</w:t>
      </w:r>
      <w:r w:rsidRPr="0089350E">
        <w:rPr>
          <w:rFonts w:ascii="Times New Roman" w:hAnsi="Times New Roman" w:cs="Times New Roman"/>
          <w:b/>
          <w:color w:val="auto"/>
          <w:kern w:val="0"/>
          <w:sz w:val="12"/>
          <w:szCs w:val="12"/>
        </w:rPr>
        <w:t xml:space="preserve"> 09 часов 00 минут (местного времени) 19.01.2023 года</w:t>
      </w:r>
      <w:r w:rsidRPr="0089350E">
        <w:rPr>
          <w:rFonts w:ascii="Times New Roman" w:hAnsi="Times New Roman" w:cs="Times New Roman"/>
          <w:color w:val="FF0000"/>
          <w:kern w:val="0"/>
          <w:sz w:val="12"/>
          <w:szCs w:val="12"/>
        </w:rPr>
        <w:t xml:space="preserve"> </w:t>
      </w:r>
      <w:r w:rsidRPr="0089350E">
        <w:rPr>
          <w:rFonts w:ascii="Times New Roman" w:hAnsi="Times New Roman" w:cs="Times New Roman"/>
          <w:color w:val="auto"/>
          <w:kern w:val="0"/>
          <w:sz w:val="12"/>
          <w:szCs w:val="12"/>
        </w:rPr>
        <w:t xml:space="preserve">в помещении по адресу: </w:t>
      </w:r>
      <w:r w:rsidRPr="0089350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9350E">
        <w:rPr>
          <w:rFonts w:ascii="Times New Roman" w:hAnsi="Times New Roman" w:cs="Times New Roman"/>
          <w:color w:val="auto"/>
          <w:kern w:val="0"/>
          <w:sz w:val="12"/>
          <w:szCs w:val="12"/>
        </w:rPr>
        <w:t xml:space="preserve"> кабинет </w:t>
      </w:r>
      <w:r w:rsidRPr="0089350E">
        <w:rPr>
          <w:rFonts w:ascii="Times New Roman" w:hAnsi="Times New Roman" w:cs="Times New Roman"/>
          <w:color w:val="auto"/>
          <w:kern w:val="0"/>
          <w:sz w:val="12"/>
          <w:szCs w:val="12"/>
          <w:u w:val="single"/>
        </w:rPr>
        <w:t>№ 310</w:t>
      </w:r>
      <w:r w:rsidRPr="0089350E">
        <w:rPr>
          <w:rFonts w:ascii="Times New Roman" w:hAnsi="Times New Roman" w:cs="Times New Roman"/>
          <w:color w:val="auto"/>
          <w:kern w:val="0"/>
          <w:sz w:val="12"/>
          <w:szCs w:val="12"/>
        </w:rPr>
        <w:t xml:space="preserve">. Контактный телефон: </w:t>
      </w:r>
      <w:r w:rsidRPr="0089350E">
        <w:rPr>
          <w:rFonts w:ascii="Times New Roman" w:hAnsi="Times New Roman" w:cs="Times New Roman"/>
          <w:color w:val="auto"/>
          <w:kern w:val="0"/>
          <w:sz w:val="12"/>
          <w:szCs w:val="12"/>
          <w:u w:val="single"/>
        </w:rPr>
        <w:t>8(39137)22-3-35.</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Организатор аукциона – </w:t>
      </w:r>
      <w:r w:rsidRPr="0089350E">
        <w:rPr>
          <w:rFonts w:ascii="Times New Roman" w:hAnsi="Times New Roman" w:cs="Times New Roman"/>
          <w:color w:val="auto"/>
          <w:kern w:val="0"/>
          <w:sz w:val="12"/>
          <w:szCs w:val="12"/>
          <w:u w:val="single"/>
        </w:rPr>
        <w:t>Администрация Каратузского района</w:t>
      </w:r>
      <w:r w:rsidRPr="0089350E">
        <w:rPr>
          <w:rFonts w:ascii="Times New Roman" w:hAnsi="Times New Roman" w:cs="Times New Roman"/>
          <w:color w:val="auto"/>
          <w:kern w:val="0"/>
          <w:sz w:val="12"/>
          <w:szCs w:val="12"/>
        </w:rPr>
        <w:t xml:space="preserve">  </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 является открытым по составу участников.</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Лот № 1</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24:19:1501004:763, площадью 441900 кв.м., в границах, указанных в кадастровом паспорте, из категории земель: земли сельскохозяйственного назначения, Адрес (м</w:t>
      </w:r>
      <w:r w:rsidRPr="0089350E">
        <w:rPr>
          <w:rFonts w:ascii="Times New Roman" w:hAnsi="Times New Roman" w:cs="Times New Roman"/>
          <w:kern w:val="0"/>
          <w:sz w:val="12"/>
          <w:szCs w:val="12"/>
        </w:rPr>
        <w:t xml:space="preserve">естоположение): РФ, Красноярский край, Каратузский район, с. Каратузское, к-з им. Димитрова, участок № 65, </w:t>
      </w:r>
      <w:r w:rsidRPr="0089350E">
        <w:rPr>
          <w:rFonts w:ascii="Times New Roman" w:hAnsi="Times New Roman" w:cs="Times New Roman"/>
          <w:color w:val="auto"/>
          <w:kern w:val="0"/>
          <w:sz w:val="12"/>
          <w:szCs w:val="12"/>
        </w:rPr>
        <w:t>разрешенным использованием: для сельскохозяйственного назначения.</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b/>
          <w:color w:val="auto"/>
          <w:kern w:val="0"/>
          <w:sz w:val="12"/>
          <w:szCs w:val="12"/>
        </w:rPr>
        <w:t>Начальная цена предмета аукциона</w:t>
      </w:r>
      <w:r w:rsidRPr="0089350E">
        <w:rPr>
          <w:rFonts w:ascii="Times New Roman" w:hAnsi="Times New Roman" w:cs="Times New Roman"/>
          <w:color w:val="auto"/>
          <w:kern w:val="0"/>
          <w:sz w:val="12"/>
          <w:szCs w:val="12"/>
        </w:rPr>
        <w:t xml:space="preserve"> </w:t>
      </w:r>
      <w:r w:rsidRPr="0089350E">
        <w:rPr>
          <w:rFonts w:ascii="Times New Roman" w:hAnsi="Times New Roman" w:cs="Times New Roman"/>
          <w:color w:val="333333"/>
          <w:kern w:val="0"/>
          <w:sz w:val="12"/>
          <w:szCs w:val="12"/>
        </w:rPr>
        <w:t xml:space="preserve">не менее 1,5 % кадастровой стоимости земельного участка: </w:t>
      </w:r>
      <w:r w:rsidRPr="0089350E">
        <w:rPr>
          <w:rFonts w:ascii="Times New Roman" w:hAnsi="Times New Roman" w:cs="Times New Roman"/>
          <w:color w:val="auto"/>
          <w:kern w:val="0"/>
          <w:sz w:val="12"/>
          <w:szCs w:val="12"/>
        </w:rPr>
        <w:t xml:space="preserve">- 26167 </w:t>
      </w:r>
      <w:r w:rsidRPr="0089350E">
        <w:rPr>
          <w:rFonts w:ascii="Times New Roman" w:hAnsi="Times New Roman" w:cs="Times New Roman"/>
          <w:color w:val="auto"/>
          <w:kern w:val="0"/>
          <w:sz w:val="12"/>
          <w:szCs w:val="12"/>
          <w:u w:val="single"/>
        </w:rPr>
        <w:t>руб. 00 копеек, (Двадцать шесть тысяч сто шестьдесят семь рублей 00 копеек)</w:t>
      </w:r>
    </w:p>
    <w:p w:rsidR="0089350E" w:rsidRPr="0089350E" w:rsidRDefault="0089350E" w:rsidP="0089350E">
      <w:pPr>
        <w:tabs>
          <w:tab w:val="num" w:pos="600"/>
        </w:tabs>
        <w:spacing w:after="0" w:line="240" w:lineRule="auto"/>
        <w:jc w:val="both"/>
        <w:rPr>
          <w:rFonts w:ascii="Times New Roman" w:hAnsi="Times New Roman" w:cs="Times New Roman"/>
          <w:kern w:val="0"/>
          <w:sz w:val="12"/>
          <w:szCs w:val="12"/>
          <w:shd w:val="clear" w:color="auto" w:fill="FFFFFF"/>
        </w:rPr>
      </w:pPr>
      <w:r w:rsidRPr="0089350E">
        <w:rPr>
          <w:rFonts w:ascii="Times New Roman" w:hAnsi="Times New Roman" w:cs="Times New Roman"/>
          <w:b/>
          <w:color w:val="auto"/>
          <w:kern w:val="0"/>
          <w:sz w:val="12"/>
          <w:szCs w:val="12"/>
        </w:rPr>
        <w:t>Ежегодный размер арендной платы за земельный участок</w:t>
      </w:r>
      <w:r w:rsidRPr="0089350E">
        <w:rPr>
          <w:rFonts w:ascii="Times New Roman" w:hAnsi="Times New Roman" w:cs="Times New Roman"/>
          <w:color w:val="auto"/>
          <w:kern w:val="0"/>
          <w:sz w:val="12"/>
          <w:szCs w:val="12"/>
        </w:rPr>
        <w:t xml:space="preserve"> - </w:t>
      </w:r>
      <w:r w:rsidRPr="0089350E">
        <w:rPr>
          <w:rFonts w:ascii="Times New Roman" w:hAnsi="Times New Roman" w:cs="Times New Roman"/>
          <w:kern w:val="0"/>
          <w:sz w:val="12"/>
          <w:szCs w:val="12"/>
          <w:shd w:val="clear" w:color="auto" w:fill="FFFFFF"/>
        </w:rPr>
        <w:t>определяется по результатам этого аукциона.</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kern w:val="0"/>
          <w:sz w:val="12"/>
          <w:szCs w:val="12"/>
          <w:shd w:val="clear" w:color="auto" w:fill="FFFFFF"/>
        </w:rPr>
        <w:t xml:space="preserve"> </w:t>
      </w:r>
      <w:r w:rsidRPr="0089350E">
        <w:rPr>
          <w:rFonts w:ascii="Times New Roman" w:hAnsi="Times New Roman" w:cs="Times New Roman"/>
          <w:b/>
          <w:color w:val="auto"/>
          <w:kern w:val="0"/>
          <w:sz w:val="12"/>
          <w:szCs w:val="12"/>
        </w:rPr>
        <w:t>Шаг аукциона</w:t>
      </w:r>
      <w:r w:rsidRPr="0089350E">
        <w:rPr>
          <w:rFonts w:ascii="Times New Roman" w:hAnsi="Times New Roman" w:cs="Times New Roman"/>
          <w:color w:val="auto"/>
          <w:kern w:val="0"/>
          <w:sz w:val="12"/>
          <w:szCs w:val="12"/>
        </w:rPr>
        <w:t xml:space="preserve"> – 3 % начального цена предмета аукциона – 785 </w:t>
      </w:r>
      <w:r w:rsidRPr="0089350E">
        <w:rPr>
          <w:rFonts w:ascii="Times New Roman" w:hAnsi="Times New Roman" w:cs="Times New Roman"/>
          <w:color w:val="auto"/>
          <w:kern w:val="0"/>
          <w:sz w:val="12"/>
          <w:szCs w:val="12"/>
          <w:u w:val="single"/>
        </w:rPr>
        <w:t>(семьсот восемьдесят пять) руб.00 коп.</w:t>
      </w:r>
      <w:r w:rsidRPr="0089350E">
        <w:rPr>
          <w:rFonts w:ascii="Times New Roman" w:hAnsi="Times New Roman" w:cs="Times New Roman"/>
          <w:color w:val="auto"/>
          <w:kern w:val="0"/>
          <w:sz w:val="12"/>
          <w:szCs w:val="12"/>
        </w:rPr>
        <w:t xml:space="preserve"> </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b/>
          <w:color w:val="auto"/>
          <w:kern w:val="0"/>
          <w:sz w:val="12"/>
          <w:szCs w:val="12"/>
        </w:rPr>
        <w:t>Размер задатка</w:t>
      </w:r>
      <w:r w:rsidRPr="0089350E">
        <w:rPr>
          <w:rFonts w:ascii="Times New Roman" w:hAnsi="Times New Roman" w:cs="Times New Roman"/>
          <w:color w:val="auto"/>
          <w:kern w:val="0"/>
          <w:sz w:val="12"/>
          <w:szCs w:val="12"/>
        </w:rPr>
        <w:t xml:space="preserve"> 100 % </w:t>
      </w:r>
      <w:r w:rsidRPr="0089350E">
        <w:rPr>
          <w:rFonts w:ascii="Times New Roman" w:hAnsi="Times New Roman" w:cs="Times New Roman"/>
          <w:color w:val="333333"/>
          <w:kern w:val="0"/>
          <w:sz w:val="12"/>
          <w:szCs w:val="12"/>
        </w:rPr>
        <w:t xml:space="preserve">начальной цены предмета аукциона: </w:t>
      </w:r>
      <w:r w:rsidRPr="0089350E">
        <w:rPr>
          <w:rFonts w:ascii="Times New Roman" w:hAnsi="Times New Roman" w:cs="Times New Roman"/>
          <w:color w:val="auto"/>
          <w:kern w:val="0"/>
          <w:sz w:val="12"/>
          <w:szCs w:val="12"/>
        </w:rPr>
        <w:t xml:space="preserve">26167 </w:t>
      </w:r>
      <w:r w:rsidRPr="0089350E">
        <w:rPr>
          <w:rFonts w:ascii="Times New Roman" w:hAnsi="Times New Roman" w:cs="Times New Roman"/>
          <w:color w:val="auto"/>
          <w:kern w:val="0"/>
          <w:sz w:val="12"/>
          <w:szCs w:val="12"/>
          <w:u w:val="single"/>
        </w:rPr>
        <w:t>руб. 00 копеек, (Двадцать шесть тысяч сто шестьдесят семь рублей 00 копеек)</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b/>
          <w:color w:val="auto"/>
          <w:kern w:val="0"/>
          <w:sz w:val="12"/>
          <w:szCs w:val="12"/>
        </w:rPr>
        <w:t>Срок аренды земельного участка</w:t>
      </w:r>
      <w:r w:rsidRPr="0089350E">
        <w:rPr>
          <w:rFonts w:ascii="Times New Roman" w:hAnsi="Times New Roman" w:cs="Times New Roman"/>
          <w:color w:val="auto"/>
          <w:kern w:val="0"/>
          <w:sz w:val="12"/>
          <w:szCs w:val="12"/>
        </w:rPr>
        <w:t xml:space="preserve">– 20 (двадцать) лет. </w:t>
      </w:r>
    </w:p>
    <w:p w:rsidR="0089350E" w:rsidRPr="0089350E" w:rsidRDefault="0089350E" w:rsidP="0089350E">
      <w:pPr>
        <w:spacing w:after="0" w:line="240" w:lineRule="auto"/>
        <w:ind w:firstLine="559"/>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 xml:space="preserve">1.Порядок внесения задатка: </w:t>
      </w:r>
    </w:p>
    <w:p w:rsidR="0089350E" w:rsidRPr="0089350E" w:rsidRDefault="0089350E" w:rsidP="0089350E">
      <w:pPr>
        <w:spacing w:after="0" w:line="240" w:lineRule="auto"/>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9350E" w:rsidRPr="0089350E" w:rsidRDefault="0089350E" w:rsidP="0089350E">
      <w:pPr>
        <w:spacing w:after="0" w:line="240" w:lineRule="auto"/>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Реквизиты счета для перечисления задатка – </w:t>
      </w:r>
    </w:p>
    <w:p w:rsidR="0089350E" w:rsidRPr="0089350E" w:rsidRDefault="0089350E" w:rsidP="0089350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ИНН </w:t>
      </w:r>
      <w:r w:rsidRPr="0089350E">
        <w:rPr>
          <w:rFonts w:ascii="Times New Roman" w:hAnsi="Times New Roman" w:cs="Times New Roman"/>
          <w:color w:val="auto"/>
          <w:kern w:val="0"/>
          <w:sz w:val="12"/>
          <w:szCs w:val="12"/>
          <w:u w:val="single"/>
        </w:rPr>
        <w:t>2419002063</w:t>
      </w:r>
      <w:r w:rsidRPr="0089350E">
        <w:rPr>
          <w:rFonts w:ascii="Times New Roman" w:hAnsi="Times New Roman" w:cs="Times New Roman"/>
          <w:color w:val="auto"/>
          <w:kern w:val="0"/>
          <w:sz w:val="12"/>
          <w:szCs w:val="12"/>
        </w:rPr>
        <w:t xml:space="preserve"> КПП </w:t>
      </w:r>
      <w:r w:rsidRPr="0089350E">
        <w:rPr>
          <w:rFonts w:ascii="Times New Roman" w:hAnsi="Times New Roman" w:cs="Times New Roman"/>
          <w:color w:val="auto"/>
          <w:kern w:val="0"/>
          <w:sz w:val="12"/>
          <w:szCs w:val="12"/>
          <w:u w:val="single"/>
        </w:rPr>
        <w:t>241901001</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Банк получателя </w:t>
      </w:r>
      <w:r w:rsidRPr="0089350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9350E" w:rsidRPr="0089350E" w:rsidRDefault="0089350E" w:rsidP="0089350E">
      <w:pPr>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Получатель: </w:t>
      </w:r>
      <w:r w:rsidRPr="0089350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Единый казначейский счет; </w:t>
      </w:r>
      <w:r w:rsidRPr="0089350E">
        <w:rPr>
          <w:rFonts w:ascii="Times New Roman" w:hAnsi="Times New Roman" w:cs="Times New Roman"/>
          <w:color w:val="auto"/>
          <w:kern w:val="0"/>
          <w:sz w:val="12"/>
          <w:szCs w:val="12"/>
          <w:u w:val="single"/>
        </w:rPr>
        <w:t>40102810245370000011</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u w:val="single"/>
        </w:rPr>
        <w:t>Казначейский счет: 03232643046220001900</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БИК</w:t>
      </w:r>
      <w:r w:rsidRPr="0089350E">
        <w:rPr>
          <w:rFonts w:ascii="Times New Roman" w:hAnsi="Times New Roman" w:cs="Times New Roman"/>
          <w:color w:val="auto"/>
          <w:kern w:val="0"/>
          <w:sz w:val="12"/>
          <w:szCs w:val="12"/>
          <w:u w:val="single"/>
        </w:rPr>
        <w:t xml:space="preserve"> 010407105</w:t>
      </w:r>
      <w:r w:rsidRPr="0089350E">
        <w:rPr>
          <w:rFonts w:ascii="Times New Roman" w:hAnsi="Times New Roman" w:cs="Times New Roman"/>
          <w:color w:val="auto"/>
          <w:kern w:val="0"/>
          <w:sz w:val="12"/>
          <w:szCs w:val="12"/>
        </w:rPr>
        <w:t>.</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КБК 90411105013050000120  ОКТМО  04622000</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89350E" w:rsidRPr="0089350E" w:rsidRDefault="0089350E" w:rsidP="0089350E">
      <w:pPr>
        <w:tabs>
          <w:tab w:val="left" w:pos="36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9350E" w:rsidRPr="0089350E" w:rsidRDefault="0089350E" w:rsidP="0089350E">
      <w:pPr>
        <w:tabs>
          <w:tab w:val="left" w:pos="36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89350E" w:rsidRPr="0089350E" w:rsidRDefault="0089350E" w:rsidP="0089350E">
      <w:pPr>
        <w:tabs>
          <w:tab w:val="left" w:pos="0"/>
        </w:tabs>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 заявка на участие в аукционе по установленной форме </w:t>
      </w:r>
      <w:r w:rsidRPr="0089350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9350E">
        <w:rPr>
          <w:rFonts w:ascii="Times New Roman" w:hAnsi="Times New Roman" w:cs="Times New Roman"/>
          <w:noProof/>
          <w:color w:val="auto"/>
          <w:kern w:val="0"/>
          <w:sz w:val="12"/>
          <w:szCs w:val="12"/>
        </w:rPr>
        <w:t xml:space="preserve">;  </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документы, подтверждающие внесение задатка;</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9350E">
        <w:rPr>
          <w:rFonts w:ascii="Times New Roman" w:hAnsi="Times New Roman" w:cs="Times New Roman"/>
          <w:color w:val="auto"/>
          <w:kern w:val="0"/>
          <w:sz w:val="12"/>
          <w:szCs w:val="12"/>
        </w:rPr>
        <w:t xml:space="preserve"> </w:t>
      </w:r>
      <w:hyperlink r:id="rId16" w:history="1">
        <w:r w:rsidRPr="0089350E">
          <w:rPr>
            <w:rFonts w:ascii="Times New Roman" w:hAnsi="Times New Roman" w:cs="Times New Roman"/>
            <w:color w:val="0000FF"/>
            <w:kern w:val="0"/>
            <w:sz w:val="12"/>
            <w:szCs w:val="12"/>
            <w:u w:val="single"/>
            <w:lang w:val="en-US"/>
          </w:rPr>
          <w:t>zem</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karatuz</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yandex</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ru</w:t>
        </w:r>
      </w:hyperlink>
      <w:r w:rsidRPr="0089350E">
        <w:rPr>
          <w:rFonts w:ascii="Times New Roman" w:hAnsi="Times New Roman" w:cs="Times New Roman"/>
          <w:noProof/>
          <w:color w:val="auto"/>
          <w:kern w:val="0"/>
          <w:sz w:val="12"/>
          <w:szCs w:val="12"/>
        </w:rPr>
        <w:t xml:space="preserve"> заверенной электронной цифровой подписью.</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9350E" w:rsidRPr="0089350E" w:rsidRDefault="0089350E" w:rsidP="0089350E">
      <w:pPr>
        <w:spacing w:after="0" w:line="240" w:lineRule="auto"/>
        <w:ind w:firstLine="567"/>
        <w:jc w:val="both"/>
        <w:rPr>
          <w:rFonts w:ascii="Times New Roman" w:hAnsi="Times New Roman" w:cs="Times New Roman"/>
          <w:b/>
          <w:color w:val="FF0000"/>
          <w:kern w:val="0"/>
          <w:sz w:val="12"/>
          <w:szCs w:val="12"/>
        </w:rPr>
      </w:pPr>
      <w:r w:rsidRPr="0089350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89350E">
        <w:rPr>
          <w:rFonts w:ascii="Times New Roman" w:hAnsi="Times New Roman" w:cs="Times New Roman"/>
          <w:b/>
          <w:color w:val="auto"/>
          <w:kern w:val="0"/>
          <w:sz w:val="12"/>
          <w:szCs w:val="12"/>
        </w:rPr>
        <w:t>с 08 часов 00 минут 19.12.2022 года до 16 часов 00 минут   13 января 2023 года включительно</w:t>
      </w:r>
      <w:r w:rsidRPr="0089350E">
        <w:rPr>
          <w:rFonts w:ascii="Times New Roman" w:hAnsi="Times New Roman" w:cs="Times New Roman"/>
          <w:b/>
          <w:noProof/>
          <w:color w:val="auto"/>
          <w:kern w:val="0"/>
          <w:sz w:val="12"/>
          <w:szCs w:val="12"/>
        </w:rPr>
        <w:t xml:space="preserve">,  </w:t>
      </w:r>
      <w:r w:rsidRPr="0089350E">
        <w:rPr>
          <w:rFonts w:ascii="Times New Roman" w:hAnsi="Times New Roman" w:cs="Times New Roman"/>
          <w:b/>
          <w:color w:val="auto"/>
          <w:kern w:val="0"/>
          <w:sz w:val="12"/>
          <w:szCs w:val="12"/>
        </w:rPr>
        <w:t xml:space="preserve">понедельник — пятница с 8.30 до 17.00, обед с 12.00 до 13.15.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9350E" w:rsidRPr="0089350E" w:rsidRDefault="0089350E" w:rsidP="0089350E">
      <w:pPr>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3.Порядок определения участников аукциона:</w:t>
      </w:r>
    </w:p>
    <w:p w:rsidR="0089350E" w:rsidRPr="0089350E" w:rsidRDefault="0089350E" w:rsidP="0089350E">
      <w:pPr>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9350E">
        <w:rPr>
          <w:rFonts w:ascii="Times New Roman" w:hAnsi="Times New Roman" w:cs="Times New Roman"/>
          <w:b/>
          <w:noProof/>
          <w:color w:val="auto"/>
          <w:kern w:val="0"/>
          <w:sz w:val="12"/>
          <w:szCs w:val="12"/>
        </w:rPr>
        <w:t xml:space="preserve">14 часов 00 минут 16.01.2023 года.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9350E" w:rsidRPr="0089350E" w:rsidRDefault="0089350E" w:rsidP="0089350E">
      <w:pPr>
        <w:spacing w:after="0" w:line="240" w:lineRule="auto"/>
        <w:ind w:firstLine="567"/>
        <w:jc w:val="both"/>
        <w:rPr>
          <w:rFonts w:ascii="Times New Roman" w:hAnsi="Times New Roman" w:cs="Times New Roman"/>
          <w:b/>
          <w:color w:val="333333"/>
          <w:kern w:val="0"/>
          <w:sz w:val="12"/>
          <w:szCs w:val="12"/>
        </w:rPr>
      </w:pPr>
      <w:r w:rsidRPr="0089350E">
        <w:rPr>
          <w:rFonts w:ascii="Times New Roman" w:hAnsi="Times New Roman" w:cs="Times New Roman"/>
          <w:b/>
          <w:color w:val="333333"/>
          <w:kern w:val="0"/>
          <w:sz w:val="12"/>
          <w:szCs w:val="12"/>
        </w:rPr>
        <w:t>4.Порядок проведения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а) аукцион является открытым по составу участников;</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Признание аукциона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lastRenderedPageBreak/>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tgtFrame="_blank" w:history="1">
        <w:r w:rsidRPr="0089350E">
          <w:rPr>
            <w:rFonts w:ascii="Times New Roman" w:hAnsi="Times New Roman" w:cs="Times New Roman"/>
            <w:color w:val="1188CC"/>
            <w:kern w:val="0"/>
            <w:sz w:val="12"/>
            <w:szCs w:val="12"/>
          </w:rPr>
          <w:t>www.torgi.gov.ru</w:t>
        </w:r>
      </w:hyperlink>
      <w:r w:rsidRPr="0089350E">
        <w:rPr>
          <w:rFonts w:ascii="Times New Roman" w:hAnsi="Times New Roman" w:cs="Times New Roman"/>
          <w:color w:val="333333"/>
          <w:kern w:val="0"/>
          <w:sz w:val="12"/>
          <w:szCs w:val="12"/>
        </w:rPr>
        <w:t>.</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АУКЦИОННАЯ ДОКУМЕНТАЦИЯ № 1</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Администрация Каратузского района на основании постановлений № 1031-п от  14.12.2022г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 назначается на</w:t>
      </w:r>
      <w:r w:rsidRPr="0089350E">
        <w:rPr>
          <w:rFonts w:ascii="Times New Roman" w:hAnsi="Times New Roman" w:cs="Times New Roman"/>
          <w:b/>
          <w:color w:val="auto"/>
          <w:kern w:val="0"/>
          <w:sz w:val="12"/>
          <w:szCs w:val="12"/>
        </w:rPr>
        <w:t xml:space="preserve"> 09 часов 00 минут (местного времени) 19.01.2023 года</w:t>
      </w:r>
      <w:r w:rsidRPr="0089350E">
        <w:rPr>
          <w:rFonts w:ascii="Times New Roman" w:hAnsi="Times New Roman" w:cs="Times New Roman"/>
          <w:color w:val="FF0000"/>
          <w:kern w:val="0"/>
          <w:sz w:val="12"/>
          <w:szCs w:val="12"/>
        </w:rPr>
        <w:t xml:space="preserve"> </w:t>
      </w:r>
      <w:r w:rsidRPr="0089350E">
        <w:rPr>
          <w:rFonts w:ascii="Times New Roman" w:hAnsi="Times New Roman" w:cs="Times New Roman"/>
          <w:color w:val="auto"/>
          <w:kern w:val="0"/>
          <w:sz w:val="12"/>
          <w:szCs w:val="12"/>
        </w:rPr>
        <w:t xml:space="preserve">в помещении по адресу: </w:t>
      </w:r>
      <w:r w:rsidRPr="0089350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9350E">
        <w:rPr>
          <w:rFonts w:ascii="Times New Roman" w:hAnsi="Times New Roman" w:cs="Times New Roman"/>
          <w:color w:val="auto"/>
          <w:kern w:val="0"/>
          <w:sz w:val="12"/>
          <w:szCs w:val="12"/>
        </w:rPr>
        <w:t xml:space="preserve"> кабинет </w:t>
      </w:r>
      <w:r w:rsidRPr="0089350E">
        <w:rPr>
          <w:rFonts w:ascii="Times New Roman" w:hAnsi="Times New Roman" w:cs="Times New Roman"/>
          <w:color w:val="auto"/>
          <w:kern w:val="0"/>
          <w:sz w:val="12"/>
          <w:szCs w:val="12"/>
          <w:u w:val="single"/>
        </w:rPr>
        <w:t>№ 310</w:t>
      </w:r>
      <w:r w:rsidRPr="0089350E">
        <w:rPr>
          <w:rFonts w:ascii="Times New Roman" w:hAnsi="Times New Roman" w:cs="Times New Roman"/>
          <w:color w:val="auto"/>
          <w:kern w:val="0"/>
          <w:sz w:val="12"/>
          <w:szCs w:val="12"/>
        </w:rPr>
        <w:t xml:space="preserve">. Контактный телефон: </w:t>
      </w:r>
      <w:r w:rsidRPr="0089350E">
        <w:rPr>
          <w:rFonts w:ascii="Times New Roman" w:hAnsi="Times New Roman" w:cs="Times New Roman"/>
          <w:color w:val="auto"/>
          <w:kern w:val="0"/>
          <w:sz w:val="12"/>
          <w:szCs w:val="12"/>
          <w:u w:val="single"/>
        </w:rPr>
        <w:t>8(39137)22-3-35.</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Организатор аукциона – </w:t>
      </w:r>
      <w:r w:rsidRPr="0089350E">
        <w:rPr>
          <w:rFonts w:ascii="Times New Roman" w:hAnsi="Times New Roman" w:cs="Times New Roman"/>
          <w:color w:val="auto"/>
          <w:kern w:val="0"/>
          <w:sz w:val="12"/>
          <w:szCs w:val="12"/>
          <w:u w:val="single"/>
        </w:rPr>
        <w:t>Администрация Каратузского района</w:t>
      </w:r>
      <w:r w:rsidRPr="0089350E">
        <w:rPr>
          <w:rFonts w:ascii="Times New Roman" w:hAnsi="Times New Roman" w:cs="Times New Roman"/>
          <w:color w:val="auto"/>
          <w:kern w:val="0"/>
          <w:sz w:val="12"/>
          <w:szCs w:val="12"/>
        </w:rPr>
        <w:t xml:space="preserve">  </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9350E" w:rsidRPr="0089350E" w:rsidRDefault="0089350E" w:rsidP="0089350E">
      <w:pPr>
        <w:spacing w:after="0" w:line="240" w:lineRule="auto"/>
        <w:ind w:firstLine="567"/>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Аукцион является открытым по составу участников.</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Лот № 1</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24:19:0102010:1059, площадью 1295 кв.м., в границах, указанных в кадастровом паспорте, из категории земель: земли населенных пунктов, Адрес (м</w:t>
      </w:r>
      <w:r w:rsidRPr="0089350E">
        <w:rPr>
          <w:rFonts w:ascii="Times New Roman" w:hAnsi="Times New Roman" w:cs="Times New Roman"/>
          <w:kern w:val="0"/>
          <w:sz w:val="12"/>
          <w:szCs w:val="12"/>
        </w:rPr>
        <w:t xml:space="preserve">естоположение): РФ, Красноярский край, Каратузский район, с. Каратузское, переулок Училищный, земельный участок, 8, </w:t>
      </w:r>
      <w:r w:rsidRPr="0089350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b/>
          <w:color w:val="auto"/>
          <w:kern w:val="0"/>
          <w:sz w:val="12"/>
          <w:szCs w:val="12"/>
        </w:rPr>
        <w:t>Начальная цена предмета аукциона</w:t>
      </w:r>
      <w:r w:rsidRPr="0089350E">
        <w:rPr>
          <w:rFonts w:ascii="Times New Roman" w:hAnsi="Times New Roman" w:cs="Times New Roman"/>
          <w:color w:val="auto"/>
          <w:kern w:val="0"/>
          <w:sz w:val="12"/>
          <w:szCs w:val="12"/>
        </w:rPr>
        <w:t xml:space="preserve"> </w:t>
      </w:r>
      <w:r w:rsidRPr="0089350E">
        <w:rPr>
          <w:rFonts w:ascii="Times New Roman" w:hAnsi="Times New Roman" w:cs="Times New Roman"/>
          <w:color w:val="333333"/>
          <w:kern w:val="0"/>
          <w:sz w:val="12"/>
          <w:szCs w:val="12"/>
        </w:rPr>
        <w:t xml:space="preserve">не менее 1,5 % кадастровой стоимости земельного участка: </w:t>
      </w:r>
      <w:r w:rsidRPr="0089350E">
        <w:rPr>
          <w:rFonts w:ascii="Times New Roman" w:hAnsi="Times New Roman" w:cs="Times New Roman"/>
          <w:color w:val="auto"/>
          <w:kern w:val="0"/>
          <w:sz w:val="12"/>
          <w:szCs w:val="12"/>
        </w:rPr>
        <w:t xml:space="preserve">- 2489 </w:t>
      </w:r>
      <w:r w:rsidRPr="0089350E">
        <w:rPr>
          <w:rFonts w:ascii="Times New Roman" w:hAnsi="Times New Roman" w:cs="Times New Roman"/>
          <w:color w:val="auto"/>
          <w:kern w:val="0"/>
          <w:sz w:val="12"/>
          <w:szCs w:val="12"/>
          <w:u w:val="single"/>
        </w:rPr>
        <w:t>руб. 00 копеек, (Две тысячи четыреста восемьдесят девять рублей 00 копеек)</w:t>
      </w:r>
    </w:p>
    <w:p w:rsidR="0089350E" w:rsidRPr="0089350E" w:rsidRDefault="0089350E" w:rsidP="0089350E">
      <w:pPr>
        <w:tabs>
          <w:tab w:val="num" w:pos="600"/>
        </w:tabs>
        <w:spacing w:after="0" w:line="240" w:lineRule="auto"/>
        <w:jc w:val="both"/>
        <w:rPr>
          <w:rFonts w:ascii="Times New Roman" w:hAnsi="Times New Roman" w:cs="Times New Roman"/>
          <w:kern w:val="0"/>
          <w:sz w:val="12"/>
          <w:szCs w:val="12"/>
          <w:shd w:val="clear" w:color="auto" w:fill="FFFFFF"/>
        </w:rPr>
      </w:pPr>
      <w:r w:rsidRPr="0089350E">
        <w:rPr>
          <w:rFonts w:ascii="Times New Roman" w:hAnsi="Times New Roman" w:cs="Times New Roman"/>
          <w:b/>
          <w:color w:val="auto"/>
          <w:kern w:val="0"/>
          <w:sz w:val="12"/>
          <w:szCs w:val="12"/>
        </w:rPr>
        <w:t>Ежегодный размер арендной платы за земельный участок</w:t>
      </w:r>
      <w:r w:rsidRPr="0089350E">
        <w:rPr>
          <w:rFonts w:ascii="Times New Roman" w:hAnsi="Times New Roman" w:cs="Times New Roman"/>
          <w:color w:val="auto"/>
          <w:kern w:val="0"/>
          <w:sz w:val="12"/>
          <w:szCs w:val="12"/>
        </w:rPr>
        <w:t xml:space="preserve"> - </w:t>
      </w:r>
      <w:r w:rsidRPr="0089350E">
        <w:rPr>
          <w:rFonts w:ascii="Times New Roman" w:hAnsi="Times New Roman" w:cs="Times New Roman"/>
          <w:kern w:val="0"/>
          <w:sz w:val="12"/>
          <w:szCs w:val="12"/>
          <w:shd w:val="clear" w:color="auto" w:fill="FFFFFF"/>
        </w:rPr>
        <w:t>определяется по результатам этого аукциона.</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kern w:val="0"/>
          <w:sz w:val="12"/>
          <w:szCs w:val="12"/>
          <w:shd w:val="clear" w:color="auto" w:fill="FFFFFF"/>
        </w:rPr>
        <w:t xml:space="preserve"> </w:t>
      </w:r>
      <w:r w:rsidRPr="0089350E">
        <w:rPr>
          <w:rFonts w:ascii="Times New Roman" w:hAnsi="Times New Roman" w:cs="Times New Roman"/>
          <w:b/>
          <w:color w:val="auto"/>
          <w:kern w:val="0"/>
          <w:sz w:val="12"/>
          <w:szCs w:val="12"/>
        </w:rPr>
        <w:t>Шаг аукциона</w:t>
      </w:r>
      <w:r w:rsidRPr="0089350E">
        <w:rPr>
          <w:rFonts w:ascii="Times New Roman" w:hAnsi="Times New Roman" w:cs="Times New Roman"/>
          <w:color w:val="auto"/>
          <w:kern w:val="0"/>
          <w:sz w:val="12"/>
          <w:szCs w:val="12"/>
        </w:rPr>
        <w:t xml:space="preserve"> – 3 % начального цена предмета аукциона – 74 </w:t>
      </w:r>
      <w:r w:rsidRPr="0089350E">
        <w:rPr>
          <w:rFonts w:ascii="Times New Roman" w:hAnsi="Times New Roman" w:cs="Times New Roman"/>
          <w:color w:val="auto"/>
          <w:kern w:val="0"/>
          <w:sz w:val="12"/>
          <w:szCs w:val="12"/>
          <w:u w:val="single"/>
        </w:rPr>
        <w:t>(семьдесят четыре) руб.36 коп.</w:t>
      </w:r>
      <w:r w:rsidRPr="0089350E">
        <w:rPr>
          <w:rFonts w:ascii="Times New Roman" w:hAnsi="Times New Roman" w:cs="Times New Roman"/>
          <w:color w:val="auto"/>
          <w:kern w:val="0"/>
          <w:sz w:val="12"/>
          <w:szCs w:val="12"/>
        </w:rPr>
        <w:t xml:space="preserve"> </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b/>
          <w:color w:val="auto"/>
          <w:kern w:val="0"/>
          <w:sz w:val="12"/>
          <w:szCs w:val="12"/>
        </w:rPr>
        <w:t>Размер задатка</w:t>
      </w:r>
      <w:r w:rsidRPr="0089350E">
        <w:rPr>
          <w:rFonts w:ascii="Times New Roman" w:hAnsi="Times New Roman" w:cs="Times New Roman"/>
          <w:color w:val="auto"/>
          <w:kern w:val="0"/>
          <w:sz w:val="12"/>
          <w:szCs w:val="12"/>
        </w:rPr>
        <w:t xml:space="preserve"> 100 % </w:t>
      </w:r>
      <w:r w:rsidRPr="0089350E">
        <w:rPr>
          <w:rFonts w:ascii="Times New Roman" w:hAnsi="Times New Roman" w:cs="Times New Roman"/>
          <w:color w:val="333333"/>
          <w:kern w:val="0"/>
          <w:sz w:val="12"/>
          <w:szCs w:val="12"/>
        </w:rPr>
        <w:t xml:space="preserve">начальной цены предмета аукциона: </w:t>
      </w:r>
      <w:r w:rsidRPr="0089350E">
        <w:rPr>
          <w:rFonts w:ascii="Times New Roman" w:hAnsi="Times New Roman" w:cs="Times New Roman"/>
          <w:color w:val="auto"/>
          <w:kern w:val="0"/>
          <w:sz w:val="12"/>
          <w:szCs w:val="12"/>
        </w:rPr>
        <w:t xml:space="preserve">2489 </w:t>
      </w:r>
      <w:r w:rsidRPr="0089350E">
        <w:rPr>
          <w:rFonts w:ascii="Times New Roman" w:hAnsi="Times New Roman" w:cs="Times New Roman"/>
          <w:color w:val="auto"/>
          <w:kern w:val="0"/>
          <w:sz w:val="12"/>
          <w:szCs w:val="12"/>
          <w:u w:val="single"/>
        </w:rPr>
        <w:t>руб. 00 копеек, (Две тысячи четыреста восемьдесят девять рублей 00 копеек)</w:t>
      </w:r>
    </w:p>
    <w:p w:rsidR="0089350E" w:rsidRPr="0089350E" w:rsidRDefault="0089350E" w:rsidP="0089350E">
      <w:pPr>
        <w:tabs>
          <w:tab w:val="num" w:pos="600"/>
        </w:tabs>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b/>
          <w:color w:val="auto"/>
          <w:kern w:val="0"/>
          <w:sz w:val="12"/>
          <w:szCs w:val="12"/>
        </w:rPr>
        <w:t>Срок аренды земельного участка</w:t>
      </w:r>
      <w:r w:rsidRPr="0089350E">
        <w:rPr>
          <w:rFonts w:ascii="Times New Roman" w:hAnsi="Times New Roman" w:cs="Times New Roman"/>
          <w:color w:val="auto"/>
          <w:kern w:val="0"/>
          <w:sz w:val="12"/>
          <w:szCs w:val="12"/>
        </w:rPr>
        <w:t xml:space="preserve">– 20 (двадцать) лет. </w:t>
      </w:r>
    </w:p>
    <w:p w:rsidR="0089350E" w:rsidRPr="0089350E" w:rsidRDefault="0089350E" w:rsidP="0089350E">
      <w:pPr>
        <w:spacing w:after="0" w:line="240" w:lineRule="auto"/>
        <w:ind w:firstLine="559"/>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 xml:space="preserve">1.Порядок внесения задатка: </w:t>
      </w:r>
    </w:p>
    <w:p w:rsidR="0089350E" w:rsidRPr="0089350E" w:rsidRDefault="0089350E" w:rsidP="0089350E">
      <w:pPr>
        <w:spacing w:after="0" w:line="240" w:lineRule="auto"/>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9350E" w:rsidRPr="0089350E" w:rsidRDefault="0089350E" w:rsidP="0089350E">
      <w:pPr>
        <w:spacing w:after="0" w:line="240" w:lineRule="auto"/>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Реквизиты счета для перечисления задатка – </w:t>
      </w:r>
    </w:p>
    <w:p w:rsidR="0089350E" w:rsidRPr="0089350E" w:rsidRDefault="0089350E" w:rsidP="0089350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ИНН </w:t>
      </w:r>
      <w:r w:rsidRPr="0089350E">
        <w:rPr>
          <w:rFonts w:ascii="Times New Roman" w:hAnsi="Times New Roman" w:cs="Times New Roman"/>
          <w:color w:val="auto"/>
          <w:kern w:val="0"/>
          <w:sz w:val="12"/>
          <w:szCs w:val="12"/>
          <w:u w:val="single"/>
        </w:rPr>
        <w:t>2419002063</w:t>
      </w:r>
      <w:r w:rsidRPr="0089350E">
        <w:rPr>
          <w:rFonts w:ascii="Times New Roman" w:hAnsi="Times New Roman" w:cs="Times New Roman"/>
          <w:color w:val="auto"/>
          <w:kern w:val="0"/>
          <w:sz w:val="12"/>
          <w:szCs w:val="12"/>
        </w:rPr>
        <w:t xml:space="preserve"> КПП </w:t>
      </w:r>
      <w:r w:rsidRPr="0089350E">
        <w:rPr>
          <w:rFonts w:ascii="Times New Roman" w:hAnsi="Times New Roman" w:cs="Times New Roman"/>
          <w:color w:val="auto"/>
          <w:kern w:val="0"/>
          <w:sz w:val="12"/>
          <w:szCs w:val="12"/>
          <w:u w:val="single"/>
        </w:rPr>
        <w:t>241901001</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Банк получателя </w:t>
      </w:r>
      <w:r w:rsidRPr="0089350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9350E" w:rsidRPr="0089350E" w:rsidRDefault="0089350E" w:rsidP="0089350E">
      <w:pPr>
        <w:spacing w:after="0" w:line="240" w:lineRule="auto"/>
        <w:jc w:val="both"/>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Получатель: </w:t>
      </w:r>
      <w:r w:rsidRPr="0089350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rPr>
        <w:t xml:space="preserve">Единый казначейский счет; </w:t>
      </w:r>
      <w:r w:rsidRPr="0089350E">
        <w:rPr>
          <w:rFonts w:ascii="Times New Roman" w:hAnsi="Times New Roman" w:cs="Times New Roman"/>
          <w:color w:val="auto"/>
          <w:kern w:val="0"/>
          <w:sz w:val="12"/>
          <w:szCs w:val="12"/>
          <w:u w:val="single"/>
        </w:rPr>
        <w:t>40102810245370000011</w:t>
      </w:r>
    </w:p>
    <w:p w:rsidR="0089350E" w:rsidRPr="0089350E" w:rsidRDefault="0089350E" w:rsidP="0089350E">
      <w:pPr>
        <w:spacing w:after="0" w:line="240" w:lineRule="auto"/>
        <w:rPr>
          <w:rFonts w:ascii="Times New Roman" w:hAnsi="Times New Roman" w:cs="Times New Roman"/>
          <w:color w:val="auto"/>
          <w:kern w:val="0"/>
          <w:sz w:val="12"/>
          <w:szCs w:val="12"/>
          <w:u w:val="single"/>
        </w:rPr>
      </w:pPr>
      <w:r w:rsidRPr="0089350E">
        <w:rPr>
          <w:rFonts w:ascii="Times New Roman" w:hAnsi="Times New Roman" w:cs="Times New Roman"/>
          <w:color w:val="auto"/>
          <w:kern w:val="0"/>
          <w:sz w:val="12"/>
          <w:szCs w:val="12"/>
          <w:u w:val="single"/>
        </w:rPr>
        <w:t>Казначейский счет: 03232643046220001900</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БИК</w:t>
      </w:r>
      <w:r w:rsidRPr="0089350E">
        <w:rPr>
          <w:rFonts w:ascii="Times New Roman" w:hAnsi="Times New Roman" w:cs="Times New Roman"/>
          <w:color w:val="auto"/>
          <w:kern w:val="0"/>
          <w:sz w:val="12"/>
          <w:szCs w:val="12"/>
          <w:u w:val="single"/>
        </w:rPr>
        <w:t xml:space="preserve"> 010407105</w:t>
      </w:r>
      <w:r w:rsidRPr="0089350E">
        <w:rPr>
          <w:rFonts w:ascii="Times New Roman" w:hAnsi="Times New Roman" w:cs="Times New Roman"/>
          <w:color w:val="auto"/>
          <w:kern w:val="0"/>
          <w:sz w:val="12"/>
          <w:szCs w:val="12"/>
        </w:rPr>
        <w:t>.</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КБК 90411105013050000120  ОКТМО  04622000</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89350E" w:rsidRPr="0089350E" w:rsidRDefault="0089350E" w:rsidP="0089350E">
      <w:pPr>
        <w:tabs>
          <w:tab w:val="left" w:pos="36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9350E" w:rsidRPr="0089350E" w:rsidRDefault="0089350E" w:rsidP="0089350E">
      <w:pPr>
        <w:tabs>
          <w:tab w:val="left" w:pos="36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89350E" w:rsidRPr="0089350E" w:rsidRDefault="0089350E" w:rsidP="0089350E">
      <w:pPr>
        <w:tabs>
          <w:tab w:val="left" w:pos="0"/>
        </w:tabs>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 заявка на участие в аукционе по установленной форме </w:t>
      </w:r>
      <w:r w:rsidRPr="0089350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9350E">
        <w:rPr>
          <w:rFonts w:ascii="Times New Roman" w:hAnsi="Times New Roman" w:cs="Times New Roman"/>
          <w:noProof/>
          <w:color w:val="auto"/>
          <w:kern w:val="0"/>
          <w:sz w:val="12"/>
          <w:szCs w:val="12"/>
        </w:rPr>
        <w:t xml:space="preserve">;  </w:t>
      </w:r>
    </w:p>
    <w:p w:rsidR="0089350E" w:rsidRPr="0089350E" w:rsidRDefault="0089350E" w:rsidP="0089350E">
      <w:pPr>
        <w:tabs>
          <w:tab w:val="left" w:pos="0"/>
        </w:tabs>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документы, подтверждающие внесение задатка;</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9350E">
        <w:rPr>
          <w:rFonts w:ascii="Times New Roman" w:hAnsi="Times New Roman" w:cs="Times New Roman"/>
          <w:color w:val="auto"/>
          <w:kern w:val="0"/>
          <w:sz w:val="12"/>
          <w:szCs w:val="12"/>
        </w:rPr>
        <w:t xml:space="preserve"> </w:t>
      </w:r>
      <w:hyperlink r:id="rId18" w:history="1">
        <w:r w:rsidRPr="0089350E">
          <w:rPr>
            <w:rFonts w:ascii="Times New Roman" w:hAnsi="Times New Roman" w:cs="Times New Roman"/>
            <w:color w:val="0000FF"/>
            <w:kern w:val="0"/>
            <w:sz w:val="12"/>
            <w:szCs w:val="12"/>
            <w:u w:val="single"/>
            <w:lang w:val="en-US"/>
          </w:rPr>
          <w:t>zem</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karatuz</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yandex</w:t>
        </w:r>
        <w:r w:rsidRPr="0089350E">
          <w:rPr>
            <w:rFonts w:ascii="Times New Roman" w:hAnsi="Times New Roman" w:cs="Times New Roman"/>
            <w:color w:val="0000FF"/>
            <w:kern w:val="0"/>
            <w:sz w:val="12"/>
            <w:szCs w:val="12"/>
            <w:u w:val="single"/>
          </w:rPr>
          <w:t>.</w:t>
        </w:r>
        <w:r w:rsidRPr="0089350E">
          <w:rPr>
            <w:rFonts w:ascii="Times New Roman" w:hAnsi="Times New Roman" w:cs="Times New Roman"/>
            <w:color w:val="0000FF"/>
            <w:kern w:val="0"/>
            <w:sz w:val="12"/>
            <w:szCs w:val="12"/>
            <w:u w:val="single"/>
            <w:lang w:val="en-US"/>
          </w:rPr>
          <w:t>ru</w:t>
        </w:r>
      </w:hyperlink>
      <w:r w:rsidRPr="0089350E">
        <w:rPr>
          <w:rFonts w:ascii="Times New Roman" w:hAnsi="Times New Roman" w:cs="Times New Roman"/>
          <w:noProof/>
          <w:color w:val="auto"/>
          <w:kern w:val="0"/>
          <w:sz w:val="12"/>
          <w:szCs w:val="12"/>
        </w:rPr>
        <w:t xml:space="preserve"> заверенной электронной цифровой подписью.</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9350E" w:rsidRPr="0089350E" w:rsidRDefault="0089350E" w:rsidP="0089350E">
      <w:pPr>
        <w:spacing w:after="0" w:line="240" w:lineRule="auto"/>
        <w:ind w:firstLine="567"/>
        <w:jc w:val="both"/>
        <w:rPr>
          <w:rFonts w:ascii="Times New Roman" w:hAnsi="Times New Roman" w:cs="Times New Roman"/>
          <w:b/>
          <w:color w:val="FF0000"/>
          <w:kern w:val="0"/>
          <w:sz w:val="12"/>
          <w:szCs w:val="12"/>
        </w:rPr>
      </w:pPr>
      <w:r w:rsidRPr="0089350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89350E">
        <w:rPr>
          <w:rFonts w:ascii="Times New Roman" w:hAnsi="Times New Roman" w:cs="Times New Roman"/>
          <w:b/>
          <w:color w:val="auto"/>
          <w:kern w:val="0"/>
          <w:sz w:val="12"/>
          <w:szCs w:val="12"/>
        </w:rPr>
        <w:t>с 08 часов 00 минут 19.12.2022 года до 16 часов 00 минут   13 января 2023 года включительно</w:t>
      </w:r>
      <w:r w:rsidRPr="0089350E">
        <w:rPr>
          <w:rFonts w:ascii="Times New Roman" w:hAnsi="Times New Roman" w:cs="Times New Roman"/>
          <w:b/>
          <w:noProof/>
          <w:color w:val="auto"/>
          <w:kern w:val="0"/>
          <w:sz w:val="12"/>
          <w:szCs w:val="12"/>
        </w:rPr>
        <w:t xml:space="preserve">,  </w:t>
      </w:r>
      <w:r w:rsidRPr="0089350E">
        <w:rPr>
          <w:rFonts w:ascii="Times New Roman" w:hAnsi="Times New Roman" w:cs="Times New Roman"/>
          <w:b/>
          <w:color w:val="auto"/>
          <w:kern w:val="0"/>
          <w:sz w:val="12"/>
          <w:szCs w:val="12"/>
        </w:rPr>
        <w:t xml:space="preserve">понедельник — пятница с 8.30 до 17.00, обед с 12.00 до 13.15.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9350E" w:rsidRPr="0089350E" w:rsidRDefault="0089350E" w:rsidP="0089350E">
      <w:pPr>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b/>
          <w:noProof/>
          <w:color w:val="auto"/>
          <w:kern w:val="0"/>
          <w:sz w:val="12"/>
          <w:szCs w:val="12"/>
        </w:rPr>
        <w:t>3.Порядок определения участников аукциона:</w:t>
      </w:r>
    </w:p>
    <w:p w:rsidR="0089350E" w:rsidRPr="0089350E" w:rsidRDefault="0089350E" w:rsidP="0089350E">
      <w:pPr>
        <w:spacing w:after="0" w:line="240" w:lineRule="auto"/>
        <w:ind w:firstLine="567"/>
        <w:jc w:val="both"/>
        <w:rPr>
          <w:rFonts w:ascii="Times New Roman" w:hAnsi="Times New Roman" w:cs="Times New Roman"/>
          <w:b/>
          <w:noProof/>
          <w:color w:val="auto"/>
          <w:kern w:val="0"/>
          <w:sz w:val="12"/>
          <w:szCs w:val="12"/>
        </w:rPr>
      </w:pPr>
      <w:r w:rsidRPr="0089350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9350E">
        <w:rPr>
          <w:rFonts w:ascii="Times New Roman" w:hAnsi="Times New Roman" w:cs="Times New Roman"/>
          <w:b/>
          <w:noProof/>
          <w:color w:val="auto"/>
          <w:kern w:val="0"/>
          <w:sz w:val="12"/>
          <w:szCs w:val="12"/>
        </w:rPr>
        <w:t xml:space="preserve">14 часов 00 минут 16.01.2023 года. </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9350E" w:rsidRPr="0089350E" w:rsidRDefault="0089350E" w:rsidP="0089350E">
      <w:pPr>
        <w:spacing w:after="0" w:line="240" w:lineRule="auto"/>
        <w:ind w:firstLine="567"/>
        <w:jc w:val="both"/>
        <w:rPr>
          <w:rFonts w:ascii="Times New Roman" w:hAnsi="Times New Roman" w:cs="Times New Roman"/>
          <w:noProof/>
          <w:color w:val="auto"/>
          <w:kern w:val="0"/>
          <w:sz w:val="12"/>
          <w:szCs w:val="12"/>
        </w:rPr>
      </w:pPr>
      <w:r w:rsidRPr="0089350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9350E" w:rsidRPr="0089350E" w:rsidRDefault="0089350E" w:rsidP="0089350E">
      <w:pPr>
        <w:spacing w:after="0" w:line="240" w:lineRule="auto"/>
        <w:ind w:firstLine="567"/>
        <w:jc w:val="both"/>
        <w:rPr>
          <w:rFonts w:ascii="Times New Roman" w:hAnsi="Times New Roman" w:cs="Times New Roman"/>
          <w:b/>
          <w:color w:val="333333"/>
          <w:kern w:val="0"/>
          <w:sz w:val="12"/>
          <w:szCs w:val="12"/>
        </w:rPr>
      </w:pPr>
      <w:r w:rsidRPr="0089350E">
        <w:rPr>
          <w:rFonts w:ascii="Times New Roman" w:hAnsi="Times New Roman" w:cs="Times New Roman"/>
          <w:b/>
          <w:color w:val="333333"/>
          <w:kern w:val="0"/>
          <w:sz w:val="12"/>
          <w:szCs w:val="12"/>
        </w:rPr>
        <w:t>4.Порядок проведения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а) аукцион является открытым по составу участников;</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Признание аукциона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9" w:tgtFrame="_blank" w:history="1">
        <w:r w:rsidRPr="0089350E">
          <w:rPr>
            <w:rFonts w:ascii="Times New Roman" w:hAnsi="Times New Roman" w:cs="Times New Roman"/>
            <w:color w:val="1188CC"/>
            <w:kern w:val="0"/>
            <w:sz w:val="12"/>
            <w:szCs w:val="12"/>
          </w:rPr>
          <w:t>www.torgi.gov.ru</w:t>
        </w:r>
      </w:hyperlink>
      <w:r w:rsidRPr="0089350E">
        <w:rPr>
          <w:rFonts w:ascii="Times New Roman" w:hAnsi="Times New Roman" w:cs="Times New Roman"/>
          <w:color w:val="333333"/>
          <w:kern w:val="0"/>
          <w:sz w:val="12"/>
          <w:szCs w:val="12"/>
        </w:rPr>
        <w:t>.</w:t>
      </w:r>
    </w:p>
    <w:p w:rsidR="0089350E" w:rsidRPr="0089350E" w:rsidRDefault="0089350E" w:rsidP="0089350E">
      <w:pPr>
        <w:spacing w:after="0" w:line="240" w:lineRule="auto"/>
        <w:jc w:val="both"/>
        <w:rPr>
          <w:rFonts w:ascii="Times New Roman" w:hAnsi="Times New Roman" w:cs="Times New Roman"/>
          <w:color w:val="333333"/>
          <w:kern w:val="0"/>
          <w:sz w:val="12"/>
          <w:szCs w:val="12"/>
        </w:rPr>
      </w:pPr>
      <w:r w:rsidRPr="0089350E">
        <w:rPr>
          <w:rFonts w:ascii="Times New Roman" w:hAnsi="Times New Roman" w:cs="Times New Roman"/>
          <w:color w:val="333333"/>
          <w:kern w:val="0"/>
          <w:sz w:val="12"/>
          <w:szCs w:val="12"/>
        </w:rPr>
        <w:lastRenderedPageBreak/>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РАЙОННЫЙ СОВЕТ ДЕПУТАТОВ</w:t>
      </w:r>
    </w:p>
    <w:p w:rsidR="0089350E" w:rsidRPr="0089350E" w:rsidRDefault="0089350E" w:rsidP="0089350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РЕШЕНИЕ</w:t>
      </w:r>
    </w:p>
    <w:p w:rsidR="0089350E" w:rsidRPr="0089350E" w:rsidRDefault="0089350E" w:rsidP="0089350E">
      <w:pPr>
        <w:autoSpaceDE w:val="0"/>
        <w:autoSpaceDN w:val="0"/>
        <w:adjustRightInd w:val="0"/>
        <w:spacing w:after="0" w:line="240" w:lineRule="auto"/>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13.12.2022                                        с. Каратузское</w:t>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t xml:space="preserve">     №17-172  </w:t>
      </w:r>
    </w:p>
    <w:p w:rsidR="0089350E" w:rsidRPr="0089350E" w:rsidRDefault="0089350E" w:rsidP="0089350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 внесении изменений в Устав Муниципального образования «Каратузский район»</w:t>
      </w:r>
    </w:p>
    <w:p w:rsidR="0089350E" w:rsidRPr="0089350E" w:rsidRDefault="0089350E" w:rsidP="0089350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89350E" w:rsidRPr="0089350E" w:rsidRDefault="0089350E" w:rsidP="0089350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w:t>
      </w:r>
    </w:p>
    <w:p w:rsidR="0089350E" w:rsidRPr="0089350E" w:rsidRDefault="0089350E" w:rsidP="0089350E">
      <w:pPr>
        <w:spacing w:after="0" w:line="240" w:lineRule="auto"/>
        <w:ind w:firstLine="709"/>
        <w:jc w:val="both"/>
        <w:rPr>
          <w:rFonts w:ascii="Times New Roman" w:hAnsi="Times New Roman" w:cs="Times New Roman"/>
          <w:kern w:val="0"/>
          <w:sz w:val="12"/>
          <w:szCs w:val="12"/>
        </w:rPr>
      </w:pPr>
      <w:r w:rsidRPr="0089350E">
        <w:rPr>
          <w:rFonts w:ascii="Times New Roman" w:hAnsi="Times New Roman" w:cs="Times New Roman"/>
          <w:bCs/>
          <w:kern w:val="0"/>
          <w:sz w:val="12"/>
          <w:szCs w:val="12"/>
        </w:rPr>
        <w:t>Подпункт 2 пункта 1 статьи  43.3. </w:t>
      </w:r>
      <w:r w:rsidRPr="0089350E">
        <w:rPr>
          <w:rFonts w:ascii="Times New Roman" w:hAnsi="Times New Roman" w:cs="Times New Roman"/>
          <w:kern w:val="0"/>
          <w:sz w:val="12"/>
          <w:szCs w:val="12"/>
        </w:rPr>
        <w:t xml:space="preserve"> Гарантии осуществления полномочий лиц, замещающих муниципальные должности на непостоянной основе изменить и изложить в следующей редакции»:</w:t>
      </w:r>
    </w:p>
    <w:p w:rsidR="0089350E" w:rsidRPr="0089350E" w:rsidRDefault="0089350E" w:rsidP="0089350E">
      <w:pPr>
        <w:spacing w:after="0" w:line="240" w:lineRule="auto"/>
        <w:ind w:firstLine="709"/>
        <w:jc w:val="both"/>
        <w:rPr>
          <w:rFonts w:ascii="Times New Roman" w:hAnsi="Times New Roman" w:cs="Times New Roman"/>
          <w:kern w:val="0"/>
          <w:sz w:val="12"/>
          <w:szCs w:val="12"/>
        </w:rPr>
      </w:pPr>
      <w:r w:rsidRPr="0089350E">
        <w:rPr>
          <w:rFonts w:ascii="Times New Roman" w:hAnsi="Times New Roman" w:cs="Times New Roman"/>
          <w:kern w:val="0"/>
          <w:sz w:val="12"/>
          <w:szCs w:val="12"/>
        </w:rPr>
        <w:t>«2) Компенсация расходов, связанных с осуществлением депутатской деятельности.».</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89350E" w:rsidRPr="0089350E" w:rsidRDefault="0089350E" w:rsidP="0089350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89350E" w:rsidRPr="0089350E" w:rsidRDefault="0089350E" w:rsidP="0089350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89350E" w:rsidRPr="0089350E" w:rsidRDefault="0089350E" w:rsidP="0089350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89350E" w:rsidRPr="0089350E" w:rsidTr="006B58EC">
        <w:tc>
          <w:tcPr>
            <w:tcW w:w="4785" w:type="dxa"/>
            <w:shd w:val="clear" w:color="auto" w:fill="auto"/>
            <w:hideMark/>
          </w:tcPr>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И.О. Председателя</w:t>
            </w:r>
          </w:p>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районного Совета</w:t>
            </w:r>
          </w:p>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депутатов  ________М.А. Фатюшина</w:t>
            </w:r>
          </w:p>
          <w:p w:rsidR="0089350E" w:rsidRPr="0089350E" w:rsidRDefault="0089350E" w:rsidP="0089350E">
            <w:pPr>
              <w:adjustRightInd w:val="0"/>
              <w:spacing w:after="0" w:line="240" w:lineRule="auto"/>
              <w:outlineLvl w:val="0"/>
              <w:rPr>
                <w:rFonts w:ascii="Times New Roman" w:eastAsia="Calibri" w:hAnsi="Times New Roman" w:cs="Times New Roman"/>
                <w:color w:val="auto"/>
                <w:kern w:val="0"/>
                <w:sz w:val="12"/>
                <w:szCs w:val="12"/>
                <w:lang w:eastAsia="en-US"/>
              </w:rPr>
            </w:pPr>
          </w:p>
        </w:tc>
        <w:tc>
          <w:tcPr>
            <w:tcW w:w="4785" w:type="dxa"/>
            <w:shd w:val="clear" w:color="auto" w:fill="auto"/>
          </w:tcPr>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    Глава района </w:t>
            </w:r>
          </w:p>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89350E" w:rsidRPr="0089350E" w:rsidRDefault="0089350E" w:rsidP="0089350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   _____________К. А. Тюнин </w:t>
            </w:r>
          </w:p>
        </w:tc>
      </w:tr>
    </w:tbl>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РАЙОННЫЙ   СОВЕТ  ДЕПУТАТОВ</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tabs>
          <w:tab w:val="center" w:pos="4819"/>
          <w:tab w:val="left" w:pos="7950"/>
        </w:tabs>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РЕШЕНИЕ</w:t>
      </w:r>
    </w:p>
    <w:p w:rsidR="0089350E" w:rsidRPr="0089350E" w:rsidRDefault="0089350E" w:rsidP="0089350E">
      <w:pPr>
        <w:tabs>
          <w:tab w:val="center" w:pos="4819"/>
          <w:tab w:val="left" w:pos="7950"/>
        </w:tabs>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tabs>
          <w:tab w:val="left" w:pos="4125"/>
        </w:tabs>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13.12. 2022                                  с. Каратузское                                №17-174</w:t>
      </w:r>
    </w:p>
    <w:p w:rsidR="0089350E" w:rsidRPr="0089350E" w:rsidRDefault="0089350E" w:rsidP="0089350E">
      <w:pPr>
        <w:tabs>
          <w:tab w:val="left" w:pos="4125"/>
        </w:tabs>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О приёме части полномочий по решению вопросов местного значения поселений в отношении  осуществления  муниципального жилищного контроля на 2023 - 2025 годы.  </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r w:rsidRPr="0089350E">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Законом Красноярского края №9-3724 от 15.10.2015 «О закреплении вопросов местного значения за сельскими поселениями Красноярского края», Бюджетным  кодексом  Российской Федерации 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в отношении осуществления  муниципального жилищного контроля  на 2023-2025 годы», Каратузский районный Совет депутатов РЕШИЛ:</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1.Муниципальному образованию «Каратузский район» принять  часть полномочий по решению вопросов местного значения поселений в отношении  осуществления муниципального жилищного контроля на 2023-2025 годы от муниципальных образований: Нижнекужебарский  сельсовет, Старокопский  сельсовет, Таскинский  сельсовет, Уджейский сельсовет, Каратузский сельсовет, Лебедевский сельсовет, Моторский сельсовет, Качульский сельсовет, Нижнекурятский сельсовет, Таятский сельсовет, Амыльский сельсовет, Сагайский сельсовет, Черёмушинский сельсовет, Верхнекужебарский сельсовет. </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2.Рекомендовать администрации Каратузского района разработать и заключить Соглашения с администрациями сельских поселений района о передаче части полномочий по решению вопросов местного значения поселений в отношении осуществления муниципального жилищного контроля на          2023-2025 годы.  </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3.Контроль за исполнением настоящего решения возложить на   постоянную депутатскую  комиссию по социальным вопросам  (Яхонтову О.В.).</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89350E" w:rsidRPr="0089350E" w:rsidRDefault="0089350E" w:rsidP="0089350E">
      <w:pPr>
        <w:spacing w:after="0" w:line="240" w:lineRule="auto"/>
        <w:ind w:firstLine="708"/>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666"/>
        <w:gridCol w:w="4665"/>
      </w:tblGrid>
      <w:tr w:rsidR="0089350E" w:rsidRPr="0089350E" w:rsidTr="006B58EC">
        <w:trPr>
          <w:trHeight w:val="75"/>
        </w:trPr>
        <w:tc>
          <w:tcPr>
            <w:tcW w:w="4666" w:type="dxa"/>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И.О. Председателя</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районного Совета </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депутатов</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_____________М.А.Фатюшина                        </w:t>
            </w:r>
          </w:p>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65" w:type="dxa"/>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Глава района</w:t>
            </w: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spacing w:after="0" w:line="240" w:lineRule="auto"/>
              <w:ind w:firstLine="708"/>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__________К.А. Тюнин</w:t>
            </w:r>
          </w:p>
        </w:tc>
      </w:tr>
    </w:tbl>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РАЙОННЫЙ СОВЕТ ДЕПУТАТОВ</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ab/>
        <w:t>13.12.2022</w:t>
      </w:r>
      <w:r w:rsidRPr="0089350E">
        <w:rPr>
          <w:rFonts w:ascii="Times New Roman" w:hAnsi="Times New Roman" w:cs="Times New Roman"/>
          <w:color w:val="auto"/>
          <w:kern w:val="0"/>
          <w:sz w:val="12"/>
          <w:szCs w:val="12"/>
        </w:rPr>
        <w:tab/>
        <w:t xml:space="preserve">                                РЕШЕНИЕ                          №17-175</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с. Каратузское</w:t>
      </w:r>
    </w:p>
    <w:p w:rsidR="0089350E" w:rsidRPr="0089350E" w:rsidRDefault="0089350E" w:rsidP="0089350E">
      <w:pPr>
        <w:spacing w:after="0" w:line="240" w:lineRule="auto"/>
        <w:ind w:right="-441"/>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09.11.2021г. № 08-73 «Об утверждении Положения о муниципальном земельном контроле в границах Муниципального образования «Каратузский район»»</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В соответствии со ст.ст.72,29.20 Земельного Кодекса Российской Федерации, Федеральным законом от 31 июля 2020 г. N 248-ФЗ «О государственном контроле (надзоре) и муниципальном контроле в Российской Федерации» , Федеральным законом </w:t>
      </w:r>
      <w:r w:rsidRPr="0089350E">
        <w:rPr>
          <w:rFonts w:ascii="Times New Roman" w:hAnsi="Times New Roman" w:cs="Times New Roman"/>
          <w:bCs/>
          <w:color w:val="auto"/>
          <w:kern w:val="0"/>
          <w:sz w:val="12"/>
          <w:szCs w:val="12"/>
        </w:rPr>
        <w:t>от</w:t>
      </w:r>
      <w:r w:rsidRPr="0089350E">
        <w:rPr>
          <w:rFonts w:ascii="Times New Roman" w:hAnsi="Times New Roman" w:cs="Times New Roman"/>
          <w:color w:val="auto"/>
          <w:kern w:val="0"/>
          <w:sz w:val="12"/>
          <w:szCs w:val="12"/>
        </w:rPr>
        <w:t> </w:t>
      </w:r>
      <w:r w:rsidRPr="0089350E">
        <w:rPr>
          <w:rFonts w:ascii="Times New Roman" w:hAnsi="Times New Roman" w:cs="Times New Roman"/>
          <w:bCs/>
          <w:color w:val="auto"/>
          <w:kern w:val="0"/>
          <w:sz w:val="12"/>
          <w:szCs w:val="12"/>
        </w:rPr>
        <w:t>11</w:t>
      </w:r>
      <w:r w:rsidRPr="0089350E">
        <w:rPr>
          <w:rFonts w:ascii="Times New Roman" w:hAnsi="Times New Roman" w:cs="Times New Roman"/>
          <w:color w:val="auto"/>
          <w:kern w:val="0"/>
          <w:sz w:val="12"/>
          <w:szCs w:val="12"/>
        </w:rPr>
        <w:t>.</w:t>
      </w:r>
      <w:r w:rsidRPr="0089350E">
        <w:rPr>
          <w:rFonts w:ascii="Times New Roman" w:hAnsi="Times New Roman" w:cs="Times New Roman"/>
          <w:bCs/>
          <w:color w:val="auto"/>
          <w:kern w:val="0"/>
          <w:sz w:val="12"/>
          <w:szCs w:val="12"/>
        </w:rPr>
        <w:t>06</w:t>
      </w:r>
      <w:r w:rsidRPr="0089350E">
        <w:rPr>
          <w:rFonts w:ascii="Times New Roman" w:hAnsi="Times New Roman" w:cs="Times New Roman"/>
          <w:color w:val="auto"/>
          <w:kern w:val="0"/>
          <w:sz w:val="12"/>
          <w:szCs w:val="12"/>
        </w:rPr>
        <w:t>.</w:t>
      </w:r>
      <w:r w:rsidRPr="0089350E">
        <w:rPr>
          <w:rFonts w:ascii="Times New Roman" w:hAnsi="Times New Roman" w:cs="Times New Roman"/>
          <w:bCs/>
          <w:color w:val="auto"/>
          <w:kern w:val="0"/>
          <w:sz w:val="12"/>
          <w:szCs w:val="12"/>
        </w:rPr>
        <w:t>2021</w:t>
      </w:r>
      <w:r w:rsidRPr="0089350E">
        <w:rPr>
          <w:rFonts w:ascii="Times New Roman" w:hAnsi="Times New Roman" w:cs="Times New Roman"/>
          <w:color w:val="auto"/>
          <w:kern w:val="0"/>
          <w:sz w:val="12"/>
          <w:szCs w:val="12"/>
        </w:rPr>
        <w:t> N </w:t>
      </w:r>
      <w:r w:rsidRPr="0089350E">
        <w:rPr>
          <w:rFonts w:ascii="Times New Roman" w:hAnsi="Times New Roman" w:cs="Times New Roman"/>
          <w:bCs/>
          <w:color w:val="auto"/>
          <w:kern w:val="0"/>
          <w:sz w:val="12"/>
          <w:szCs w:val="12"/>
        </w:rPr>
        <w:t>170</w:t>
      </w:r>
      <w:r w:rsidRPr="0089350E">
        <w:rPr>
          <w:rFonts w:ascii="Times New Roman" w:hAnsi="Times New Roman" w:cs="Times New Roman"/>
          <w:color w:val="auto"/>
          <w:kern w:val="0"/>
          <w:sz w:val="12"/>
          <w:szCs w:val="12"/>
        </w:rPr>
        <w:t>-</w:t>
      </w:r>
      <w:r w:rsidRPr="0089350E">
        <w:rPr>
          <w:rFonts w:ascii="Times New Roman" w:hAnsi="Times New Roman" w:cs="Times New Roman"/>
          <w:bCs/>
          <w:color w:val="auto"/>
          <w:kern w:val="0"/>
          <w:sz w:val="12"/>
          <w:szCs w:val="12"/>
        </w:rPr>
        <w:t>ФЗ</w:t>
      </w:r>
      <w:r w:rsidRPr="0089350E">
        <w:rPr>
          <w:rFonts w:ascii="Times New Roman" w:hAnsi="Times New Roman" w:cs="Times New Roman"/>
          <w:color w:val="auto"/>
          <w:kern w:val="0"/>
          <w:sz w:val="12"/>
          <w:szCs w:val="12"/>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«Каратузский район»,  Каратузский районный Совет депутатов РЕШИЛ:</w:t>
      </w:r>
    </w:p>
    <w:p w:rsidR="0089350E" w:rsidRPr="0089350E" w:rsidRDefault="0089350E" w:rsidP="0089350E">
      <w:pPr>
        <w:spacing w:after="0" w:line="240" w:lineRule="auto"/>
        <w:jc w:val="both"/>
        <w:rPr>
          <w:rFonts w:ascii="Times New Roman" w:eastAsia="Calibri" w:hAnsi="Times New Roman" w:cs="Times New Roman"/>
          <w:b/>
          <w:kern w:val="36"/>
          <w:sz w:val="12"/>
          <w:szCs w:val="12"/>
        </w:rPr>
      </w:pPr>
      <w:r w:rsidRPr="0089350E">
        <w:rPr>
          <w:rFonts w:ascii="Times New Roman" w:hAnsi="Times New Roman" w:cs="Times New Roman"/>
          <w:color w:val="auto"/>
          <w:kern w:val="0"/>
          <w:sz w:val="12"/>
          <w:szCs w:val="12"/>
        </w:rPr>
        <w:t xml:space="preserve">     1.Внести  в приложение к решению Каратузского районного Совета депутатов от 09.11.2021г. № 08-73 «Об утверждении Положения о муниципальном земельном контроле в границах Муниципального образования «Каратузский район»» следующие изменения:</w:t>
      </w:r>
    </w:p>
    <w:p w:rsidR="0089350E" w:rsidRPr="0089350E" w:rsidRDefault="0089350E" w:rsidP="0089350E">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89350E">
        <w:rPr>
          <w:rFonts w:ascii="Times New Roman" w:hAnsi="Times New Roman" w:cs="Times New Roman"/>
          <w:color w:val="auto"/>
          <w:kern w:val="0"/>
          <w:sz w:val="12"/>
          <w:szCs w:val="12"/>
        </w:rPr>
        <w:t xml:space="preserve">     1.1.Абзац 1 ч.29 Положения </w:t>
      </w:r>
      <w:r w:rsidRPr="0089350E">
        <w:rPr>
          <w:rFonts w:ascii="Times New Roman" w:eastAsia="Calibri" w:hAnsi="Times New Roman" w:cs="Times New Roman"/>
          <w:color w:val="auto"/>
          <w:kern w:val="0"/>
          <w:sz w:val="12"/>
          <w:szCs w:val="12"/>
          <w:lang w:eastAsia="en-US"/>
        </w:rPr>
        <w:t xml:space="preserve">о муниципальном земельном контроле в границах Муниципального образования «Каратузский район» </w:t>
      </w:r>
      <w:r w:rsidRPr="0089350E">
        <w:rPr>
          <w:rFonts w:ascii="Times New Roman" w:hAnsi="Times New Roman" w:cs="Times New Roman"/>
          <w:color w:val="auto"/>
          <w:kern w:val="0"/>
          <w:sz w:val="12"/>
          <w:szCs w:val="12"/>
        </w:rPr>
        <w:t xml:space="preserve"> изменить и изложить в следующей редакции:</w:t>
      </w:r>
    </w:p>
    <w:p w:rsidR="0089350E" w:rsidRPr="0089350E" w:rsidRDefault="0089350E" w:rsidP="0089350E">
      <w:pPr>
        <w:shd w:val="clear" w:color="auto" w:fill="FFFFFF"/>
        <w:spacing w:after="0" w:line="240" w:lineRule="auto"/>
        <w:jc w:val="both"/>
        <w:rPr>
          <w:rFonts w:ascii="Times New Roman" w:eastAsia="Calibri" w:hAnsi="Times New Roman" w:cs="Times New Roman"/>
          <w:color w:val="auto"/>
          <w:kern w:val="0"/>
          <w:sz w:val="12"/>
          <w:szCs w:val="12"/>
          <w:shd w:val="clear" w:color="auto" w:fill="FFFFFF"/>
          <w:lang w:eastAsia="en-US"/>
        </w:rPr>
      </w:pPr>
      <w:r w:rsidRPr="0089350E">
        <w:rPr>
          <w:rFonts w:ascii="Times New Roman" w:hAnsi="Times New Roman" w:cs="Times New Roman"/>
          <w:color w:val="auto"/>
          <w:kern w:val="0"/>
          <w:sz w:val="12"/>
          <w:szCs w:val="12"/>
        </w:rPr>
        <w:t xml:space="preserve">     «</w:t>
      </w:r>
      <w:r w:rsidRPr="0089350E">
        <w:rPr>
          <w:rFonts w:ascii="Times New Roman" w:eastAsia="Calibri" w:hAnsi="Times New Roman" w:cs="Times New Roman"/>
          <w:color w:val="auto"/>
          <w:kern w:val="0"/>
          <w:sz w:val="12"/>
          <w:szCs w:val="12"/>
          <w:shd w:val="clear" w:color="auto" w:fill="FFFFFF"/>
          <w:lang w:eastAsia="en-US"/>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0" w:anchor="dst100634" w:history="1">
        <w:r w:rsidRPr="0089350E">
          <w:rPr>
            <w:rFonts w:ascii="Times New Roman" w:eastAsia="Calibri" w:hAnsi="Times New Roman" w:cs="Times New Roman"/>
            <w:color w:val="0000FF"/>
            <w:kern w:val="0"/>
            <w:sz w:val="12"/>
            <w:szCs w:val="12"/>
            <w:u w:val="single"/>
            <w:shd w:val="clear" w:color="auto" w:fill="FFFFFF"/>
            <w:lang w:eastAsia="en-US"/>
          </w:rPr>
          <w:t>пунктами 1</w:t>
        </w:r>
      </w:hyperlink>
      <w:r w:rsidRPr="0089350E">
        <w:rPr>
          <w:rFonts w:ascii="Times New Roman" w:eastAsia="Calibri" w:hAnsi="Times New Roman" w:cs="Times New Roman"/>
          <w:color w:val="auto"/>
          <w:kern w:val="0"/>
          <w:sz w:val="12"/>
          <w:szCs w:val="12"/>
          <w:shd w:val="clear" w:color="auto" w:fill="FFFFFF"/>
          <w:lang w:eastAsia="en-US"/>
        </w:rPr>
        <w:t>, </w:t>
      </w:r>
      <w:hyperlink r:id="rId21" w:anchor="dst100636" w:history="1">
        <w:r w:rsidRPr="0089350E">
          <w:rPr>
            <w:rFonts w:ascii="Times New Roman" w:eastAsia="Calibri" w:hAnsi="Times New Roman" w:cs="Times New Roman"/>
            <w:color w:val="0000FF"/>
            <w:kern w:val="0"/>
            <w:sz w:val="12"/>
            <w:szCs w:val="12"/>
            <w:u w:val="single"/>
            <w:shd w:val="clear" w:color="auto" w:fill="FFFFFF"/>
            <w:lang w:eastAsia="en-US"/>
          </w:rPr>
          <w:t>3</w:t>
        </w:r>
      </w:hyperlink>
      <w:r w:rsidRPr="0089350E">
        <w:rPr>
          <w:rFonts w:ascii="Times New Roman" w:eastAsia="Calibri" w:hAnsi="Times New Roman" w:cs="Times New Roman"/>
          <w:color w:val="auto"/>
          <w:kern w:val="0"/>
          <w:sz w:val="12"/>
          <w:szCs w:val="12"/>
          <w:shd w:val="clear" w:color="auto" w:fill="FFFFFF"/>
          <w:lang w:eastAsia="en-US"/>
        </w:rPr>
        <w:t> - </w:t>
      </w:r>
      <w:hyperlink r:id="rId22" w:anchor="dst100639" w:history="1">
        <w:r w:rsidRPr="0089350E">
          <w:rPr>
            <w:rFonts w:ascii="Times New Roman" w:eastAsia="Calibri" w:hAnsi="Times New Roman" w:cs="Times New Roman"/>
            <w:color w:val="0000FF"/>
            <w:kern w:val="0"/>
            <w:sz w:val="12"/>
            <w:szCs w:val="12"/>
            <w:u w:val="single"/>
            <w:shd w:val="clear" w:color="auto" w:fill="FFFFFF"/>
            <w:lang w:eastAsia="en-US"/>
          </w:rPr>
          <w:t>6 части 1</w:t>
        </w:r>
      </w:hyperlink>
      <w:r w:rsidRPr="0089350E">
        <w:rPr>
          <w:rFonts w:ascii="Times New Roman" w:eastAsia="Calibri" w:hAnsi="Times New Roman" w:cs="Times New Roman"/>
          <w:color w:val="auto"/>
          <w:kern w:val="0"/>
          <w:sz w:val="12"/>
          <w:szCs w:val="12"/>
          <w:shd w:val="clear" w:color="auto" w:fill="FFFFFF"/>
          <w:lang w:eastAsia="en-US"/>
        </w:rPr>
        <w:t> и </w:t>
      </w:r>
      <w:hyperlink r:id="rId23" w:anchor="dst101175" w:history="1">
        <w:r w:rsidRPr="0089350E">
          <w:rPr>
            <w:rFonts w:ascii="Times New Roman" w:eastAsia="Calibri" w:hAnsi="Times New Roman" w:cs="Times New Roman"/>
            <w:color w:val="0000FF"/>
            <w:kern w:val="0"/>
            <w:sz w:val="12"/>
            <w:szCs w:val="12"/>
            <w:u w:val="single"/>
            <w:shd w:val="clear" w:color="auto" w:fill="FFFFFF"/>
            <w:lang w:eastAsia="en-US"/>
          </w:rPr>
          <w:t>частью 3 статьи 57</w:t>
        </w:r>
      </w:hyperlink>
      <w:r w:rsidRPr="0089350E">
        <w:rPr>
          <w:rFonts w:ascii="Times New Roman" w:eastAsia="Calibri" w:hAnsi="Times New Roman" w:cs="Times New Roman"/>
          <w:color w:val="auto"/>
          <w:kern w:val="0"/>
          <w:sz w:val="12"/>
          <w:szCs w:val="12"/>
          <w:shd w:val="clear" w:color="auto" w:fill="FFFFFF"/>
          <w:lang w:eastAsia="en-US"/>
        </w:rPr>
        <w:t>  Федерального закона от 31 июля 2020 г. N </w:t>
      </w:r>
      <w:r w:rsidRPr="0089350E">
        <w:rPr>
          <w:rFonts w:ascii="Times New Roman" w:eastAsia="Calibri" w:hAnsi="Times New Roman" w:cs="Times New Roman"/>
          <w:bCs/>
          <w:color w:val="auto"/>
          <w:kern w:val="0"/>
          <w:sz w:val="12"/>
          <w:szCs w:val="12"/>
          <w:shd w:val="clear" w:color="auto" w:fill="FFFFFF"/>
          <w:lang w:eastAsia="en-US"/>
        </w:rPr>
        <w:t>248</w:t>
      </w:r>
      <w:r w:rsidRPr="0089350E">
        <w:rPr>
          <w:rFonts w:ascii="Times New Roman" w:eastAsia="Calibri" w:hAnsi="Times New Roman" w:cs="Times New Roman"/>
          <w:color w:val="auto"/>
          <w:kern w:val="0"/>
          <w:sz w:val="12"/>
          <w:szCs w:val="12"/>
          <w:shd w:val="clear" w:color="auto" w:fill="FFFFFF"/>
          <w:lang w:eastAsia="en-US"/>
        </w:rPr>
        <w:t>-</w:t>
      </w:r>
      <w:r w:rsidRPr="0089350E">
        <w:rPr>
          <w:rFonts w:ascii="Times New Roman" w:eastAsia="Calibri" w:hAnsi="Times New Roman" w:cs="Times New Roman"/>
          <w:bCs/>
          <w:color w:val="auto"/>
          <w:kern w:val="0"/>
          <w:sz w:val="12"/>
          <w:szCs w:val="12"/>
          <w:shd w:val="clear" w:color="auto" w:fill="FFFFFF"/>
          <w:lang w:eastAsia="en-US"/>
        </w:rPr>
        <w:t>ФЗ</w:t>
      </w:r>
      <w:r w:rsidRPr="0089350E">
        <w:rPr>
          <w:rFonts w:ascii="Times New Roman" w:eastAsia="Calibri" w:hAnsi="Times New Roman" w:cs="Times New Roman"/>
          <w:color w:val="auto"/>
          <w:kern w:val="0"/>
          <w:sz w:val="12"/>
          <w:szCs w:val="12"/>
          <w:shd w:val="clear" w:color="auto" w:fill="FFFFFF"/>
          <w:lang w:eastAsia="en-US"/>
        </w:rPr>
        <w:t> «О государственном контроле (надзоре) и муниципальном контроле в Российской Федерации»».</w:t>
      </w:r>
    </w:p>
    <w:p w:rsidR="0089350E" w:rsidRPr="0089350E" w:rsidRDefault="0089350E" w:rsidP="0089350E">
      <w:pPr>
        <w:shd w:val="clear" w:color="auto" w:fill="FFFFFF"/>
        <w:spacing w:after="0" w:line="240" w:lineRule="auto"/>
        <w:jc w:val="both"/>
        <w:rPr>
          <w:rFonts w:ascii="Times New Roman" w:hAnsi="Times New Roman" w:cs="Times New Roman"/>
          <w:color w:val="auto"/>
          <w:kern w:val="0"/>
          <w:sz w:val="12"/>
          <w:szCs w:val="12"/>
        </w:rPr>
      </w:pPr>
      <w:r w:rsidRPr="0089350E">
        <w:rPr>
          <w:rFonts w:ascii="Times New Roman" w:eastAsia="Calibri" w:hAnsi="Times New Roman" w:cs="Times New Roman"/>
          <w:color w:val="auto"/>
          <w:kern w:val="0"/>
          <w:sz w:val="12"/>
          <w:szCs w:val="12"/>
          <w:shd w:val="clear" w:color="auto" w:fill="FFFFFF"/>
          <w:lang w:eastAsia="en-US"/>
        </w:rPr>
        <w:t xml:space="preserve">      2.Дополнить в приложении </w:t>
      </w:r>
      <w:r w:rsidRPr="0089350E">
        <w:rPr>
          <w:rFonts w:ascii="Times New Roman" w:hAnsi="Times New Roman" w:cs="Times New Roman"/>
          <w:color w:val="auto"/>
          <w:kern w:val="0"/>
          <w:sz w:val="12"/>
          <w:szCs w:val="12"/>
        </w:rPr>
        <w:t>к решению Каратузского районного Совета депутатов от 09.11.2021г. № 08-73 «Об утверждении Положения о муниципальном земельном контроле в границах Муниципального образования «Каратузский район»»  п.29 пп. 29.1 читая его в следующей редакции:</w:t>
      </w:r>
    </w:p>
    <w:p w:rsidR="0089350E" w:rsidRPr="0089350E" w:rsidRDefault="0089350E" w:rsidP="0089350E">
      <w:pPr>
        <w:shd w:val="clear" w:color="auto" w:fill="FFFFFF"/>
        <w:spacing w:after="0" w:line="240" w:lineRule="auto"/>
        <w:jc w:val="both"/>
        <w:rPr>
          <w:rFonts w:ascii="Times New Roman" w:eastAsia="Calibri" w:hAnsi="Times New Roman" w:cs="Times New Roman"/>
          <w:color w:val="auto"/>
          <w:kern w:val="0"/>
          <w:sz w:val="12"/>
          <w:szCs w:val="12"/>
          <w:shd w:val="clear" w:color="auto" w:fill="FFFFFF"/>
          <w:lang w:eastAsia="en-US"/>
        </w:rPr>
      </w:pPr>
      <w:r w:rsidRPr="0089350E">
        <w:rPr>
          <w:rFonts w:ascii="Times New Roman" w:hAnsi="Times New Roman" w:cs="Times New Roman"/>
          <w:color w:val="auto"/>
          <w:kern w:val="0"/>
          <w:sz w:val="12"/>
          <w:szCs w:val="12"/>
        </w:rPr>
        <w:t xml:space="preserve">      2.1.</w:t>
      </w:r>
      <w:r w:rsidRPr="0089350E">
        <w:rPr>
          <w:rFonts w:ascii="Times New Roman" w:eastAsia="Calibri" w:hAnsi="Times New Roman" w:cs="Times New Roman"/>
          <w:color w:val="auto"/>
          <w:kern w:val="0"/>
          <w:sz w:val="12"/>
          <w:szCs w:val="12"/>
          <w:shd w:val="clear" w:color="auto" w:fill="FFFFFF"/>
          <w:lang w:eastAsia="en-US"/>
        </w:rPr>
        <w:t>«29.1.Если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администрация Каратузского района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4" w:anchor="dst100733" w:history="1">
        <w:r w:rsidRPr="0089350E">
          <w:rPr>
            <w:rFonts w:ascii="Times New Roman" w:eastAsia="Calibri" w:hAnsi="Times New Roman" w:cs="Times New Roman"/>
            <w:color w:val="0000FF"/>
            <w:kern w:val="0"/>
            <w:sz w:val="12"/>
            <w:szCs w:val="12"/>
            <w:u w:val="single"/>
            <w:shd w:val="clear" w:color="auto" w:fill="FFFFFF"/>
            <w:lang w:eastAsia="en-US"/>
          </w:rPr>
          <w:t>частью 5</w:t>
        </w:r>
      </w:hyperlink>
      <w:r w:rsidRPr="0089350E">
        <w:rPr>
          <w:rFonts w:ascii="Times New Roman" w:eastAsia="Calibri" w:hAnsi="Times New Roman" w:cs="Times New Roman"/>
          <w:color w:val="auto"/>
          <w:kern w:val="0"/>
          <w:sz w:val="12"/>
          <w:szCs w:val="12"/>
          <w:shd w:val="clear" w:color="auto" w:fill="FFFFFF"/>
          <w:lang w:eastAsia="en-US"/>
        </w:rPr>
        <w:t>  ст.66. Федерального закона от 31 июля 2020 г. N </w:t>
      </w:r>
      <w:r w:rsidRPr="0089350E">
        <w:rPr>
          <w:rFonts w:ascii="Times New Roman" w:eastAsia="Calibri" w:hAnsi="Times New Roman" w:cs="Times New Roman"/>
          <w:bCs/>
          <w:color w:val="auto"/>
          <w:kern w:val="0"/>
          <w:sz w:val="12"/>
          <w:szCs w:val="12"/>
          <w:shd w:val="clear" w:color="auto" w:fill="FFFFFF"/>
          <w:lang w:eastAsia="en-US"/>
        </w:rPr>
        <w:t>248</w:t>
      </w:r>
      <w:r w:rsidRPr="0089350E">
        <w:rPr>
          <w:rFonts w:ascii="Times New Roman" w:eastAsia="Calibri" w:hAnsi="Times New Roman" w:cs="Times New Roman"/>
          <w:color w:val="auto"/>
          <w:kern w:val="0"/>
          <w:sz w:val="12"/>
          <w:szCs w:val="12"/>
          <w:shd w:val="clear" w:color="auto" w:fill="FFFFFF"/>
          <w:lang w:eastAsia="en-US"/>
        </w:rPr>
        <w:t>-</w:t>
      </w:r>
      <w:r w:rsidRPr="0089350E">
        <w:rPr>
          <w:rFonts w:ascii="Times New Roman" w:eastAsia="Calibri" w:hAnsi="Times New Roman" w:cs="Times New Roman"/>
          <w:bCs/>
          <w:color w:val="auto"/>
          <w:kern w:val="0"/>
          <w:sz w:val="12"/>
          <w:szCs w:val="12"/>
          <w:shd w:val="clear" w:color="auto" w:fill="FFFFFF"/>
          <w:lang w:eastAsia="en-US"/>
        </w:rPr>
        <w:t>ФЗ</w:t>
      </w:r>
      <w:r w:rsidRPr="0089350E">
        <w:rPr>
          <w:rFonts w:ascii="Times New Roman" w:eastAsia="Calibri" w:hAnsi="Times New Roman" w:cs="Times New Roman"/>
          <w:color w:val="auto"/>
          <w:kern w:val="0"/>
          <w:sz w:val="12"/>
          <w:szCs w:val="12"/>
          <w:shd w:val="clear" w:color="auto" w:fill="FFFFFF"/>
          <w:lang w:eastAsia="en-US"/>
        </w:rPr>
        <w:t> «О государственном контроле (надзоре) и муниципальном контроле в Российской Федерации». В этом случае уведомление контролируемого лица о проведении внепланового контрольного (надзорного) мероприятия может не проводиться».</w:t>
      </w:r>
    </w:p>
    <w:p w:rsidR="0089350E" w:rsidRPr="0089350E" w:rsidRDefault="0089350E" w:rsidP="0089350E">
      <w:pPr>
        <w:shd w:val="clear" w:color="auto" w:fill="FFFFFF"/>
        <w:spacing w:after="0" w:line="240" w:lineRule="auto"/>
        <w:jc w:val="both"/>
        <w:rPr>
          <w:rFonts w:ascii="Times New Roman" w:hAnsi="Times New Roman" w:cs="Times New Roman"/>
          <w:color w:val="auto"/>
          <w:kern w:val="0"/>
          <w:sz w:val="12"/>
          <w:szCs w:val="12"/>
        </w:rPr>
      </w:pPr>
      <w:r w:rsidRPr="0089350E">
        <w:rPr>
          <w:rFonts w:ascii="Times New Roman" w:eastAsia="Calibri" w:hAnsi="Times New Roman" w:cs="Times New Roman"/>
          <w:color w:val="auto"/>
          <w:kern w:val="0"/>
          <w:sz w:val="12"/>
          <w:szCs w:val="12"/>
          <w:shd w:val="clear" w:color="auto" w:fill="FFFFFF"/>
          <w:lang w:eastAsia="en-US"/>
        </w:rPr>
        <w:t xml:space="preserve">       3.Дополнить в приложении </w:t>
      </w:r>
      <w:r w:rsidRPr="0089350E">
        <w:rPr>
          <w:rFonts w:ascii="Times New Roman" w:hAnsi="Times New Roman" w:cs="Times New Roman"/>
          <w:color w:val="auto"/>
          <w:kern w:val="0"/>
          <w:sz w:val="12"/>
          <w:szCs w:val="12"/>
        </w:rPr>
        <w:t>к решению Каратузского районного Совета депутатов от 09.11.2021г. № 08-73 «Об утверждении Положения о муниципальном земельном контроле в границах Муниципального образования «Каратузский район»» п.30 пп.30.1 читая его в следующей редакции:</w:t>
      </w:r>
    </w:p>
    <w:p w:rsidR="0089350E" w:rsidRPr="0089350E" w:rsidRDefault="0089350E" w:rsidP="0089350E">
      <w:pPr>
        <w:spacing w:after="200" w:line="276" w:lineRule="auto"/>
        <w:jc w:val="both"/>
        <w:rPr>
          <w:rFonts w:ascii="Times New Roman" w:eastAsia="Calibri" w:hAnsi="Times New Roman" w:cs="Times New Roman"/>
          <w:color w:val="auto"/>
          <w:kern w:val="0"/>
          <w:sz w:val="12"/>
          <w:szCs w:val="12"/>
          <w:lang w:eastAsia="en-US"/>
        </w:rPr>
      </w:pPr>
      <w:r w:rsidRPr="0089350E">
        <w:rPr>
          <w:rFonts w:ascii="Times New Roman" w:eastAsia="Calibri" w:hAnsi="Times New Roman" w:cs="Times New Roman"/>
          <w:color w:val="auto"/>
          <w:kern w:val="0"/>
          <w:sz w:val="12"/>
          <w:szCs w:val="12"/>
          <w:lang w:eastAsia="en-US"/>
        </w:rPr>
        <w:t xml:space="preserve">       3.1.«30.1</w:t>
      </w:r>
      <w:bookmarkStart w:id="5" w:name="_Hlk121243684"/>
      <w:r w:rsidRPr="0089350E">
        <w:rPr>
          <w:rFonts w:ascii="Times New Roman" w:eastAsia="Calibri" w:hAnsi="Times New Roman" w:cs="Times New Roman"/>
          <w:color w:val="auto"/>
          <w:kern w:val="0"/>
          <w:sz w:val="12"/>
          <w:szCs w:val="12"/>
          <w:lang w:eastAsia="en-US"/>
        </w:rPr>
        <w:t>.Указанные в п.30 настоящего Положения задания выдаются Инспектору в том числе и в случае поступления в администрацию Каратузского района заявлений от арендаторов земельных участков (иных землевладельцев), на которых расположены здания, сооружения, строения собственникам таких зданий, сооружений, строений либо помещений в них в целях их приобретения без торгов в порядке, предусмотренном подп.6 п.2 ст.39.3Земельного кодекса РФ. На основании задания Инспектором осуществляется выездное обследование. По прибытию на место проведения выездного обследования, Инспектор производит наружный осмотр находящегося на земельном участке здания, сооружения, строения, производит их фотографирование (а при необходимости – и видеозапись), составляет акт осмотра. В акте осмотра Инспектором также отражаются выводы о целесообразности (или ее отсутствии) предоставления по договору купли-продажи земельного участка с учетом размеров испрашиваемого земельного участка и возведенного на нем здания, строения, сооружения. Акт осмотра с приложением фотографий (при наличии - видеозаписи) в последующем учитываются при принятии решения о заключении договора купли-продажи земельного участка или об отказе в его заключении».</w:t>
      </w:r>
      <w:bookmarkEnd w:id="5"/>
      <w:r w:rsidRPr="0089350E">
        <w:rPr>
          <w:rFonts w:ascii="Times New Roman" w:eastAsia="Calibri" w:hAnsi="Times New Roman" w:cs="Times New Roman"/>
          <w:color w:val="auto"/>
          <w:kern w:val="0"/>
          <w:sz w:val="12"/>
          <w:szCs w:val="12"/>
          <w:lang w:eastAsia="en-US"/>
        </w:rPr>
        <w:t xml:space="preserve">  </w:t>
      </w:r>
    </w:p>
    <w:p w:rsidR="0089350E" w:rsidRPr="0089350E" w:rsidRDefault="0089350E" w:rsidP="0089350E">
      <w:pPr>
        <w:shd w:val="clear" w:color="auto" w:fill="FFFFFF"/>
        <w:spacing w:after="0" w:line="240" w:lineRule="auto"/>
        <w:jc w:val="both"/>
        <w:rPr>
          <w:rFonts w:ascii="Times New Roman" w:eastAsia="Calibri" w:hAnsi="Times New Roman" w:cs="Times New Roman"/>
          <w:color w:val="auto"/>
          <w:kern w:val="0"/>
          <w:sz w:val="12"/>
          <w:szCs w:val="12"/>
          <w:shd w:val="clear" w:color="auto" w:fill="FFFFFF"/>
          <w:lang w:eastAsia="en-US"/>
        </w:rPr>
      </w:pPr>
    </w:p>
    <w:p w:rsidR="0089350E" w:rsidRPr="0089350E" w:rsidRDefault="0089350E" w:rsidP="0089350E">
      <w:pPr>
        <w:shd w:val="clear" w:color="auto" w:fill="FFFFFF"/>
        <w:spacing w:after="0" w:line="240" w:lineRule="auto"/>
        <w:jc w:val="both"/>
        <w:rPr>
          <w:rFonts w:ascii="Times New Roman" w:hAnsi="Times New Roman" w:cs="Times New Roman"/>
          <w:color w:val="auto"/>
          <w:kern w:val="0"/>
          <w:sz w:val="12"/>
          <w:szCs w:val="12"/>
        </w:rPr>
      </w:pPr>
      <w:r w:rsidRPr="0089350E">
        <w:rPr>
          <w:rFonts w:eastAsia="Calibri"/>
          <w:color w:val="333333"/>
          <w:kern w:val="0"/>
          <w:sz w:val="12"/>
          <w:szCs w:val="12"/>
          <w:shd w:val="clear" w:color="auto" w:fill="FFFFFF"/>
          <w:lang w:eastAsia="en-US"/>
        </w:rPr>
        <w:t xml:space="preserve">           </w:t>
      </w:r>
      <w:r w:rsidRPr="0089350E">
        <w:rPr>
          <w:rFonts w:ascii="Times New Roman" w:hAnsi="Times New Roman" w:cs="Times New Roman"/>
          <w:color w:val="auto"/>
          <w:kern w:val="0"/>
          <w:sz w:val="12"/>
          <w:szCs w:val="12"/>
        </w:rPr>
        <w:t xml:space="preserve">4.Контроль за исполнением настоящего решения возложить на постоянную депутатскую комиссию по охране общественного порядка и законности (А.В.Бондарь). </w:t>
      </w:r>
    </w:p>
    <w:p w:rsidR="0089350E" w:rsidRPr="0089350E" w:rsidRDefault="0089350E" w:rsidP="0089350E">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5.Настоящее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89350E" w:rsidRPr="0089350E" w:rsidTr="006B58EC">
        <w:trPr>
          <w:trHeight w:val="1417"/>
        </w:trPr>
        <w:tc>
          <w:tcPr>
            <w:tcW w:w="4785" w:type="dxa"/>
            <w:shd w:val="clear" w:color="auto" w:fill="auto"/>
          </w:tcPr>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И.О. председателя районного</w:t>
            </w: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Совета депутатов </w:t>
            </w: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_________________ М.А.Фатюшина</w:t>
            </w: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tc>
        <w:tc>
          <w:tcPr>
            <w:tcW w:w="4785" w:type="dxa"/>
            <w:shd w:val="clear" w:color="auto" w:fill="auto"/>
          </w:tcPr>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Глава района</w:t>
            </w: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_______________К.А.Тюнин</w:t>
            </w: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tabs>
          <w:tab w:val="left" w:pos="270"/>
        </w:tabs>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lastRenderedPageBreak/>
        <w:t>КАРАТУЗСКИЙ   РАЙОННЫЙ   СОВЕТ  ДЕПУТАТОВ</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tabs>
          <w:tab w:val="num" w:pos="200"/>
        </w:tabs>
        <w:spacing w:after="0" w:line="240" w:lineRule="auto"/>
        <w:jc w:val="center"/>
        <w:outlineLvl w:val="0"/>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РЕШЕНИЕ </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13.12. 2022                                         с. Каратузское                        №17-176</w:t>
      </w:r>
    </w:p>
    <w:p w:rsidR="0089350E" w:rsidRPr="0089350E" w:rsidRDefault="0089350E" w:rsidP="0089350E">
      <w:pPr>
        <w:spacing w:after="0" w:line="240" w:lineRule="auto"/>
        <w:rPr>
          <w:rFonts w:ascii="Calibri" w:hAnsi="Calibri"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 создании муниципального дорожного фонда</w:t>
      </w:r>
    </w:p>
    <w:p w:rsidR="0089350E" w:rsidRPr="0089350E" w:rsidRDefault="0089350E" w:rsidP="0089350E">
      <w:pPr>
        <w:widowControl w:val="0"/>
        <w:autoSpaceDE w:val="0"/>
        <w:autoSpaceDN w:val="0"/>
        <w:adjustRightInd w:val="0"/>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В соответствии со </w:t>
      </w:r>
      <w:hyperlink r:id="rId25" w:history="1">
        <w:r w:rsidRPr="0089350E">
          <w:rPr>
            <w:rFonts w:ascii="Times New Roman" w:hAnsi="Times New Roman" w:cs="Times New Roman"/>
            <w:color w:val="auto"/>
            <w:kern w:val="0"/>
            <w:sz w:val="12"/>
            <w:szCs w:val="12"/>
          </w:rPr>
          <w:t>статьей  179.4</w:t>
        </w:r>
      </w:hyperlink>
      <w:r w:rsidRPr="0089350E">
        <w:rPr>
          <w:rFonts w:ascii="Times New Roman" w:hAnsi="Times New Roman" w:cs="Times New Roman"/>
          <w:color w:val="auto"/>
          <w:kern w:val="0"/>
          <w:sz w:val="12"/>
          <w:szCs w:val="12"/>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26" w:history="1">
        <w:r w:rsidRPr="0089350E">
          <w:rPr>
            <w:rFonts w:ascii="Times New Roman" w:hAnsi="Times New Roman" w:cs="Times New Roman"/>
            <w:color w:val="auto"/>
            <w:kern w:val="0"/>
            <w:sz w:val="12"/>
            <w:szCs w:val="12"/>
          </w:rPr>
          <w:t>законом</w:t>
        </w:r>
      </w:hyperlink>
      <w:r w:rsidRPr="0089350E">
        <w:rPr>
          <w:rFonts w:ascii="Times New Roman" w:hAnsi="Times New Roman" w:cs="Times New Roman"/>
          <w:color w:val="auto"/>
          <w:kern w:val="0"/>
          <w:sz w:val="12"/>
          <w:szCs w:val="12"/>
        </w:rPr>
        <w:t xml:space="preserve"> от 08.11.2007 № 257-ФЗ «Об автомобильных  дорогах </w:t>
      </w:r>
      <w:r w:rsidRPr="0089350E">
        <w:rPr>
          <w:rFonts w:ascii="Times New Roman" w:hAnsi="Times New Roman" w:cs="Times New Roman"/>
          <w:color w:val="auto"/>
          <w:kern w:val="0"/>
          <w:sz w:val="12"/>
          <w:szCs w:val="12"/>
        </w:rPr>
        <w:br/>
        <w:t xml:space="preserve">и о дорожной деятельности в Российской Федерации и о внесении изменений </w:t>
      </w:r>
      <w:r w:rsidRPr="0089350E">
        <w:rPr>
          <w:rFonts w:ascii="Times New Roman" w:hAnsi="Times New Roman" w:cs="Times New Roman"/>
          <w:color w:val="auto"/>
          <w:kern w:val="0"/>
          <w:sz w:val="12"/>
          <w:szCs w:val="12"/>
        </w:rPr>
        <w:br/>
        <w:t>в отдельные законодательные акты Российской Федерации», на основании Устава муниципального образования «Каратузский район», РЕШИЛ:</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Создать   муниципальный  дорожный  фонд муниципального образования «Каратузский район».</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Утвердить </w:t>
      </w:r>
      <w:hyperlink w:anchor="Par72" w:history="1">
        <w:r w:rsidRPr="0089350E">
          <w:rPr>
            <w:rFonts w:ascii="Times New Roman" w:hAnsi="Times New Roman" w:cs="Times New Roman"/>
            <w:color w:val="auto"/>
            <w:kern w:val="0"/>
            <w:sz w:val="12"/>
            <w:szCs w:val="12"/>
          </w:rPr>
          <w:t>Порядок</w:t>
        </w:r>
      </w:hyperlink>
      <w:r w:rsidRPr="0089350E">
        <w:rPr>
          <w:rFonts w:ascii="Times New Roman" w:hAnsi="Times New Roman" w:cs="Times New Roman"/>
          <w:color w:val="auto"/>
          <w:kern w:val="0"/>
          <w:sz w:val="12"/>
          <w:szCs w:val="12"/>
        </w:rPr>
        <w:t xml:space="preserve">  формирования   и   использования бюджетных ассигнований муниципального дорожного фонда муниципального образования «Каратузский район» согласно приложению.</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Контроль за исполнением настоящего решения возложить на постоянную депутатскую комиссию по экономике и бюджету (С.И. Бакурова).</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Решение Каратузского районного Совета депутатов от 26.11.2013 № 31-245 «О муниципальном дорожном фонде Муниципального образования «Каратузский район»», считать утратившим силу с даты вступления в силу данного решения.</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Настоящее решение опубликовать в периодичном печатном издании «Вести муниципального образования «Каратузский район»», разместить решение на официальном сайте администрации Каратузского района с адресом в информационно-телекоммуникационной сети Интернет - </w:t>
      </w:r>
      <w:hyperlink r:id="rId27" w:history="1">
        <w:r w:rsidRPr="0089350E">
          <w:rPr>
            <w:rFonts w:ascii="Times New Roman" w:hAnsi="Times New Roman" w:cs="Times New Roman"/>
            <w:color w:val="0000FF"/>
            <w:kern w:val="0"/>
            <w:sz w:val="12"/>
            <w:szCs w:val="12"/>
            <w:u w:val="single"/>
          </w:rPr>
          <w:t>www.karatuzraion.ru</w:t>
        </w:r>
      </w:hyperlink>
      <w:r w:rsidRPr="0089350E">
        <w:rPr>
          <w:rFonts w:ascii="Times New Roman" w:hAnsi="Times New Roman" w:cs="Times New Roman"/>
          <w:color w:val="auto"/>
          <w:kern w:val="0"/>
          <w:sz w:val="12"/>
          <w:szCs w:val="12"/>
        </w:rPr>
        <w:t>.</w:t>
      </w:r>
    </w:p>
    <w:p w:rsidR="0089350E" w:rsidRPr="0089350E" w:rsidRDefault="0089350E" w:rsidP="00CF3734">
      <w:pPr>
        <w:widowControl w:val="0"/>
        <w:numPr>
          <w:ilvl w:val="0"/>
          <w:numId w:val="3"/>
        </w:numPr>
        <w:autoSpaceDE w:val="0"/>
        <w:autoSpaceDN w:val="0"/>
        <w:adjustRightInd w:val="0"/>
        <w:spacing w:after="0" w:line="240" w:lineRule="auto"/>
        <w:ind w:left="0" w:firstLine="705"/>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89350E" w:rsidRPr="0089350E" w:rsidTr="006B58EC">
        <w:tc>
          <w:tcPr>
            <w:tcW w:w="4785" w:type="dxa"/>
            <w:shd w:val="clear" w:color="auto" w:fill="auto"/>
          </w:tcPr>
          <w:p w:rsidR="0089350E" w:rsidRPr="0089350E" w:rsidRDefault="0089350E" w:rsidP="0089350E">
            <w:pPr>
              <w:tabs>
                <w:tab w:val="left" w:pos="1000"/>
                <w:tab w:val="left" w:pos="2552"/>
              </w:tabs>
              <w:spacing w:after="0" w:line="276"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И.О. председателя Каратузского </w:t>
            </w:r>
          </w:p>
          <w:p w:rsidR="0089350E" w:rsidRPr="0089350E" w:rsidRDefault="0089350E" w:rsidP="0089350E">
            <w:pPr>
              <w:tabs>
                <w:tab w:val="left" w:pos="1000"/>
                <w:tab w:val="left" w:pos="2552"/>
              </w:tabs>
              <w:spacing w:after="0" w:line="276"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районного Совета депутатов  </w:t>
            </w:r>
          </w:p>
          <w:p w:rsidR="0089350E" w:rsidRPr="0089350E" w:rsidRDefault="0089350E" w:rsidP="0089350E">
            <w:pPr>
              <w:tabs>
                <w:tab w:val="left" w:pos="1000"/>
                <w:tab w:val="left" w:pos="2552"/>
              </w:tabs>
              <w:spacing w:after="0" w:line="276"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p>
          <w:p w:rsidR="0089350E" w:rsidRPr="0089350E" w:rsidRDefault="0089350E" w:rsidP="0089350E">
            <w:pPr>
              <w:tabs>
                <w:tab w:val="left" w:pos="1000"/>
                <w:tab w:val="left" w:pos="2552"/>
              </w:tabs>
              <w:spacing w:after="0" w:line="276"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____________М.А. Фатюшина </w:t>
            </w:r>
          </w:p>
          <w:p w:rsidR="0089350E" w:rsidRPr="0089350E" w:rsidRDefault="0089350E" w:rsidP="0089350E">
            <w:pPr>
              <w:spacing w:after="0" w:line="276" w:lineRule="auto"/>
              <w:jc w:val="both"/>
              <w:rPr>
                <w:rFonts w:ascii="Times New Roman" w:hAnsi="Times New Roman" w:cs="Times New Roman"/>
                <w:kern w:val="0"/>
                <w:sz w:val="12"/>
                <w:szCs w:val="12"/>
              </w:rPr>
            </w:pPr>
          </w:p>
        </w:tc>
        <w:tc>
          <w:tcPr>
            <w:tcW w:w="4786" w:type="dxa"/>
            <w:shd w:val="clear" w:color="auto" w:fill="auto"/>
          </w:tcPr>
          <w:p w:rsidR="0089350E" w:rsidRPr="0089350E" w:rsidRDefault="0089350E" w:rsidP="0089350E">
            <w:pPr>
              <w:spacing w:after="0" w:line="276"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Глава Каратузского района  </w:t>
            </w:r>
          </w:p>
          <w:p w:rsidR="0089350E" w:rsidRPr="0089350E" w:rsidRDefault="0089350E" w:rsidP="0089350E">
            <w:pPr>
              <w:spacing w:after="0" w:line="276" w:lineRule="auto"/>
              <w:rPr>
                <w:rFonts w:ascii="Times New Roman" w:hAnsi="Times New Roman" w:cs="Times New Roman"/>
                <w:color w:val="auto"/>
                <w:kern w:val="0"/>
                <w:sz w:val="12"/>
                <w:szCs w:val="12"/>
              </w:rPr>
            </w:pPr>
          </w:p>
          <w:p w:rsidR="0089350E" w:rsidRPr="0089350E" w:rsidRDefault="0089350E" w:rsidP="0089350E">
            <w:pPr>
              <w:spacing w:after="0" w:line="276" w:lineRule="auto"/>
              <w:rPr>
                <w:rFonts w:ascii="Times New Roman" w:hAnsi="Times New Roman" w:cs="Times New Roman"/>
                <w:kern w:val="0"/>
                <w:sz w:val="12"/>
                <w:szCs w:val="12"/>
              </w:rPr>
            </w:pPr>
            <w:r w:rsidRPr="0089350E">
              <w:rPr>
                <w:rFonts w:ascii="Times New Roman" w:hAnsi="Times New Roman" w:cs="Times New Roman"/>
                <w:bCs/>
                <w:kern w:val="0"/>
                <w:sz w:val="12"/>
                <w:szCs w:val="12"/>
              </w:rPr>
              <w:t xml:space="preserve">                                                             ____________К.А. Тюнин</w:t>
            </w:r>
          </w:p>
        </w:tc>
      </w:tr>
    </w:tbl>
    <w:p w:rsidR="0089350E" w:rsidRPr="0089350E" w:rsidRDefault="0089350E" w:rsidP="0089350E">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Приложение</w:t>
      </w:r>
    </w:p>
    <w:p w:rsidR="0089350E" w:rsidRPr="0089350E" w:rsidRDefault="0089350E" w:rsidP="0089350E">
      <w:pPr>
        <w:widowControl w:val="0"/>
        <w:autoSpaceDE w:val="0"/>
        <w:autoSpaceDN w:val="0"/>
        <w:adjustRightInd w:val="0"/>
        <w:spacing w:after="0" w:line="240" w:lineRule="auto"/>
        <w:ind w:left="5664"/>
        <w:rPr>
          <w:rFonts w:ascii="Times New Roman" w:hAnsi="Times New Roman" w:cs="Times New Roman"/>
          <w:i/>
          <w:color w:val="auto"/>
          <w:kern w:val="0"/>
          <w:sz w:val="12"/>
          <w:szCs w:val="12"/>
        </w:rPr>
      </w:pPr>
      <w:r w:rsidRPr="0089350E">
        <w:rPr>
          <w:rFonts w:ascii="Times New Roman" w:hAnsi="Times New Roman" w:cs="Times New Roman"/>
          <w:color w:val="auto"/>
          <w:kern w:val="0"/>
          <w:sz w:val="12"/>
          <w:szCs w:val="12"/>
        </w:rPr>
        <w:t>к решению Каратузского районного Совета депутатов</w:t>
      </w:r>
    </w:p>
    <w:p w:rsidR="0089350E" w:rsidRPr="0089350E" w:rsidRDefault="0089350E" w:rsidP="0089350E">
      <w:pPr>
        <w:widowControl w:val="0"/>
        <w:autoSpaceDE w:val="0"/>
        <w:autoSpaceDN w:val="0"/>
        <w:adjustRightInd w:val="0"/>
        <w:spacing w:after="0" w:line="240" w:lineRule="auto"/>
        <w:ind w:left="5664"/>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от 13.12.2022  № 17-176</w:t>
      </w:r>
    </w:p>
    <w:p w:rsidR="0089350E" w:rsidRPr="0089350E" w:rsidRDefault="0089350E" w:rsidP="0089350E">
      <w:pPr>
        <w:widowControl w:val="0"/>
        <w:autoSpaceDE w:val="0"/>
        <w:autoSpaceDN w:val="0"/>
        <w:adjustRightInd w:val="0"/>
        <w:spacing w:after="0" w:line="240" w:lineRule="auto"/>
        <w:rPr>
          <w:rFonts w:ascii="Times New Roman" w:hAnsi="Times New Roman" w:cs="Times New Roman"/>
          <w:color w:val="auto"/>
          <w:kern w:val="0"/>
          <w:sz w:val="12"/>
          <w:szCs w:val="12"/>
        </w:rPr>
      </w:pPr>
      <w:bookmarkStart w:id="6" w:name="Par72"/>
      <w:bookmarkEnd w:id="6"/>
    </w:p>
    <w:p w:rsidR="0089350E" w:rsidRPr="0089350E" w:rsidRDefault="0089350E" w:rsidP="008935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Порядок</w:t>
      </w:r>
    </w:p>
    <w:p w:rsidR="0089350E" w:rsidRPr="0089350E" w:rsidRDefault="0089350E" w:rsidP="008935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формирования и использования бюджетных ассигнований</w:t>
      </w:r>
    </w:p>
    <w:p w:rsidR="0089350E" w:rsidRPr="0089350E" w:rsidRDefault="0089350E" w:rsidP="008935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муниципального дорожного фонда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Муниципальный дорожный фонд муниципального образования «Каратузский район» - часть средств бюджета муниципального образования «Каратузский район»,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Каратузского района от 29.09.2022 № 755-п «Об утверждении Перечня автомобильных дорог общего пользования местного значения Муниципального образования «Каратузский район»,</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относящихся к собственности</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муниципального образования «Каратузский район» (далее – дорожный фонд).</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Объем бюджетных ассигнований дорожного фонда муниципального образования «Каратузский район»</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утверждается решением Каратузского районного Совета депутатов</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о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«Каратузский район»</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от:</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«Каратузский район», или в связи с уклонением от заключения такого контракта или иных договоров;</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поступлений в виде субсидий, субвенций и иных межбюджетных трансфертов из бюджетов бюджетной системы Российской Федерации на  обеспечение дорожной деятельности в отношении автомобильных дорог общего пользования местного значения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«Каратузский район»;</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«Каратузский район»,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«Каратузский район»;</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10)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«Каратузский район»; </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Безвозмездные перечисления, в том числе добровольные пожертвования, в местный бюджет муниципального образования «Каратузский район»</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 xml:space="preserve">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«Каратузский район», осуществляются на основании соглашения (договора) между администрацией Каратузского района и физическим или юридическим лицом.</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Бюджетные ассигнования дорожного фонда муниципального образования «Каратузский район» используются на:</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содержание автомобильных дорог общего пользования местного значения и искусственных сооружений на них;</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выполнение научно-исследовательских, опытно-конструкторских и технологических работ в области строительства, реконструкции, ремонта, капитального ремонта и содержания автомобильных дорог общего пользования местного значения;</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обеспечение мероприятий по безопасности дорожного движения;</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 инвентаризацию и паспортизацию объектов дорожного хозяйства, оформление права муниципальной собственности муниципального образования «Каратузский район» на объекты дорожного хозяйства и земельные участки, на которых они расположены;</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   диагностику автомобильных дорог общего пользования местного значения;</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   разработку проектной, сметной документации и разрешительной документации (экспертизу проектов, подготовку и согласование землеустроительной и правоустанавливающей документации на земельные участки, получение разрешений на водоотведение с оплатой договоров по лабораторному исследованию воды и почвы) на строительство, реконструкцию, ремонт, капитальный ремонт автомобильных дорог общего пользования местного значения муниципального образования «Каратузский район»;</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   выполнение кадастровых работ с проведением кадастрового учета земельных участков, занимаемых автомобильными дорогами  общего пользования местного значения муниципального образования «Каратузский район»;</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   иные направления расходования средств дорожного фонда, предусмотренные решением Каратузского районного Совета депутатов о районном бюджете на очередной финансовый год и плановый период, муниципальной программой Каратузского района, содержащими указание на использование в качестве источника финансирования средств дорожного фонда.</w:t>
      </w:r>
    </w:p>
    <w:p w:rsidR="0089350E" w:rsidRPr="0089350E" w:rsidRDefault="0089350E" w:rsidP="0089350E">
      <w:pPr>
        <w:spacing w:after="200" w:line="276"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Использование бюджетных ассигнований Фонда по направлениям, указанным в пункте 5 настоящего Порядка, осуществляется в пределах бюджетных ассигнований, утвержденных решением о районном бюджете на очередной финансовый год и плановый период, в соответствии со сводной бюджетной росписью районного бюджета и нормативными правовыми актами Каратузского района в сфере дорожного хозяйства, в том числе с муниципальными программами Каратузского района, направленными на обеспечение дорожной деятельности в отношениями автомобильных дорог общего пользования местного значения муниципального образования «Каратузский район».</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iCs/>
          <w:color w:val="auto"/>
          <w:kern w:val="0"/>
          <w:sz w:val="12"/>
          <w:szCs w:val="12"/>
        </w:rPr>
      </w:pPr>
      <w:r w:rsidRPr="0089350E">
        <w:rPr>
          <w:rFonts w:ascii="Times New Roman" w:hAnsi="Times New Roman" w:cs="Times New Roman"/>
          <w:iCs/>
          <w:color w:val="auto"/>
          <w:kern w:val="0"/>
          <w:sz w:val="12"/>
          <w:szCs w:val="12"/>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w:t>
      </w:r>
      <w:r w:rsidRPr="0089350E">
        <w:rPr>
          <w:rFonts w:ascii="Times New Roman" w:hAnsi="Times New Roman" w:cs="Times New Roman"/>
          <w:color w:val="auto"/>
          <w:kern w:val="0"/>
          <w:sz w:val="12"/>
          <w:szCs w:val="12"/>
        </w:rPr>
        <w:t>муниципального образования «Каратузский район»</w:t>
      </w:r>
      <w:r w:rsidRPr="0089350E">
        <w:rPr>
          <w:rFonts w:ascii="Times New Roman" w:hAnsi="Times New Roman" w:cs="Times New Roman"/>
          <w:iCs/>
          <w:color w:val="auto"/>
          <w:kern w:val="0"/>
          <w:sz w:val="12"/>
          <w:szCs w:val="12"/>
        </w:rPr>
        <w:t xml:space="preserve">, установленных </w:t>
      </w:r>
      <w:hyperlink r:id="rId28" w:history="1">
        <w:r w:rsidRPr="0089350E">
          <w:rPr>
            <w:rFonts w:ascii="Times New Roman" w:hAnsi="Times New Roman" w:cs="Times New Roman"/>
            <w:iCs/>
            <w:color w:val="auto"/>
            <w:kern w:val="0"/>
            <w:sz w:val="12"/>
            <w:szCs w:val="12"/>
          </w:rPr>
          <w:t xml:space="preserve">пунктом </w:t>
        </w:r>
      </w:hyperlink>
      <w:r w:rsidRPr="0089350E">
        <w:rPr>
          <w:rFonts w:ascii="Times New Roman" w:hAnsi="Times New Roman" w:cs="Times New Roman"/>
          <w:iCs/>
          <w:color w:val="auto"/>
          <w:kern w:val="0"/>
          <w:sz w:val="12"/>
          <w:szCs w:val="12"/>
        </w:rPr>
        <w:t>3 настоящего Порядка.</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«Каратузский район» по состоянию на 31 декабря отчетного года.</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 Главный распорядитель (главные распорядители) бюджетных средств дорожного фонда определяются решением Каратузского районного Совета депутатов о бюджете на очередной финансовый год (очередной финансовый год и плановый период).</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lastRenderedPageBreak/>
        <w:t>9. Ежеквартальный и годовой отчеты об использовании бюджетных ассигнований дорожного фонда обеспечивают главный распорядитель (главные распорядители) бюджетных ассигнований дорожного фонда в сроки, установленные для представления отчета об исполнении бюджета муниципального образования «Каратузский район» и по форме, установленной Министерством транспорта Красноярского края.</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 Контроль за формированием и использованием средств дорожного фонда муниципального образования «Каратузский район» осуществляет администрация Каратузского района в соответствии с действующим законодательством и муниципальными правовыми актами.</w:t>
      </w:r>
    </w:p>
    <w:p w:rsidR="0089350E" w:rsidRPr="0089350E" w:rsidRDefault="0089350E" w:rsidP="0089350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 Бюджетные ассигнования дорожного фонда подлежат возврату в бюджет муниципального образования «Каратузский район»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89350E" w:rsidRPr="0089350E" w:rsidRDefault="0089350E" w:rsidP="008935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13. </w:t>
      </w:r>
      <w:hyperlink r:id="rId29" w:history="1">
        <w:r w:rsidRPr="0089350E">
          <w:rPr>
            <w:rFonts w:ascii="Times New Roman" w:hAnsi="Times New Roman" w:cs="Times New Roman"/>
            <w:color w:val="auto"/>
            <w:kern w:val="0"/>
            <w:sz w:val="12"/>
            <w:szCs w:val="12"/>
          </w:rPr>
          <w:t>Статистические сведения</w:t>
        </w:r>
      </w:hyperlink>
      <w:r w:rsidRPr="0089350E">
        <w:rPr>
          <w:rFonts w:ascii="Times New Roman" w:hAnsi="Times New Roman" w:cs="Times New Roman"/>
          <w:color w:val="auto"/>
          <w:kern w:val="0"/>
          <w:sz w:val="12"/>
          <w:szCs w:val="12"/>
        </w:rPr>
        <w:t xml:space="preserve"> об использовании средств дорожного фонда предоставляются администрацией Каратузского района</w:t>
      </w:r>
      <w:r w:rsidRPr="0089350E">
        <w:rPr>
          <w:rFonts w:ascii="Times New Roman" w:hAnsi="Times New Roman" w:cs="Times New Roman"/>
          <w:i/>
          <w:color w:val="auto"/>
          <w:kern w:val="0"/>
          <w:sz w:val="12"/>
          <w:szCs w:val="12"/>
        </w:rPr>
        <w:t xml:space="preserve"> </w:t>
      </w:r>
      <w:r w:rsidRPr="0089350E">
        <w:rPr>
          <w:rFonts w:ascii="Times New Roman" w:hAnsi="Times New Roman" w:cs="Times New Roman"/>
          <w:color w:val="auto"/>
          <w:kern w:val="0"/>
          <w:sz w:val="12"/>
          <w:szCs w:val="12"/>
        </w:rPr>
        <w:t>по форме, утвержденной Приказом Федеральной службы государственной статистики от 15.06.2012 № 346, в министерство транспорта Красноярского края.</w:t>
      </w:r>
    </w:p>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ind w:right="-82" w:firstLine="708"/>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РАЙОННЫЙ СОВЕТ ДЕПУТАТОВ</w:t>
      </w:r>
    </w:p>
    <w:p w:rsidR="0089350E" w:rsidRPr="0089350E" w:rsidRDefault="0089350E" w:rsidP="0089350E">
      <w:pPr>
        <w:spacing w:after="0" w:line="240" w:lineRule="auto"/>
        <w:ind w:right="-82"/>
        <w:jc w:val="center"/>
        <w:rPr>
          <w:rFonts w:ascii="Times New Roman" w:hAnsi="Times New Roman" w:cs="Times New Roman"/>
          <w:color w:val="auto"/>
          <w:kern w:val="0"/>
          <w:sz w:val="12"/>
          <w:szCs w:val="12"/>
        </w:rPr>
      </w:pPr>
    </w:p>
    <w:p w:rsidR="0089350E" w:rsidRPr="0089350E" w:rsidRDefault="0089350E" w:rsidP="0089350E">
      <w:pPr>
        <w:spacing w:after="0" w:line="240" w:lineRule="auto"/>
        <w:ind w:right="-82"/>
        <w:jc w:val="center"/>
        <w:rPr>
          <w:rFonts w:ascii="Times New Roman" w:hAnsi="Times New Roman" w:cs="Times New Roman"/>
          <w:color w:val="auto"/>
          <w:kern w:val="0"/>
          <w:sz w:val="12"/>
          <w:szCs w:val="12"/>
        </w:rPr>
      </w:pPr>
    </w:p>
    <w:p w:rsidR="0089350E" w:rsidRPr="0089350E" w:rsidRDefault="0089350E" w:rsidP="0089350E">
      <w:pPr>
        <w:spacing w:after="0" w:line="240" w:lineRule="auto"/>
        <w:ind w:right="-82"/>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 Е Ш Е Н И Е</w:t>
      </w: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13.12.2022                              с. Каратузское                                      №17-177</w:t>
      </w: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center"/>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kern w:val="0"/>
          <w:sz w:val="12"/>
          <w:szCs w:val="12"/>
        </w:rPr>
      </w:pPr>
      <w:r w:rsidRPr="0089350E">
        <w:rPr>
          <w:rFonts w:ascii="Times New Roman" w:hAnsi="Times New Roman" w:cs="Times New Roman"/>
          <w:kern w:val="0"/>
          <w:sz w:val="12"/>
          <w:szCs w:val="12"/>
        </w:rPr>
        <w:t>О      внесении   изменений и дополнений в решение   Каратузского районного Совета депутатов от 21.12.2017 № 18-148 «О внесении изменений   Правила землепользования и застройки сельсоветов Муниципального образования «Каратузский район» (в редакции от 16.02.2021 № 04-42 «О внесении изменений в Правила землепользования и застройки сельсоветов Муниципального образования «Каратузский район»).</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    </w:t>
      </w:r>
      <w:r w:rsidRPr="0089350E">
        <w:rPr>
          <w:rFonts w:ascii="Times New Roman" w:hAnsi="Times New Roman" w:cs="Times New Roman"/>
          <w:color w:val="auto"/>
          <w:kern w:val="0"/>
          <w:sz w:val="12"/>
          <w:szCs w:val="12"/>
        </w:rPr>
        <w:tab/>
        <w:t xml:space="preserve">В соответствии с Федеральным законом от 06.10.2003 N 131-ФЗ «Об общих принципах организации местного самоуправления в Российской Федерации», с Градостроительным кодексом Российской Федерации, Приказом Росреестра от 10.11.2020 N П/0412 (ред. от 23.06.2022) "Об утверждении классификатора видов разрешенного использования земельных участков", руководствуясь Уставом Муниципального образования «Каратузский район», Каратузский районный Совет депутатов РЕШИЛ: </w:t>
      </w:r>
    </w:p>
    <w:p w:rsidR="0089350E" w:rsidRPr="0089350E" w:rsidRDefault="0089350E" w:rsidP="00CF3734">
      <w:pPr>
        <w:numPr>
          <w:ilvl w:val="0"/>
          <w:numId w:val="4"/>
        </w:numPr>
        <w:tabs>
          <w:tab w:val="left" w:pos="993"/>
        </w:tabs>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Название решения №18-148 от 21.12.2017 изменить и изложить его в следующей редакции: «О внесении изменений в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муниципального образования «Каратузский район и об их утверждении».</w:t>
      </w:r>
    </w:p>
    <w:p w:rsidR="0089350E" w:rsidRPr="0089350E" w:rsidRDefault="0089350E" w:rsidP="00CF3734">
      <w:pPr>
        <w:numPr>
          <w:ilvl w:val="0"/>
          <w:numId w:val="4"/>
        </w:numPr>
        <w:tabs>
          <w:tab w:val="left" w:pos="993"/>
        </w:tabs>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Пункт 1 решения Каратузского районного Совета депутатов №18-148 от 21.12.2017 изменить и изложить его в следующей редакции: «Внести изменения и утвердить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«Муниципального образования «Каратузский район», согласно приложений 1-14).</w:t>
      </w:r>
    </w:p>
    <w:p w:rsidR="0089350E" w:rsidRPr="0089350E" w:rsidRDefault="0089350E" w:rsidP="00CF3734">
      <w:pPr>
        <w:numPr>
          <w:ilvl w:val="0"/>
          <w:numId w:val="4"/>
        </w:numPr>
        <w:tabs>
          <w:tab w:val="left" w:pos="993"/>
        </w:tabs>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xml:space="preserve">Статью 9 приложений 1,2,3,4,5,6,7,8,9,10,11,12,13,14 к </w:t>
      </w:r>
      <w:r w:rsidRPr="0089350E">
        <w:rPr>
          <w:rFonts w:ascii="Times New Roman" w:hAnsi="Times New Roman" w:cs="Times New Roman"/>
          <w:kern w:val="0"/>
          <w:sz w:val="12"/>
          <w:szCs w:val="12"/>
        </w:rPr>
        <w:t>решению   Каратузского районного Совета депутатов от 21.12.2017 № 18-148 «О внесении изменений   Правила землепользования и застройки сельсоветов Муниципального образования «Каратузский район»</w:t>
      </w:r>
      <w:r w:rsidRPr="0089350E">
        <w:rPr>
          <w:rFonts w:ascii="Times New Roman" w:hAnsi="Times New Roman" w:cs="Times New Roman"/>
          <w:color w:val="auto"/>
          <w:kern w:val="0"/>
          <w:sz w:val="12"/>
          <w:szCs w:val="12"/>
        </w:rPr>
        <w:t xml:space="preserve"> Правил землепользования и застройки сельсоветов «Муниципального образования «Каратузский район» дополнить п.4 следующего содержания: «4. </w:t>
      </w:r>
      <w:r w:rsidRPr="0089350E">
        <w:rPr>
          <w:rFonts w:ascii="Times New Roman" w:hAnsi="Times New Roman" w:cs="Times New Roman"/>
          <w:color w:val="auto"/>
          <w:kern w:val="0"/>
          <w:sz w:val="12"/>
          <w:szCs w:val="12"/>
          <w:shd w:val="clear" w:color="auto" w:fill="FFFFFF"/>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9350E" w:rsidRPr="0089350E" w:rsidRDefault="0089350E" w:rsidP="00CF3734">
      <w:pPr>
        <w:keepNext/>
        <w:numPr>
          <w:ilvl w:val="0"/>
          <w:numId w:val="4"/>
        </w:numPr>
        <w:spacing w:after="0" w:line="240" w:lineRule="auto"/>
        <w:ind w:left="0" w:firstLine="705"/>
        <w:contextualSpacing/>
        <w:jc w:val="both"/>
        <w:outlineLvl w:val="0"/>
        <w:rPr>
          <w:rFonts w:ascii="Times New Roman" w:hAnsi="Times New Roman" w:cs="Times New Roman"/>
          <w:color w:val="auto"/>
          <w:kern w:val="32"/>
          <w:sz w:val="12"/>
          <w:szCs w:val="12"/>
        </w:rPr>
      </w:pPr>
      <w:r w:rsidRPr="0089350E">
        <w:rPr>
          <w:rFonts w:ascii="Times New Roman" w:hAnsi="Times New Roman" w:cs="Times New Roman"/>
          <w:color w:val="auto"/>
          <w:kern w:val="0"/>
          <w:sz w:val="12"/>
          <w:szCs w:val="12"/>
        </w:rPr>
        <w:t xml:space="preserve">Статью 13  приложения 1 к </w:t>
      </w:r>
      <w:r w:rsidRPr="0089350E">
        <w:rPr>
          <w:rFonts w:ascii="Times New Roman" w:hAnsi="Times New Roman" w:cs="Times New Roman"/>
          <w:kern w:val="0"/>
          <w:sz w:val="12"/>
          <w:szCs w:val="12"/>
        </w:rPr>
        <w:t>решению   Каратузского районного Совета депутатов от 21.12.2017 № 18-148  «О внесении изменений   Правила землепользования и застройки сельсоветов Муниципального образования «Каратузский район»</w:t>
      </w:r>
      <w:r w:rsidRPr="0089350E">
        <w:rPr>
          <w:rFonts w:ascii="Times New Roman" w:hAnsi="Times New Roman" w:cs="Times New Roman"/>
          <w:color w:val="auto"/>
          <w:kern w:val="0"/>
          <w:sz w:val="12"/>
          <w:szCs w:val="12"/>
        </w:rPr>
        <w:t xml:space="preserve">  Правил землепользования и застройки сельсоветов «Муниципального образования «Каратузский район» «</w:t>
      </w:r>
      <w:r w:rsidRPr="0089350E">
        <w:rPr>
          <w:rFonts w:ascii="Times New Roman" w:hAnsi="Times New Roman" w:cs="Times New Roman"/>
          <w:bCs/>
          <w:iCs/>
          <w:color w:val="auto"/>
          <w:kern w:val="0"/>
          <w:sz w:val="12"/>
          <w:szCs w:val="12"/>
          <w:lang w:val="x-none" w:eastAsia="x-none"/>
        </w:rPr>
        <w:t>Жилая зона – (Ж)</w:t>
      </w:r>
      <w:r w:rsidRPr="0089350E">
        <w:rPr>
          <w:rFonts w:ascii="Times New Roman" w:hAnsi="Times New Roman" w:cs="Times New Roman"/>
          <w:bCs/>
          <w:iCs/>
          <w:color w:val="auto"/>
          <w:kern w:val="0"/>
          <w:sz w:val="12"/>
          <w:szCs w:val="12"/>
          <w:lang w:eastAsia="x-none"/>
        </w:rPr>
        <w:t xml:space="preserve"> </w:t>
      </w:r>
      <w:r w:rsidRPr="0089350E">
        <w:rPr>
          <w:rFonts w:ascii="Times New Roman" w:eastAsia="Calibri" w:hAnsi="Times New Roman" w:cs="Times New Roman"/>
          <w:color w:val="auto"/>
          <w:kern w:val="0"/>
          <w:sz w:val="12"/>
          <w:szCs w:val="12"/>
        </w:rPr>
        <w:t xml:space="preserve">Основные виды разрешенного использования </w:t>
      </w:r>
      <w:r w:rsidRPr="0089350E">
        <w:rPr>
          <w:rFonts w:ascii="Times New Roman" w:hAnsi="Times New Roman" w:cs="Times New Roman"/>
          <w:color w:val="auto"/>
          <w:kern w:val="0"/>
          <w:sz w:val="12"/>
          <w:szCs w:val="12"/>
        </w:rPr>
        <w:t>Правил землепользования и застройки сельсоветов «Муниципального образования «Каратузский район» после слов «Заготовка лесных ресурсов» дополнить словами «-</w:t>
      </w:r>
      <w:r w:rsidRPr="0089350E">
        <w:rPr>
          <w:rFonts w:ascii="Times New Roman" w:hAnsi="Times New Roman" w:cs="Times New Roman"/>
          <w:kern w:val="0"/>
          <w:sz w:val="12"/>
          <w:szCs w:val="12"/>
          <w:shd w:val="clear" w:color="auto" w:fill="FFFFFF"/>
        </w:rPr>
        <w:t>Дошкольное, начальное и среднее общее образование.»</w:t>
      </w:r>
    </w:p>
    <w:p w:rsidR="0089350E" w:rsidRPr="0089350E" w:rsidRDefault="0089350E" w:rsidP="00CF3734">
      <w:pPr>
        <w:numPr>
          <w:ilvl w:val="0"/>
          <w:numId w:val="4"/>
        </w:numPr>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Контроль над исполнением настоящего решения возложить на постоянную депутатскую комиссию по законности и охране общественного порядка (А.В.Бондарь).</w:t>
      </w:r>
    </w:p>
    <w:p w:rsidR="0089350E" w:rsidRPr="0089350E" w:rsidRDefault="0089350E" w:rsidP="00CF3734">
      <w:pPr>
        <w:numPr>
          <w:ilvl w:val="0"/>
          <w:numId w:val="4"/>
        </w:numPr>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Опубликовать решение на официальном сайте администрации Каратузского района с адресом в информационно- телекоммуникационной сети Интернет –</w:t>
      </w:r>
      <w:r w:rsidRPr="0089350E">
        <w:rPr>
          <w:rFonts w:ascii="Times New Roman" w:hAnsi="Times New Roman" w:cs="Times New Roman"/>
          <w:color w:val="auto"/>
          <w:kern w:val="0"/>
          <w:sz w:val="12"/>
          <w:szCs w:val="12"/>
          <w:lang w:val="en-US"/>
        </w:rPr>
        <w:t>www</w:t>
      </w:r>
      <w:r w:rsidRPr="0089350E">
        <w:rPr>
          <w:rFonts w:ascii="Times New Roman" w:hAnsi="Times New Roman" w:cs="Times New Roman"/>
          <w:color w:val="auto"/>
          <w:kern w:val="0"/>
          <w:sz w:val="12"/>
          <w:szCs w:val="12"/>
        </w:rPr>
        <w:t>.</w:t>
      </w:r>
      <w:r w:rsidRPr="0089350E">
        <w:rPr>
          <w:rFonts w:ascii="Times New Roman" w:hAnsi="Times New Roman" w:cs="Times New Roman"/>
          <w:color w:val="auto"/>
          <w:kern w:val="0"/>
          <w:sz w:val="12"/>
          <w:szCs w:val="12"/>
          <w:lang w:val="en-US"/>
        </w:rPr>
        <w:t>karatuzraion</w:t>
      </w:r>
      <w:r w:rsidRPr="0089350E">
        <w:rPr>
          <w:rFonts w:ascii="Times New Roman" w:hAnsi="Times New Roman" w:cs="Times New Roman"/>
          <w:color w:val="auto"/>
          <w:kern w:val="0"/>
          <w:sz w:val="12"/>
          <w:szCs w:val="12"/>
        </w:rPr>
        <w:t>.</w:t>
      </w:r>
      <w:r w:rsidRPr="0089350E">
        <w:rPr>
          <w:rFonts w:ascii="Times New Roman" w:hAnsi="Times New Roman" w:cs="Times New Roman"/>
          <w:color w:val="auto"/>
          <w:kern w:val="0"/>
          <w:sz w:val="12"/>
          <w:szCs w:val="12"/>
          <w:lang w:val="en-US"/>
        </w:rPr>
        <w:t>ru</w:t>
      </w:r>
      <w:r w:rsidRPr="0089350E">
        <w:rPr>
          <w:rFonts w:ascii="Times New Roman" w:hAnsi="Times New Roman" w:cs="Times New Roman"/>
          <w:color w:val="auto"/>
          <w:kern w:val="0"/>
          <w:sz w:val="12"/>
          <w:szCs w:val="12"/>
        </w:rPr>
        <w:t>.</w:t>
      </w:r>
    </w:p>
    <w:p w:rsidR="0089350E" w:rsidRPr="0089350E" w:rsidRDefault="0089350E" w:rsidP="00CF3734">
      <w:pPr>
        <w:numPr>
          <w:ilvl w:val="0"/>
          <w:numId w:val="4"/>
        </w:numPr>
        <w:spacing w:after="0" w:line="240" w:lineRule="auto"/>
        <w:ind w:left="0" w:firstLine="705"/>
        <w:contextualSpacing/>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И.О. Председателя районного</w:t>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r>
      <w:r w:rsidRPr="0089350E">
        <w:rPr>
          <w:rFonts w:ascii="Times New Roman" w:hAnsi="Times New Roman" w:cs="Times New Roman"/>
          <w:color w:val="auto"/>
          <w:kern w:val="0"/>
          <w:sz w:val="12"/>
          <w:szCs w:val="12"/>
        </w:rPr>
        <w:tab/>
        <w:t>Глава Каратузского района</w:t>
      </w: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Совета депутатов</w:t>
      </w:r>
    </w:p>
    <w:p w:rsidR="0089350E" w:rsidRPr="0089350E" w:rsidRDefault="0089350E" w:rsidP="0089350E">
      <w:pPr>
        <w:spacing w:after="0" w:line="240" w:lineRule="auto"/>
        <w:jc w:val="both"/>
        <w:rPr>
          <w:rFonts w:ascii="Times New Roman" w:hAnsi="Times New Roman" w:cs="Times New Roman"/>
          <w:color w:val="auto"/>
          <w:kern w:val="0"/>
          <w:sz w:val="12"/>
          <w:szCs w:val="12"/>
        </w:rPr>
      </w:pPr>
    </w:p>
    <w:p w:rsidR="0089350E" w:rsidRPr="0089350E" w:rsidRDefault="0089350E" w:rsidP="0089350E">
      <w:pPr>
        <w:spacing w:after="0" w:line="240" w:lineRule="auto"/>
        <w:jc w:val="both"/>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________________М.А. Фатюшина</w:t>
      </w:r>
      <w:r w:rsidRPr="0089350E">
        <w:rPr>
          <w:rFonts w:ascii="Times New Roman" w:hAnsi="Times New Roman" w:cs="Times New Roman"/>
          <w:color w:val="auto"/>
          <w:kern w:val="0"/>
          <w:sz w:val="12"/>
          <w:szCs w:val="12"/>
        </w:rPr>
        <w:tab/>
        <w:t xml:space="preserve">                 _____________К.А. Тюнин</w:t>
      </w:r>
    </w:p>
    <w:p w:rsidR="0089350E" w:rsidRDefault="0089350E" w:rsidP="00773AA5">
      <w:pPr>
        <w:spacing w:after="0" w:line="240" w:lineRule="auto"/>
        <w:rPr>
          <w:rFonts w:ascii="Times New Roman" w:hAnsi="Times New Roman" w:cs="Times New Roman"/>
          <w:color w:val="auto"/>
          <w:kern w:val="0"/>
          <w:sz w:val="12"/>
          <w:szCs w:val="12"/>
        </w:rPr>
      </w:pPr>
    </w:p>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xml:space="preserve">                            </w:t>
      </w:r>
    </w:p>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КАРАТУЗСКИЙ РАЙОННЫЙ СОВЕТ ДЕПУТАТОВ</w:t>
      </w:r>
    </w:p>
    <w:p w:rsidR="0089350E" w:rsidRPr="0089350E" w:rsidRDefault="0089350E" w:rsidP="0089350E">
      <w:pPr>
        <w:spacing w:after="0" w:line="240" w:lineRule="auto"/>
        <w:jc w:val="center"/>
        <w:rPr>
          <w:color w:val="auto"/>
          <w:kern w:val="0"/>
          <w:sz w:val="12"/>
          <w:szCs w:val="12"/>
        </w:rPr>
      </w:pPr>
    </w:p>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РЕШЕНИЕ</w:t>
      </w:r>
    </w:p>
    <w:p w:rsidR="0089350E" w:rsidRPr="0089350E" w:rsidRDefault="0089350E" w:rsidP="0089350E">
      <w:pPr>
        <w:spacing w:after="0" w:line="240" w:lineRule="auto"/>
        <w:ind w:firstLine="720"/>
        <w:jc w:val="both"/>
        <w:rPr>
          <w:color w:val="auto"/>
          <w:kern w:val="0"/>
          <w:sz w:val="12"/>
          <w:szCs w:val="12"/>
        </w:rPr>
      </w:pPr>
      <w:r w:rsidRPr="0089350E">
        <w:rPr>
          <w:color w:val="auto"/>
          <w:kern w:val="0"/>
          <w:sz w:val="12"/>
          <w:szCs w:val="12"/>
        </w:rPr>
        <w:t xml:space="preserve">                                                                                                           </w:t>
      </w:r>
    </w:p>
    <w:p w:rsidR="0089350E" w:rsidRPr="0089350E" w:rsidRDefault="0089350E" w:rsidP="0089350E">
      <w:pPr>
        <w:spacing w:after="0" w:line="240" w:lineRule="auto"/>
        <w:ind w:firstLine="720"/>
        <w:jc w:val="both"/>
        <w:rPr>
          <w:color w:val="auto"/>
          <w:kern w:val="0"/>
          <w:sz w:val="12"/>
          <w:szCs w:val="12"/>
        </w:rPr>
      </w:pPr>
    </w:p>
    <w:p w:rsidR="0089350E" w:rsidRPr="0089350E" w:rsidRDefault="0089350E" w:rsidP="0089350E">
      <w:pPr>
        <w:spacing w:after="0" w:line="240" w:lineRule="auto"/>
        <w:ind w:left="-342" w:firstLine="342"/>
        <w:jc w:val="both"/>
        <w:rPr>
          <w:color w:val="auto"/>
          <w:kern w:val="0"/>
          <w:sz w:val="12"/>
          <w:szCs w:val="12"/>
        </w:rPr>
      </w:pPr>
      <w:r w:rsidRPr="0089350E">
        <w:rPr>
          <w:color w:val="auto"/>
          <w:kern w:val="0"/>
          <w:sz w:val="12"/>
          <w:szCs w:val="12"/>
        </w:rPr>
        <w:t>13.12.2022</w:t>
      </w:r>
      <w:r w:rsidRPr="0089350E">
        <w:rPr>
          <w:color w:val="auto"/>
          <w:kern w:val="0"/>
          <w:sz w:val="12"/>
          <w:szCs w:val="12"/>
        </w:rPr>
        <w:tab/>
        <w:t xml:space="preserve">                                   с. Каратузское                                         № 17-173  </w:t>
      </w:r>
    </w:p>
    <w:p w:rsidR="0089350E" w:rsidRPr="0089350E" w:rsidRDefault="0089350E" w:rsidP="0089350E">
      <w:pPr>
        <w:spacing w:after="0" w:line="240" w:lineRule="auto"/>
        <w:ind w:left="-342" w:firstLine="342"/>
        <w:jc w:val="both"/>
        <w:rPr>
          <w:color w:val="auto"/>
          <w:kern w:val="0"/>
          <w:sz w:val="12"/>
          <w:szCs w:val="12"/>
        </w:rPr>
      </w:pPr>
      <w:r w:rsidRPr="0089350E">
        <w:rPr>
          <w:color w:val="auto"/>
          <w:kern w:val="0"/>
          <w:sz w:val="12"/>
          <w:szCs w:val="12"/>
        </w:rPr>
        <w:t xml:space="preserve">                              </w:t>
      </w:r>
      <w:r w:rsidRPr="0089350E">
        <w:rPr>
          <w:color w:val="auto"/>
          <w:kern w:val="0"/>
          <w:sz w:val="12"/>
          <w:szCs w:val="12"/>
        </w:rPr>
        <w:tab/>
        <w:t xml:space="preserve">                                                         </w:t>
      </w:r>
    </w:p>
    <w:p w:rsidR="0089350E" w:rsidRPr="0089350E" w:rsidRDefault="0089350E" w:rsidP="0089350E">
      <w:pPr>
        <w:spacing w:after="0" w:line="240" w:lineRule="auto"/>
        <w:ind w:firstLine="709"/>
        <w:jc w:val="both"/>
        <w:rPr>
          <w:color w:val="auto"/>
          <w:kern w:val="0"/>
          <w:sz w:val="12"/>
          <w:szCs w:val="12"/>
        </w:rPr>
      </w:pPr>
    </w:p>
    <w:p w:rsidR="0089350E" w:rsidRPr="0089350E" w:rsidRDefault="0089350E" w:rsidP="0089350E">
      <w:pPr>
        <w:autoSpaceDE w:val="0"/>
        <w:autoSpaceDN w:val="0"/>
        <w:adjustRightInd w:val="0"/>
        <w:spacing w:after="0" w:line="240" w:lineRule="auto"/>
        <w:jc w:val="both"/>
        <w:rPr>
          <w:color w:val="auto"/>
          <w:kern w:val="0"/>
          <w:sz w:val="12"/>
          <w:szCs w:val="12"/>
        </w:rPr>
      </w:pPr>
      <w:r w:rsidRPr="0089350E">
        <w:rPr>
          <w:color w:val="auto"/>
          <w:kern w:val="0"/>
          <w:sz w:val="12"/>
          <w:szCs w:val="12"/>
        </w:rPr>
        <w:t>О районном бюджете на 2023 год</w:t>
      </w:r>
    </w:p>
    <w:p w:rsidR="0089350E" w:rsidRPr="0089350E" w:rsidRDefault="0089350E" w:rsidP="0089350E">
      <w:pPr>
        <w:autoSpaceDE w:val="0"/>
        <w:autoSpaceDN w:val="0"/>
        <w:adjustRightInd w:val="0"/>
        <w:spacing w:after="0" w:line="240" w:lineRule="auto"/>
        <w:jc w:val="both"/>
        <w:rPr>
          <w:color w:val="auto"/>
          <w:kern w:val="0"/>
          <w:sz w:val="12"/>
          <w:szCs w:val="12"/>
        </w:rPr>
      </w:pPr>
      <w:r w:rsidRPr="0089350E">
        <w:rPr>
          <w:color w:val="auto"/>
          <w:kern w:val="0"/>
          <w:sz w:val="12"/>
          <w:szCs w:val="12"/>
        </w:rPr>
        <w:t>и плановый период 2024-2025 годов</w:t>
      </w:r>
    </w:p>
    <w:p w:rsidR="0089350E" w:rsidRPr="0089350E" w:rsidRDefault="0089350E" w:rsidP="0089350E">
      <w:pPr>
        <w:autoSpaceDE w:val="0"/>
        <w:autoSpaceDN w:val="0"/>
        <w:adjustRightInd w:val="0"/>
        <w:spacing w:after="0" w:line="240" w:lineRule="auto"/>
        <w:jc w:val="both"/>
        <w:rPr>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1. Основные характеристики районного бюджета на 2023 год и плановый период 2024-2025 годов</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1. Утвердить основные характеристики районного бюджета на 2023 год: </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1) прогнозируемый общий объем доходов районного бюджета в сумме 1 055 004,62 тыс. рублей, в том числе объем межбюджетных трансфертов, получаемых из других бюджетов бюджетной системы Российской Федерации в сумме 977 248,22 тыс. рублей; </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2) общий объем расходов районного бюджета в сумме 1 055 004,62 тыс. рублей;</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3) дефицит районного бюджета в сумме 0,00</w:t>
      </w:r>
      <w:r w:rsidRPr="0089350E">
        <w:rPr>
          <w:color w:val="FF0000"/>
          <w:kern w:val="0"/>
          <w:sz w:val="12"/>
          <w:szCs w:val="12"/>
        </w:rPr>
        <w:t xml:space="preserve"> </w:t>
      </w:r>
      <w:r w:rsidRPr="0089350E">
        <w:rPr>
          <w:color w:val="auto"/>
          <w:kern w:val="0"/>
          <w:sz w:val="12"/>
          <w:szCs w:val="12"/>
        </w:rPr>
        <w:t>тыс. рублей;</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2. Утвердить основные характеристики районного бюджета на 2024 год и на 2025 год:</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1) прогнозируемый общий объем доходов районного бюджета на 2024 год в сумме 948 496,80 тыс. рублей и на 2025 год в сумме 941 918,00 тыс. рублей, в том числе объем межбюджетных трансфертов, получаемых из других бюджетов бюджетной системы Российской Федерации на 2024 год в сумме 867 247,40 тыс. рублей и на 2025 год в сумме 858 401,80 тыс. рублей; </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2) общий  объем  расходов  районного бюджета на  2024  год  в  сумме  948 496,80 тыс. рублей, в том  числе  условно  утвержденные  расходы  в сумме 14 560,00  тыс. рублей,  на 2025 год в сумме 941 918,00  тыс. рублей, в  том числе условно утвержденные расходы в сумме 27 850,00 тыс. рублей; </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3) дефицит районного бюджета на 2024 год в сумме 0,00 тыс. рублей и на 2025 год в сумме 0,00 тыс. рублей;</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4) источники внутреннего финансирования дефицита районного бюджета на 2024 год в сумме 0,00 тыс. рублей и на 2025 год в сумме 0,00 тыс. рублей согласно приложению 1 к настоящему Решению.</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2. Доходы районного бюджета на 2023 год и плановый период 2024-2025 годов</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Утвердить доходы районного бюджета на 2023 год и плановый период 2024-2025 годов согласно приложению 2 к настоящему Решению.</w:t>
      </w:r>
    </w:p>
    <w:p w:rsidR="0089350E" w:rsidRPr="0089350E" w:rsidRDefault="0089350E" w:rsidP="0089350E">
      <w:pPr>
        <w:autoSpaceDE w:val="0"/>
        <w:autoSpaceDN w:val="0"/>
        <w:adjustRightInd w:val="0"/>
        <w:spacing w:after="0" w:line="240" w:lineRule="auto"/>
        <w:ind w:firstLine="720"/>
        <w:jc w:val="both"/>
        <w:rPr>
          <w:strike/>
          <w:color w:val="FF0000"/>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3. Распределение на 2023 год и плановый период 2024-2025 годов расходов районного бюджета по бюджетной классификации Российской Федерации</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r w:rsidRPr="0089350E">
        <w:rPr>
          <w:b/>
          <w:color w:val="auto"/>
          <w:kern w:val="0"/>
          <w:sz w:val="12"/>
          <w:szCs w:val="12"/>
        </w:rPr>
        <w:t xml:space="preserve"> </w:t>
      </w:r>
      <w:r w:rsidRPr="0089350E">
        <w:rPr>
          <w:color w:val="auto"/>
          <w:kern w:val="0"/>
          <w:sz w:val="12"/>
          <w:szCs w:val="12"/>
        </w:rPr>
        <w:t>согласно приложению 3 к настоящему Решению;</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2) ведомственную структуру расходов районного бюджета на 2023 год и плановый период 2024-2025 годов согласно приложению 4 к настоящему Решению;</w:t>
      </w:r>
    </w:p>
    <w:p w:rsidR="0089350E" w:rsidRPr="0089350E" w:rsidRDefault="0089350E" w:rsidP="0089350E">
      <w:pPr>
        <w:autoSpaceDE w:val="0"/>
        <w:autoSpaceDN w:val="0"/>
        <w:adjustRightInd w:val="0"/>
        <w:spacing w:after="0" w:line="240" w:lineRule="auto"/>
        <w:ind w:firstLine="700"/>
        <w:jc w:val="both"/>
        <w:outlineLvl w:val="2"/>
        <w:rPr>
          <w:bCs/>
          <w:color w:val="auto"/>
          <w:kern w:val="0"/>
          <w:sz w:val="12"/>
          <w:szCs w:val="12"/>
        </w:rPr>
      </w:pPr>
      <w:r w:rsidRPr="0089350E">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89350E">
        <w:rPr>
          <w:color w:val="auto"/>
          <w:kern w:val="0"/>
          <w:sz w:val="12"/>
          <w:szCs w:val="12"/>
        </w:rPr>
        <w:t>на 2023 год и плановый период 2024-2025 годов</w:t>
      </w:r>
      <w:r w:rsidRPr="0089350E">
        <w:rPr>
          <w:bCs/>
          <w:color w:val="auto"/>
          <w:kern w:val="0"/>
          <w:sz w:val="12"/>
          <w:szCs w:val="12"/>
        </w:rPr>
        <w:t xml:space="preserve"> согласно приложению 5 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4. Публичные нормативные обязательства Каратузского района</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2023 год в сумме 1 158,10 тыс. рублей, на 2024 год в сумме 1 158,10 тыс. рублей, на 2025 год в сумме 1 158,10 тыс. рублей.</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5. Изменение показателей сводной бюджетной росписи районного бюджета в 2023 году</w:t>
      </w:r>
    </w:p>
    <w:p w:rsidR="0089350E" w:rsidRPr="0089350E" w:rsidRDefault="0089350E" w:rsidP="0089350E">
      <w:pPr>
        <w:autoSpaceDE w:val="0"/>
        <w:autoSpaceDN w:val="0"/>
        <w:adjustRightInd w:val="0"/>
        <w:spacing w:after="0" w:line="240" w:lineRule="auto"/>
        <w:ind w:firstLine="720"/>
        <w:jc w:val="both"/>
        <w:rPr>
          <w:kern w:val="0"/>
          <w:sz w:val="12"/>
          <w:szCs w:val="12"/>
        </w:rPr>
      </w:pPr>
      <w:r w:rsidRPr="0089350E">
        <w:rPr>
          <w:kern w:val="0"/>
          <w:sz w:val="12"/>
          <w:szCs w:val="12"/>
        </w:rPr>
        <w:t xml:space="preserve">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w:t>
      </w:r>
      <w:r w:rsidRPr="0089350E">
        <w:rPr>
          <w:color w:val="auto"/>
          <w:kern w:val="0"/>
          <w:sz w:val="12"/>
          <w:szCs w:val="12"/>
        </w:rPr>
        <w:t>на 2023 год и плановый период 2024-2025 годов без внесения изменений в настоящее Решение</w:t>
      </w:r>
      <w:r w:rsidRPr="0089350E">
        <w:rPr>
          <w:kern w:val="0"/>
          <w:sz w:val="12"/>
          <w:szCs w:val="12"/>
        </w:rPr>
        <w:t>:</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2023 года, которые направляются на финансирование расходов данных учреждений в соответствии с бюджетной сметой;</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lastRenderedPageBreak/>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89350E" w:rsidRPr="0089350E" w:rsidRDefault="0089350E" w:rsidP="0089350E">
      <w:pPr>
        <w:autoSpaceDE w:val="0"/>
        <w:autoSpaceDN w:val="0"/>
        <w:adjustRightInd w:val="0"/>
        <w:spacing w:after="0" w:line="240" w:lineRule="auto"/>
        <w:ind w:firstLine="700"/>
        <w:jc w:val="both"/>
        <w:outlineLvl w:val="2"/>
        <w:rPr>
          <w:kern w:val="0"/>
          <w:sz w:val="12"/>
          <w:szCs w:val="12"/>
        </w:rPr>
      </w:pPr>
      <w:r w:rsidRPr="0089350E">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5)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6)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 xml:space="preserve">8)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 xml:space="preserve">9)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89350E">
        <w:rPr>
          <w:color w:val="auto"/>
          <w:kern w:val="0"/>
          <w:sz w:val="12"/>
          <w:szCs w:val="12"/>
        </w:rPr>
        <w:br/>
        <w:t xml:space="preserve">из краевого бюджета на осуществление отдельных целевых расходов </w:t>
      </w:r>
      <w:r w:rsidRPr="0089350E">
        <w:rPr>
          <w:color w:val="auto"/>
          <w:kern w:val="0"/>
          <w:sz w:val="12"/>
          <w:szCs w:val="12"/>
        </w:rPr>
        <w:br/>
        <w:t>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и (или)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а также в случае сокращения (возврата при отсутствии потребности) указанных межбюджетных трансфертов;</w:t>
      </w:r>
    </w:p>
    <w:p w:rsidR="0089350E" w:rsidRPr="0089350E" w:rsidRDefault="0089350E" w:rsidP="0089350E">
      <w:pPr>
        <w:tabs>
          <w:tab w:val="left" w:pos="-2127"/>
        </w:tabs>
        <w:spacing w:after="0" w:line="240" w:lineRule="auto"/>
        <w:ind w:firstLine="700"/>
        <w:jc w:val="both"/>
        <w:rPr>
          <w:color w:val="auto"/>
          <w:kern w:val="0"/>
          <w:sz w:val="12"/>
          <w:szCs w:val="12"/>
        </w:rPr>
      </w:pPr>
      <w:r w:rsidRPr="0089350E">
        <w:rPr>
          <w:color w:val="auto"/>
          <w:kern w:val="0"/>
          <w:sz w:val="12"/>
          <w:szCs w:val="12"/>
        </w:rPr>
        <w:t>10)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11)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 xml:space="preserve">13) в случае исполнения исполнительных документов </w:t>
      </w:r>
      <w:r w:rsidRPr="0089350E">
        <w:rPr>
          <w:color w:val="auto"/>
          <w:kern w:val="0"/>
          <w:sz w:val="12"/>
          <w:szCs w:val="12"/>
        </w:rPr>
        <w:br/>
        <w:t xml:space="preserve">(за исключением судебных актов) и решений налоговых органов </w:t>
      </w:r>
      <w:r w:rsidRPr="0089350E">
        <w:rPr>
          <w:color w:val="auto"/>
          <w:kern w:val="0"/>
          <w:sz w:val="12"/>
          <w:szCs w:val="12"/>
        </w:rPr>
        <w:br/>
        <w:t>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 xml:space="preserve">14) </w:t>
      </w:r>
      <w:r w:rsidRPr="0089350E">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89350E">
        <w:rPr>
          <w:color w:val="auto"/>
          <w:kern w:val="0"/>
          <w:sz w:val="12"/>
          <w:szCs w:val="12"/>
        </w:rPr>
        <w:t>;</w:t>
      </w:r>
    </w:p>
    <w:p w:rsidR="0089350E" w:rsidRPr="0089350E" w:rsidRDefault="0089350E" w:rsidP="0089350E">
      <w:pPr>
        <w:autoSpaceDE w:val="0"/>
        <w:autoSpaceDN w:val="0"/>
        <w:adjustRightInd w:val="0"/>
        <w:spacing w:after="0" w:line="240" w:lineRule="auto"/>
        <w:ind w:firstLine="709"/>
        <w:jc w:val="both"/>
        <w:outlineLvl w:val="2"/>
        <w:rPr>
          <w:color w:val="auto"/>
          <w:kern w:val="0"/>
          <w:sz w:val="12"/>
          <w:szCs w:val="12"/>
        </w:rPr>
      </w:pPr>
      <w:r w:rsidRPr="0089350E">
        <w:rPr>
          <w:color w:val="auto"/>
          <w:kern w:val="0"/>
          <w:sz w:val="12"/>
          <w:szCs w:val="12"/>
        </w:rPr>
        <w:t>15) в случае перераспределения бюджетных ассигнований в соответствии с правовыми актами Правительства Красноярского края, администрации Каратузского района в целях финансового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89350E" w:rsidRPr="0089350E" w:rsidRDefault="0089350E" w:rsidP="0089350E">
      <w:pPr>
        <w:autoSpaceDE w:val="0"/>
        <w:autoSpaceDN w:val="0"/>
        <w:adjustRightInd w:val="0"/>
        <w:spacing w:after="0" w:line="240" w:lineRule="auto"/>
        <w:ind w:firstLine="709"/>
        <w:jc w:val="both"/>
        <w:outlineLvl w:val="2"/>
        <w:rPr>
          <w:color w:val="auto"/>
          <w:kern w:val="0"/>
          <w:sz w:val="12"/>
          <w:szCs w:val="12"/>
        </w:rPr>
      </w:pPr>
      <w:r w:rsidRPr="0089350E">
        <w:rPr>
          <w:color w:val="auto"/>
          <w:kern w:val="0"/>
          <w:sz w:val="12"/>
          <w:szCs w:val="12"/>
        </w:rPr>
        <w:t xml:space="preserve">Размеры денежного вознаграждения лиц, замещающих муниципальные должности </w:t>
      </w:r>
      <w:r w:rsidRPr="0089350E">
        <w:rPr>
          <w:kern w:val="0"/>
          <w:sz w:val="12"/>
          <w:szCs w:val="12"/>
        </w:rPr>
        <w:t>Каратузского района</w:t>
      </w:r>
      <w:r w:rsidRPr="0089350E">
        <w:rPr>
          <w:color w:val="auto"/>
          <w:kern w:val="0"/>
          <w:sz w:val="12"/>
          <w:szCs w:val="12"/>
        </w:rPr>
        <w:t xml:space="preserve">, </w:t>
      </w:r>
      <w:r w:rsidRPr="0089350E">
        <w:rPr>
          <w:kern w:val="0"/>
          <w:sz w:val="12"/>
          <w:szCs w:val="12"/>
        </w:rPr>
        <w:t>размеры должностных окладов по должностям муниципальной службы Каратузского района</w:t>
      </w:r>
      <w:r w:rsidRPr="0089350E">
        <w:rPr>
          <w:color w:val="auto"/>
          <w:kern w:val="0"/>
          <w:sz w:val="12"/>
          <w:szCs w:val="12"/>
        </w:rPr>
        <w:t>, проиндексированные в 2020, 2022 годах,  увеличиваются (индексируются):</w:t>
      </w:r>
    </w:p>
    <w:p w:rsidR="0089350E" w:rsidRPr="0089350E" w:rsidRDefault="0089350E" w:rsidP="0089350E">
      <w:pPr>
        <w:autoSpaceDE w:val="0"/>
        <w:autoSpaceDN w:val="0"/>
        <w:adjustRightInd w:val="0"/>
        <w:spacing w:after="0" w:line="240" w:lineRule="auto"/>
        <w:ind w:firstLine="709"/>
        <w:outlineLvl w:val="2"/>
        <w:rPr>
          <w:color w:val="auto"/>
          <w:kern w:val="0"/>
          <w:sz w:val="12"/>
          <w:szCs w:val="12"/>
        </w:rPr>
      </w:pPr>
      <w:r w:rsidRPr="0089350E">
        <w:rPr>
          <w:color w:val="auto"/>
          <w:kern w:val="0"/>
          <w:sz w:val="12"/>
          <w:szCs w:val="12"/>
        </w:rPr>
        <w:t>в 2023 году на 5,5 процента с 1 октября 2023 года;</w:t>
      </w:r>
    </w:p>
    <w:p w:rsidR="0089350E" w:rsidRPr="0089350E" w:rsidRDefault="0089350E" w:rsidP="0089350E">
      <w:pPr>
        <w:autoSpaceDE w:val="0"/>
        <w:autoSpaceDN w:val="0"/>
        <w:adjustRightInd w:val="0"/>
        <w:spacing w:after="0" w:line="240" w:lineRule="auto"/>
        <w:ind w:firstLine="709"/>
        <w:jc w:val="both"/>
        <w:outlineLvl w:val="2"/>
        <w:rPr>
          <w:color w:val="auto"/>
          <w:kern w:val="0"/>
          <w:sz w:val="12"/>
          <w:szCs w:val="12"/>
        </w:rPr>
      </w:pPr>
      <w:r w:rsidRPr="0089350E">
        <w:rPr>
          <w:color w:val="auto"/>
          <w:kern w:val="0"/>
          <w:sz w:val="12"/>
          <w:szCs w:val="12"/>
        </w:rPr>
        <w:t>в плановом периоде 2024–2025 годов на коэффициент, равный 1.</w:t>
      </w:r>
    </w:p>
    <w:p w:rsidR="0089350E" w:rsidRPr="0089350E" w:rsidRDefault="0089350E" w:rsidP="0089350E">
      <w:pPr>
        <w:autoSpaceDE w:val="0"/>
        <w:autoSpaceDN w:val="0"/>
        <w:adjustRightInd w:val="0"/>
        <w:spacing w:after="0" w:line="240" w:lineRule="auto"/>
        <w:ind w:firstLine="720"/>
        <w:jc w:val="both"/>
        <w:rPr>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7. Индексация заработной платы работников районных муниципальных учреждений</w:t>
      </w:r>
    </w:p>
    <w:p w:rsidR="0089350E" w:rsidRPr="0089350E" w:rsidRDefault="0089350E" w:rsidP="0089350E">
      <w:pPr>
        <w:tabs>
          <w:tab w:val="left" w:pos="567"/>
        </w:tabs>
        <w:autoSpaceDE w:val="0"/>
        <w:autoSpaceDN w:val="0"/>
        <w:adjustRightInd w:val="0"/>
        <w:spacing w:after="0" w:line="240" w:lineRule="auto"/>
        <w:ind w:firstLine="709"/>
        <w:jc w:val="both"/>
        <w:rPr>
          <w:color w:val="auto"/>
          <w:kern w:val="0"/>
          <w:sz w:val="12"/>
          <w:szCs w:val="12"/>
        </w:rPr>
      </w:pPr>
      <w:r w:rsidRPr="0089350E">
        <w:rPr>
          <w:color w:val="auto"/>
          <w:kern w:val="0"/>
          <w:sz w:val="12"/>
          <w:szCs w:val="12"/>
        </w:rPr>
        <w:t>Заработная плата работников районных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89350E" w:rsidRPr="0089350E" w:rsidRDefault="0089350E" w:rsidP="0089350E">
      <w:pPr>
        <w:tabs>
          <w:tab w:val="left" w:pos="567"/>
        </w:tabs>
        <w:autoSpaceDE w:val="0"/>
        <w:autoSpaceDN w:val="0"/>
        <w:adjustRightInd w:val="0"/>
        <w:spacing w:after="0" w:line="240" w:lineRule="auto"/>
        <w:ind w:firstLine="709"/>
        <w:jc w:val="both"/>
        <w:rPr>
          <w:color w:val="auto"/>
          <w:kern w:val="0"/>
          <w:sz w:val="12"/>
          <w:szCs w:val="12"/>
        </w:rPr>
      </w:pPr>
      <w:r w:rsidRPr="0089350E">
        <w:rPr>
          <w:color w:val="auto"/>
          <w:kern w:val="0"/>
          <w:sz w:val="12"/>
          <w:szCs w:val="12"/>
        </w:rPr>
        <w:t>в 2023 году на 5,5 процента с 1 октября 2023 года;</w:t>
      </w:r>
    </w:p>
    <w:p w:rsidR="0089350E" w:rsidRPr="0089350E" w:rsidRDefault="0089350E" w:rsidP="0089350E">
      <w:pPr>
        <w:autoSpaceDE w:val="0"/>
        <w:autoSpaceDN w:val="0"/>
        <w:adjustRightInd w:val="0"/>
        <w:spacing w:after="0" w:line="240" w:lineRule="auto"/>
        <w:ind w:firstLine="709"/>
        <w:jc w:val="both"/>
        <w:outlineLvl w:val="2"/>
        <w:rPr>
          <w:color w:val="auto"/>
          <w:kern w:val="0"/>
          <w:sz w:val="12"/>
          <w:szCs w:val="12"/>
        </w:rPr>
      </w:pPr>
      <w:r w:rsidRPr="0089350E">
        <w:rPr>
          <w:color w:val="auto"/>
          <w:kern w:val="0"/>
          <w:sz w:val="12"/>
          <w:szCs w:val="12"/>
        </w:rPr>
        <w:t>в плановом периоде 2024–2025 годов на коэффициент, равный 1.</w:t>
      </w:r>
    </w:p>
    <w:p w:rsidR="0089350E" w:rsidRPr="0089350E" w:rsidRDefault="0089350E" w:rsidP="0089350E">
      <w:pPr>
        <w:autoSpaceDE w:val="0"/>
        <w:autoSpaceDN w:val="0"/>
        <w:adjustRightInd w:val="0"/>
        <w:spacing w:after="0" w:line="240" w:lineRule="auto"/>
        <w:ind w:firstLine="700"/>
        <w:jc w:val="both"/>
        <w:outlineLvl w:val="0"/>
        <w:rPr>
          <w:kern w:val="0"/>
          <w:sz w:val="12"/>
          <w:szCs w:val="12"/>
          <w:highlight w:val="yellow"/>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8. Об индексации отдельных расходных обязательств Каратузского района</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color w:val="auto"/>
          <w:kern w:val="0"/>
          <w:sz w:val="12"/>
          <w:szCs w:val="12"/>
        </w:rPr>
        <w:t>Установить размер индексации расходных обязательств Каратузского района, за исключением денежного вознаграждения лиц, замещающих муниципальные должности Каратузского района, должностных окладов по должностям муниципальной службы Каратузского района, заработной платы работников районных муниципальных учреждений, в 2023 году – 1,054, в плановом периоде 2024–2025 годов – 1,0.</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9. Особенности использования средств, получаемых районными казенными учреждениями в 2023 году</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89350E" w:rsidRPr="0089350E" w:rsidRDefault="0089350E" w:rsidP="0089350E">
      <w:pPr>
        <w:autoSpaceDE w:val="0"/>
        <w:autoSpaceDN w:val="0"/>
        <w:adjustRightInd w:val="0"/>
        <w:spacing w:after="0" w:line="240" w:lineRule="auto"/>
        <w:ind w:firstLine="700"/>
        <w:jc w:val="both"/>
        <w:rPr>
          <w:color w:val="auto"/>
          <w:kern w:val="0"/>
          <w:sz w:val="12"/>
          <w:szCs w:val="12"/>
        </w:rPr>
      </w:pPr>
      <w:r w:rsidRPr="0089350E">
        <w:rPr>
          <w:color w:val="auto"/>
          <w:kern w:val="0"/>
          <w:sz w:val="12"/>
          <w:szCs w:val="12"/>
        </w:rPr>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10. Особенности исполнения районного бюджета в 2023 году</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1. Установить, что не использованные по состоянию на 1 января 2023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2023 года. </w:t>
      </w:r>
    </w:p>
    <w:p w:rsidR="0089350E" w:rsidRPr="0089350E" w:rsidRDefault="0089350E" w:rsidP="0089350E">
      <w:pPr>
        <w:autoSpaceDE w:val="0"/>
        <w:autoSpaceDN w:val="0"/>
        <w:adjustRightInd w:val="0"/>
        <w:spacing w:after="0" w:line="240" w:lineRule="auto"/>
        <w:ind w:firstLine="709"/>
        <w:jc w:val="both"/>
        <w:rPr>
          <w:color w:val="auto"/>
          <w:kern w:val="0"/>
          <w:sz w:val="12"/>
          <w:szCs w:val="12"/>
        </w:rPr>
      </w:pPr>
      <w:r w:rsidRPr="0089350E">
        <w:rPr>
          <w:kern w:val="0"/>
          <w:sz w:val="12"/>
          <w:szCs w:val="12"/>
        </w:rPr>
        <w:t xml:space="preserve">2. </w:t>
      </w:r>
      <w:r w:rsidRPr="0089350E">
        <w:rPr>
          <w:color w:val="auto"/>
          <w:kern w:val="0"/>
          <w:sz w:val="12"/>
          <w:szCs w:val="12"/>
        </w:rPr>
        <w:t>Остатки средств районного бюджета на 1 января 2023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2023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2023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89350E" w:rsidRPr="0089350E" w:rsidRDefault="0089350E" w:rsidP="0089350E">
      <w:pPr>
        <w:autoSpaceDE w:val="0"/>
        <w:autoSpaceDN w:val="0"/>
        <w:adjustRightInd w:val="0"/>
        <w:spacing w:after="0" w:line="240" w:lineRule="auto"/>
        <w:ind w:firstLine="709"/>
        <w:jc w:val="both"/>
        <w:rPr>
          <w:color w:val="auto"/>
          <w:kern w:val="0"/>
          <w:sz w:val="12"/>
          <w:szCs w:val="12"/>
        </w:rPr>
      </w:pPr>
      <w:r w:rsidRPr="0089350E">
        <w:rPr>
          <w:color w:val="auto"/>
          <w:kern w:val="0"/>
          <w:sz w:val="12"/>
          <w:szCs w:val="12"/>
        </w:rPr>
        <w:t>Внесение изменений в сводную бюджетную роспись районного бюджета по расходам на 2023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информации, представленной до 10 февраля 2023 года главными распорядителями средств районного бюджета в финансовое управление администрации  Каратузского района, в соответствии с порядком составления и ведения сводной бюджетной росписи районного бюджета.</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районного бюджета за счет утвержденных им бюджетных ассигнований на 2023 год.</w:t>
      </w: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b/>
          <w:color w:val="auto"/>
          <w:kern w:val="0"/>
          <w:sz w:val="12"/>
          <w:szCs w:val="12"/>
        </w:rPr>
        <w:t>11.</w:t>
      </w:r>
      <w:r w:rsidRPr="0089350E">
        <w:rPr>
          <w:color w:val="auto"/>
          <w:kern w:val="0"/>
          <w:sz w:val="12"/>
          <w:szCs w:val="12"/>
        </w:rPr>
        <w:t xml:space="preserve"> </w:t>
      </w:r>
      <w:r w:rsidRPr="0089350E">
        <w:rPr>
          <w:b/>
          <w:color w:val="auto"/>
          <w:kern w:val="0"/>
          <w:sz w:val="12"/>
          <w:szCs w:val="12"/>
        </w:rPr>
        <w:t>Межбюджетные трансферты, бюджетам муниципальных образований района</w:t>
      </w:r>
      <w:r w:rsidRPr="0089350E">
        <w:rPr>
          <w:color w:val="auto"/>
          <w:kern w:val="0"/>
          <w:sz w:val="12"/>
          <w:szCs w:val="12"/>
        </w:rPr>
        <w:t xml:space="preserve"> </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Утвердить распределение:</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2023 год в сумме 21 815,10 тыс. рублей, на 2024 год 17 452,10 тыс. рублей, на 2025 год 17 452,10 тыс. рублей согласно приложению 6</w:t>
      </w:r>
      <w:r w:rsidRPr="0089350E">
        <w:rPr>
          <w:color w:val="800000"/>
          <w:kern w:val="0"/>
          <w:sz w:val="12"/>
          <w:szCs w:val="12"/>
        </w:rPr>
        <w:t xml:space="preserve"> </w:t>
      </w:r>
      <w:r w:rsidRPr="0089350E">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1,0;</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2023 год в сумме 20 487,90 тыс. рублей, на 2024 год 16 390,30 тыс. рублей, на 2025 год 16 390,30 тыс. рублей согласно приложению 7</w:t>
      </w:r>
      <w:r w:rsidRPr="0089350E">
        <w:rPr>
          <w:color w:val="800000"/>
          <w:kern w:val="0"/>
          <w:sz w:val="12"/>
          <w:szCs w:val="12"/>
        </w:rPr>
        <w:t xml:space="preserve"> </w:t>
      </w:r>
      <w:r w:rsidRPr="0089350E">
        <w:rPr>
          <w:color w:val="auto"/>
          <w:kern w:val="0"/>
          <w:sz w:val="12"/>
          <w:szCs w:val="12"/>
        </w:rPr>
        <w:t>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2023 год в сумме 76 252,80 тыс. рублей, на 2024 год 61 002,30 тыс. рублей, на 2025 год 61 002,30 тыс. рублей согласно приложению 8</w:t>
      </w:r>
      <w:r w:rsidRPr="0089350E">
        <w:rPr>
          <w:color w:val="800000"/>
          <w:kern w:val="0"/>
          <w:sz w:val="12"/>
          <w:szCs w:val="12"/>
        </w:rPr>
        <w:t xml:space="preserve"> </w:t>
      </w:r>
      <w:r w:rsidRPr="0089350E">
        <w:rPr>
          <w:color w:val="auto"/>
          <w:kern w:val="0"/>
          <w:sz w:val="12"/>
          <w:szCs w:val="12"/>
        </w:rPr>
        <w:t>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4.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2023 год  в  сумме  1 044,80 тыс. рублей,  на  2024 год 1 095,20 тыс. рублей согласно приложению 9</w:t>
      </w:r>
      <w:r w:rsidRPr="0089350E">
        <w:rPr>
          <w:color w:val="800000"/>
          <w:kern w:val="0"/>
          <w:sz w:val="12"/>
          <w:szCs w:val="12"/>
        </w:rPr>
        <w:t xml:space="preserve"> </w:t>
      </w:r>
      <w:r w:rsidRPr="0089350E">
        <w:rPr>
          <w:color w:val="auto"/>
          <w:kern w:val="0"/>
          <w:sz w:val="12"/>
          <w:szCs w:val="12"/>
        </w:rPr>
        <w:t>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2023 год в сумме 84,60 тыс. рублей, на 2024 год 84,60 тыс. рублей, на 2025 год 84,60 тыс. рублей согласно приложению 10 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89350E">
        <w:rPr>
          <w:kern w:val="0"/>
          <w:sz w:val="12"/>
          <w:szCs w:val="12"/>
        </w:rPr>
        <w:t>на 2023 год в сумме 4 281,89 тыс. рублей согласно приложению 11</w:t>
      </w:r>
      <w:r w:rsidRPr="0089350E">
        <w:rPr>
          <w:color w:val="auto"/>
          <w:kern w:val="0"/>
          <w:sz w:val="12"/>
          <w:szCs w:val="12"/>
        </w:rPr>
        <w:t xml:space="preserve"> </w:t>
      </w:r>
      <w:r w:rsidRPr="0089350E">
        <w:rPr>
          <w:kern w:val="0"/>
          <w:sz w:val="12"/>
          <w:szCs w:val="12"/>
        </w:rPr>
        <w:t>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lastRenderedPageBreak/>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color w:val="auto"/>
          <w:kern w:val="0"/>
          <w:sz w:val="12"/>
          <w:szCs w:val="12"/>
        </w:rPr>
      </w:pPr>
      <w:r w:rsidRPr="0089350E">
        <w:rPr>
          <w:b/>
          <w:color w:val="auto"/>
          <w:kern w:val="0"/>
          <w:sz w:val="12"/>
          <w:szCs w:val="12"/>
        </w:rPr>
        <w:t>12. Предоставление бюджетных кредитов</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p>
    <w:p w:rsidR="0089350E" w:rsidRPr="0089350E" w:rsidRDefault="0089350E" w:rsidP="0089350E">
      <w:pPr>
        <w:autoSpaceDE w:val="0"/>
        <w:autoSpaceDN w:val="0"/>
        <w:adjustRightInd w:val="0"/>
        <w:spacing w:after="0" w:line="240" w:lineRule="auto"/>
        <w:ind w:firstLine="709"/>
        <w:jc w:val="both"/>
        <w:rPr>
          <w:b/>
          <w:color w:val="auto"/>
          <w:kern w:val="0"/>
          <w:sz w:val="12"/>
          <w:szCs w:val="12"/>
        </w:rPr>
      </w:pPr>
      <w:r w:rsidRPr="0089350E">
        <w:rPr>
          <w:b/>
          <w:kern w:val="0"/>
          <w:sz w:val="12"/>
          <w:szCs w:val="12"/>
        </w:rPr>
        <w:t xml:space="preserve">13. </w:t>
      </w:r>
      <w:r w:rsidRPr="0089350E">
        <w:rPr>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89350E" w:rsidRPr="0089350E" w:rsidRDefault="0089350E" w:rsidP="0089350E">
      <w:pPr>
        <w:autoSpaceDE w:val="0"/>
        <w:autoSpaceDN w:val="0"/>
        <w:adjustRightInd w:val="0"/>
        <w:spacing w:after="0" w:line="240" w:lineRule="auto"/>
        <w:ind w:firstLine="720"/>
        <w:jc w:val="both"/>
        <w:rPr>
          <w:b/>
          <w:kern w:val="0"/>
          <w:sz w:val="12"/>
          <w:szCs w:val="12"/>
        </w:rPr>
      </w:pPr>
    </w:p>
    <w:p w:rsidR="0089350E" w:rsidRPr="0089350E" w:rsidRDefault="0089350E" w:rsidP="00CF3734">
      <w:pPr>
        <w:numPr>
          <w:ilvl w:val="0"/>
          <w:numId w:val="5"/>
        </w:numPr>
        <w:autoSpaceDE w:val="0"/>
        <w:autoSpaceDN w:val="0"/>
        <w:adjustRightInd w:val="0"/>
        <w:spacing w:after="0" w:line="240" w:lineRule="auto"/>
        <w:ind w:left="0" w:firstLine="709"/>
        <w:contextualSpacing/>
        <w:jc w:val="both"/>
        <w:outlineLvl w:val="0"/>
        <w:rPr>
          <w:b/>
          <w:color w:val="auto"/>
          <w:kern w:val="0"/>
          <w:sz w:val="12"/>
          <w:szCs w:val="12"/>
        </w:rPr>
      </w:pPr>
      <w:r w:rsidRPr="0089350E">
        <w:rPr>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89350E">
        <w:rPr>
          <w:rFonts w:eastAsia="Calibri"/>
          <w:bCs/>
          <w:color w:val="auto"/>
          <w:kern w:val="0"/>
          <w:sz w:val="12"/>
          <w:szCs w:val="12"/>
          <w:lang w:eastAsia="en-US"/>
        </w:rPr>
        <w:t xml:space="preserve">(за исключением </w:t>
      </w:r>
      <w:hyperlink r:id="rId30" w:anchor="Par4" w:history="1">
        <w:r w:rsidRPr="0089350E">
          <w:rPr>
            <w:rFonts w:eastAsia="Calibri"/>
            <w:bCs/>
            <w:color w:val="0000FF"/>
            <w:kern w:val="0"/>
            <w:sz w:val="12"/>
            <w:szCs w:val="12"/>
            <w:u w:val="single"/>
            <w:lang w:eastAsia="en-US"/>
          </w:rPr>
          <w:t>пункта 2</w:t>
        </w:r>
      </w:hyperlink>
      <w:r w:rsidRPr="0089350E">
        <w:rPr>
          <w:rFonts w:eastAsia="Calibri"/>
          <w:bCs/>
          <w:color w:val="auto"/>
          <w:kern w:val="0"/>
          <w:sz w:val="12"/>
          <w:szCs w:val="12"/>
          <w:lang w:eastAsia="en-US"/>
        </w:rPr>
        <w:t xml:space="preserve"> настоящей статьи)</w:t>
      </w:r>
      <w:r w:rsidRPr="0089350E">
        <w:rPr>
          <w:color w:val="auto"/>
          <w:kern w:val="0"/>
          <w:sz w:val="12"/>
          <w:szCs w:val="12"/>
        </w:rPr>
        <w:t>,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89350E" w:rsidRPr="0089350E" w:rsidRDefault="0089350E" w:rsidP="00CF3734">
      <w:pPr>
        <w:numPr>
          <w:ilvl w:val="0"/>
          <w:numId w:val="5"/>
        </w:numPr>
        <w:autoSpaceDE w:val="0"/>
        <w:autoSpaceDN w:val="0"/>
        <w:adjustRightInd w:val="0"/>
        <w:spacing w:after="0" w:line="240" w:lineRule="auto"/>
        <w:ind w:left="0" w:firstLine="709"/>
        <w:contextualSpacing/>
        <w:jc w:val="both"/>
        <w:outlineLvl w:val="0"/>
        <w:rPr>
          <w:color w:val="auto"/>
          <w:kern w:val="0"/>
          <w:sz w:val="12"/>
          <w:szCs w:val="12"/>
        </w:rPr>
      </w:pPr>
      <w:r w:rsidRPr="0089350E">
        <w:rPr>
          <w:color w:val="auto"/>
          <w:kern w:val="0"/>
          <w:sz w:val="12"/>
          <w:szCs w:val="12"/>
        </w:rPr>
        <w:t>В случае предоставления в 2023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Правительства Красноярского края.</w:t>
      </w:r>
    </w:p>
    <w:p w:rsidR="0089350E" w:rsidRPr="0089350E" w:rsidRDefault="0089350E" w:rsidP="0089350E">
      <w:pPr>
        <w:autoSpaceDE w:val="0"/>
        <w:autoSpaceDN w:val="0"/>
        <w:adjustRightInd w:val="0"/>
        <w:spacing w:after="0" w:line="240" w:lineRule="auto"/>
        <w:ind w:firstLine="709"/>
        <w:jc w:val="both"/>
        <w:outlineLvl w:val="0"/>
        <w:rPr>
          <w:b/>
          <w:color w:val="auto"/>
          <w:kern w:val="0"/>
          <w:sz w:val="12"/>
          <w:szCs w:val="12"/>
        </w:rPr>
      </w:pPr>
      <w:r w:rsidRPr="0089350E">
        <w:rPr>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89350E" w:rsidRPr="0089350E" w:rsidRDefault="0089350E" w:rsidP="0089350E">
      <w:pPr>
        <w:autoSpaceDE w:val="0"/>
        <w:autoSpaceDN w:val="0"/>
        <w:adjustRightInd w:val="0"/>
        <w:spacing w:after="0" w:line="240" w:lineRule="auto"/>
        <w:ind w:firstLine="720"/>
        <w:jc w:val="both"/>
        <w:rPr>
          <w:color w:val="FF0000"/>
          <w:kern w:val="0"/>
          <w:sz w:val="12"/>
          <w:szCs w:val="12"/>
        </w:rPr>
      </w:pPr>
    </w:p>
    <w:p w:rsidR="0089350E" w:rsidRPr="0089350E" w:rsidRDefault="0089350E" w:rsidP="0089350E">
      <w:pPr>
        <w:autoSpaceDE w:val="0"/>
        <w:autoSpaceDN w:val="0"/>
        <w:adjustRightInd w:val="0"/>
        <w:spacing w:after="0" w:line="240" w:lineRule="auto"/>
        <w:ind w:firstLine="700"/>
        <w:jc w:val="both"/>
        <w:outlineLvl w:val="0"/>
        <w:rPr>
          <w:b/>
          <w:color w:val="auto"/>
          <w:kern w:val="0"/>
          <w:sz w:val="12"/>
          <w:szCs w:val="12"/>
        </w:rPr>
      </w:pPr>
      <w:r w:rsidRPr="0089350E">
        <w:rPr>
          <w:b/>
          <w:color w:val="auto"/>
          <w:kern w:val="0"/>
          <w:sz w:val="12"/>
          <w:szCs w:val="12"/>
        </w:rPr>
        <w:t>14.  Дорожный фонд Каратузского района</w:t>
      </w:r>
    </w:p>
    <w:p w:rsidR="0089350E" w:rsidRPr="0089350E" w:rsidRDefault="0089350E" w:rsidP="0089350E">
      <w:pPr>
        <w:autoSpaceDE w:val="0"/>
        <w:autoSpaceDN w:val="0"/>
        <w:adjustRightInd w:val="0"/>
        <w:spacing w:after="0" w:line="240" w:lineRule="auto"/>
        <w:ind w:firstLine="700"/>
        <w:jc w:val="both"/>
        <w:outlineLvl w:val="0"/>
        <w:rPr>
          <w:b/>
          <w:color w:val="auto"/>
          <w:kern w:val="0"/>
          <w:sz w:val="12"/>
          <w:szCs w:val="12"/>
        </w:rPr>
      </w:pPr>
    </w:p>
    <w:p w:rsidR="0089350E" w:rsidRPr="0089350E" w:rsidRDefault="0089350E" w:rsidP="0089350E">
      <w:pPr>
        <w:autoSpaceDE w:val="0"/>
        <w:autoSpaceDN w:val="0"/>
        <w:adjustRightInd w:val="0"/>
        <w:spacing w:after="0" w:line="240" w:lineRule="auto"/>
        <w:ind w:firstLine="700"/>
        <w:jc w:val="both"/>
        <w:outlineLvl w:val="2"/>
        <w:rPr>
          <w:color w:val="auto"/>
          <w:kern w:val="0"/>
          <w:sz w:val="12"/>
          <w:szCs w:val="12"/>
        </w:rPr>
      </w:pPr>
      <w:r w:rsidRPr="0089350E">
        <w:rPr>
          <w:color w:val="auto"/>
          <w:kern w:val="0"/>
          <w:sz w:val="12"/>
          <w:szCs w:val="12"/>
        </w:rPr>
        <w:t>1. Утвердить объем бюджетных ассигнований муниципального дорожного фонда на 2023 год в сумме 4 886,94 тыс. рублей, на 2024 год в сумме 218,40 тыс. рублей, на 2025 год в сумме 231,30 тыс. рублей.</w:t>
      </w:r>
    </w:p>
    <w:p w:rsidR="0089350E" w:rsidRPr="0089350E" w:rsidRDefault="0089350E" w:rsidP="0089350E">
      <w:pPr>
        <w:autoSpaceDE w:val="0"/>
        <w:autoSpaceDN w:val="0"/>
        <w:adjustRightInd w:val="0"/>
        <w:spacing w:after="0" w:line="240" w:lineRule="auto"/>
        <w:ind w:firstLine="720"/>
        <w:jc w:val="both"/>
        <w:rPr>
          <w:b/>
          <w:kern w:val="0"/>
          <w:sz w:val="12"/>
          <w:szCs w:val="12"/>
        </w:rPr>
      </w:pPr>
    </w:p>
    <w:p w:rsidR="0089350E" w:rsidRPr="0089350E" w:rsidRDefault="0089350E" w:rsidP="0089350E">
      <w:pPr>
        <w:autoSpaceDE w:val="0"/>
        <w:autoSpaceDN w:val="0"/>
        <w:adjustRightInd w:val="0"/>
        <w:spacing w:after="0" w:line="240" w:lineRule="auto"/>
        <w:ind w:firstLine="700"/>
        <w:jc w:val="both"/>
        <w:rPr>
          <w:b/>
          <w:kern w:val="0"/>
          <w:sz w:val="12"/>
          <w:szCs w:val="12"/>
        </w:rPr>
      </w:pPr>
      <w:r w:rsidRPr="0089350E">
        <w:rPr>
          <w:b/>
          <w:kern w:val="0"/>
          <w:sz w:val="12"/>
          <w:szCs w:val="12"/>
        </w:rPr>
        <w:t>15. Резервный фонд администрации района</w:t>
      </w:r>
    </w:p>
    <w:p w:rsidR="0089350E" w:rsidRPr="0089350E" w:rsidRDefault="0089350E" w:rsidP="0089350E">
      <w:pPr>
        <w:autoSpaceDE w:val="0"/>
        <w:autoSpaceDN w:val="0"/>
        <w:adjustRightInd w:val="0"/>
        <w:spacing w:after="0" w:line="240" w:lineRule="auto"/>
        <w:ind w:firstLine="720"/>
        <w:jc w:val="both"/>
        <w:rPr>
          <w:kern w:val="0"/>
          <w:sz w:val="12"/>
          <w:szCs w:val="12"/>
        </w:rPr>
      </w:pPr>
      <w:r w:rsidRPr="0089350E">
        <w:rPr>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89350E">
        <w:rPr>
          <w:color w:val="auto"/>
          <w:kern w:val="0"/>
          <w:sz w:val="12"/>
          <w:szCs w:val="12"/>
        </w:rPr>
        <w:t>на 2023 год и плановый период 2024-2025 годов в сумме 500,00 тыс. рублей ежегодно</w:t>
      </w:r>
      <w:r w:rsidRPr="0089350E">
        <w:rPr>
          <w:kern w:val="0"/>
          <w:sz w:val="12"/>
          <w:szCs w:val="12"/>
        </w:rPr>
        <w:t>.</w:t>
      </w:r>
    </w:p>
    <w:p w:rsidR="0089350E" w:rsidRPr="0089350E" w:rsidRDefault="0089350E" w:rsidP="0089350E">
      <w:pPr>
        <w:autoSpaceDE w:val="0"/>
        <w:autoSpaceDN w:val="0"/>
        <w:adjustRightInd w:val="0"/>
        <w:spacing w:after="0" w:line="240" w:lineRule="auto"/>
        <w:ind w:firstLine="720"/>
        <w:jc w:val="both"/>
        <w:rPr>
          <w:kern w:val="0"/>
          <w:sz w:val="12"/>
          <w:szCs w:val="12"/>
        </w:rPr>
      </w:pPr>
    </w:p>
    <w:p w:rsidR="0089350E" w:rsidRPr="0089350E" w:rsidRDefault="0089350E" w:rsidP="0089350E">
      <w:pPr>
        <w:autoSpaceDE w:val="0"/>
        <w:autoSpaceDN w:val="0"/>
        <w:adjustRightInd w:val="0"/>
        <w:spacing w:after="0" w:line="240" w:lineRule="auto"/>
        <w:ind w:firstLine="720"/>
        <w:jc w:val="both"/>
        <w:rPr>
          <w:b/>
          <w:kern w:val="0"/>
          <w:sz w:val="12"/>
          <w:szCs w:val="12"/>
        </w:rPr>
      </w:pPr>
      <w:r w:rsidRPr="0089350E">
        <w:rPr>
          <w:b/>
          <w:kern w:val="0"/>
          <w:sz w:val="12"/>
          <w:szCs w:val="12"/>
        </w:rPr>
        <w:t>16. Муниципальные внутренние заимствования Каратузского района</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r w:rsidRPr="0089350E">
        <w:rPr>
          <w:color w:val="auto"/>
          <w:kern w:val="0"/>
          <w:sz w:val="12"/>
          <w:szCs w:val="12"/>
        </w:rPr>
        <w:t>1.Утвердить программу муниципальных внутренних заимствований Каратузского района на 2023-2025 годы согласно приложению 12 к настоящему Решению.</w:t>
      </w:r>
    </w:p>
    <w:p w:rsidR="0089350E" w:rsidRPr="0089350E" w:rsidRDefault="0089350E" w:rsidP="0089350E">
      <w:pPr>
        <w:autoSpaceDE w:val="0"/>
        <w:autoSpaceDN w:val="0"/>
        <w:adjustRightInd w:val="0"/>
        <w:spacing w:after="0" w:line="240" w:lineRule="auto"/>
        <w:ind w:firstLine="720"/>
        <w:jc w:val="both"/>
        <w:rPr>
          <w:color w:val="auto"/>
          <w:kern w:val="0"/>
          <w:sz w:val="12"/>
          <w:szCs w:val="12"/>
        </w:rPr>
      </w:pPr>
    </w:p>
    <w:p w:rsidR="0089350E" w:rsidRPr="0089350E" w:rsidRDefault="0089350E" w:rsidP="0089350E">
      <w:pPr>
        <w:autoSpaceDE w:val="0"/>
        <w:autoSpaceDN w:val="0"/>
        <w:adjustRightInd w:val="0"/>
        <w:spacing w:after="0" w:line="240" w:lineRule="auto"/>
        <w:ind w:firstLine="720"/>
        <w:jc w:val="both"/>
        <w:rPr>
          <w:b/>
          <w:kern w:val="0"/>
          <w:sz w:val="12"/>
          <w:szCs w:val="12"/>
        </w:rPr>
      </w:pPr>
      <w:r w:rsidRPr="0089350E">
        <w:rPr>
          <w:b/>
          <w:kern w:val="0"/>
          <w:sz w:val="12"/>
          <w:szCs w:val="12"/>
        </w:rPr>
        <w:t>17. Муниципальный внутренний долг Каратузского района</w:t>
      </w:r>
    </w:p>
    <w:p w:rsidR="0089350E" w:rsidRPr="0089350E" w:rsidRDefault="0089350E" w:rsidP="0089350E">
      <w:pPr>
        <w:autoSpaceDE w:val="0"/>
        <w:autoSpaceDN w:val="0"/>
        <w:adjustRightInd w:val="0"/>
        <w:spacing w:after="0" w:line="240" w:lineRule="auto"/>
        <w:ind w:firstLine="709"/>
        <w:jc w:val="both"/>
        <w:rPr>
          <w:kern w:val="0"/>
          <w:sz w:val="12"/>
          <w:szCs w:val="12"/>
        </w:rPr>
      </w:pPr>
      <w:r w:rsidRPr="0089350E">
        <w:rPr>
          <w:kern w:val="0"/>
          <w:sz w:val="12"/>
          <w:szCs w:val="12"/>
        </w:rPr>
        <w:t xml:space="preserve">1. Установить верхний предел муниципального внутреннего долга Каратузского района: </w:t>
      </w:r>
    </w:p>
    <w:p w:rsidR="0089350E" w:rsidRPr="0089350E" w:rsidRDefault="0089350E" w:rsidP="0089350E">
      <w:pPr>
        <w:autoSpaceDE w:val="0"/>
        <w:autoSpaceDN w:val="0"/>
        <w:adjustRightInd w:val="0"/>
        <w:spacing w:after="0" w:line="240" w:lineRule="auto"/>
        <w:ind w:firstLine="709"/>
        <w:jc w:val="both"/>
        <w:rPr>
          <w:kern w:val="0"/>
          <w:sz w:val="12"/>
          <w:szCs w:val="12"/>
        </w:rPr>
      </w:pPr>
      <w:r w:rsidRPr="0089350E">
        <w:rPr>
          <w:kern w:val="0"/>
          <w:sz w:val="12"/>
          <w:szCs w:val="12"/>
        </w:rPr>
        <w:t>на 1 января 2024 года в сумме 0 тыс. рублей, в том числе по муниципальным гарантиям 0 тыс. руб.,</w:t>
      </w:r>
    </w:p>
    <w:p w:rsidR="0089350E" w:rsidRPr="0089350E" w:rsidRDefault="0089350E" w:rsidP="0089350E">
      <w:pPr>
        <w:autoSpaceDE w:val="0"/>
        <w:autoSpaceDN w:val="0"/>
        <w:adjustRightInd w:val="0"/>
        <w:spacing w:after="0" w:line="240" w:lineRule="auto"/>
        <w:ind w:firstLine="709"/>
        <w:jc w:val="both"/>
        <w:rPr>
          <w:kern w:val="0"/>
          <w:sz w:val="12"/>
          <w:szCs w:val="12"/>
        </w:rPr>
      </w:pPr>
      <w:r w:rsidRPr="0089350E">
        <w:rPr>
          <w:kern w:val="0"/>
          <w:sz w:val="12"/>
          <w:szCs w:val="12"/>
        </w:rPr>
        <w:t>на 1 января 2025 года в сумме 0 тыс. рублей, в том числе по муниципальным гарантиям 0 тыс. руб.,</w:t>
      </w:r>
    </w:p>
    <w:p w:rsidR="0089350E" w:rsidRPr="0089350E" w:rsidRDefault="0089350E" w:rsidP="0089350E">
      <w:pPr>
        <w:autoSpaceDE w:val="0"/>
        <w:autoSpaceDN w:val="0"/>
        <w:adjustRightInd w:val="0"/>
        <w:spacing w:after="0" w:line="240" w:lineRule="auto"/>
        <w:ind w:firstLine="709"/>
        <w:jc w:val="both"/>
        <w:rPr>
          <w:kern w:val="0"/>
          <w:sz w:val="12"/>
          <w:szCs w:val="12"/>
        </w:rPr>
      </w:pPr>
      <w:r w:rsidRPr="0089350E">
        <w:rPr>
          <w:kern w:val="0"/>
          <w:sz w:val="12"/>
          <w:szCs w:val="12"/>
        </w:rPr>
        <w:t>на 1 января 2026 года в сумме 0 тыс. рублей, в том числе по муниципальным гарантиям 0 тыс. руб.</w:t>
      </w:r>
    </w:p>
    <w:p w:rsidR="0089350E" w:rsidRPr="0089350E" w:rsidRDefault="0089350E" w:rsidP="0089350E">
      <w:pPr>
        <w:autoSpaceDE w:val="0"/>
        <w:autoSpaceDN w:val="0"/>
        <w:adjustRightInd w:val="0"/>
        <w:spacing w:after="0" w:line="240" w:lineRule="auto"/>
        <w:ind w:firstLine="709"/>
        <w:jc w:val="both"/>
        <w:rPr>
          <w:b/>
          <w:kern w:val="0"/>
          <w:sz w:val="12"/>
          <w:szCs w:val="12"/>
        </w:rPr>
      </w:pPr>
      <w:r w:rsidRPr="0089350E">
        <w:rPr>
          <w:color w:val="auto"/>
          <w:kern w:val="0"/>
          <w:sz w:val="12"/>
          <w:szCs w:val="12"/>
        </w:rPr>
        <w:t>2. Установить, что в 2023 году и плановом периоде 2024-2025 годов муниципальные гарантии не предоставляются. Бюджетные ассигнования на исполнение муниципальных гарантий по возможным гарантийным случаям на 2023 год и плановый период 2024-2025 годов не предусмотрены.</w:t>
      </w:r>
      <w:r w:rsidRPr="0089350E">
        <w:rPr>
          <w:b/>
          <w:kern w:val="0"/>
          <w:sz w:val="12"/>
          <w:szCs w:val="12"/>
        </w:rPr>
        <w:t xml:space="preserve"> </w:t>
      </w:r>
    </w:p>
    <w:p w:rsidR="0089350E" w:rsidRPr="0089350E" w:rsidRDefault="0089350E" w:rsidP="0089350E">
      <w:pPr>
        <w:autoSpaceDE w:val="0"/>
        <w:autoSpaceDN w:val="0"/>
        <w:adjustRightInd w:val="0"/>
        <w:spacing w:after="0" w:line="240" w:lineRule="auto"/>
        <w:ind w:firstLine="709"/>
        <w:jc w:val="both"/>
        <w:rPr>
          <w:b/>
          <w:kern w:val="0"/>
          <w:sz w:val="12"/>
          <w:szCs w:val="12"/>
        </w:rPr>
      </w:pPr>
    </w:p>
    <w:p w:rsidR="0089350E" w:rsidRPr="0089350E" w:rsidRDefault="0089350E" w:rsidP="0089350E">
      <w:pPr>
        <w:autoSpaceDE w:val="0"/>
        <w:autoSpaceDN w:val="0"/>
        <w:adjustRightInd w:val="0"/>
        <w:spacing w:after="0" w:line="240" w:lineRule="auto"/>
        <w:ind w:firstLine="720"/>
        <w:jc w:val="both"/>
        <w:rPr>
          <w:b/>
          <w:kern w:val="0"/>
          <w:sz w:val="12"/>
          <w:szCs w:val="12"/>
        </w:rPr>
      </w:pPr>
      <w:r w:rsidRPr="0089350E">
        <w:rPr>
          <w:b/>
          <w:kern w:val="0"/>
          <w:sz w:val="12"/>
          <w:szCs w:val="12"/>
        </w:rPr>
        <w:t>18. Вступление в силу настоящего Решения, заключительные и переходные положения</w:t>
      </w:r>
    </w:p>
    <w:p w:rsidR="0089350E" w:rsidRPr="0089350E" w:rsidRDefault="0089350E" w:rsidP="0089350E">
      <w:pPr>
        <w:autoSpaceDE w:val="0"/>
        <w:autoSpaceDN w:val="0"/>
        <w:adjustRightInd w:val="0"/>
        <w:spacing w:after="0" w:line="240" w:lineRule="auto"/>
        <w:ind w:firstLine="720"/>
        <w:jc w:val="both"/>
        <w:rPr>
          <w:kern w:val="0"/>
          <w:sz w:val="12"/>
          <w:szCs w:val="12"/>
        </w:rPr>
      </w:pPr>
      <w:r w:rsidRPr="0089350E">
        <w:rPr>
          <w:kern w:val="0"/>
          <w:sz w:val="12"/>
          <w:szCs w:val="12"/>
        </w:rPr>
        <w:t>1. Настоящее Решение вступает в силу с 1 января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89350E" w:rsidRPr="0089350E" w:rsidRDefault="0089350E" w:rsidP="0089350E">
      <w:pPr>
        <w:spacing w:after="0" w:line="240" w:lineRule="auto"/>
        <w:jc w:val="both"/>
        <w:rPr>
          <w:color w:val="auto"/>
          <w:kern w:val="0"/>
          <w:sz w:val="12"/>
          <w:szCs w:val="12"/>
        </w:rPr>
      </w:pPr>
    </w:p>
    <w:p w:rsidR="0089350E" w:rsidRPr="0089350E" w:rsidRDefault="0089350E" w:rsidP="0089350E">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89350E" w:rsidRPr="0089350E" w:rsidTr="006B58EC">
        <w:tc>
          <w:tcPr>
            <w:tcW w:w="4842" w:type="dxa"/>
            <w:shd w:val="clear" w:color="auto" w:fill="auto"/>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 xml:space="preserve">Председатель районного </w:t>
            </w:r>
          </w:p>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 xml:space="preserve">Совета депутатов  </w:t>
            </w:r>
          </w:p>
          <w:p w:rsidR="0089350E" w:rsidRPr="0089350E" w:rsidRDefault="0089350E" w:rsidP="0089350E">
            <w:pPr>
              <w:spacing w:after="0" w:line="240" w:lineRule="auto"/>
              <w:ind w:firstLine="720"/>
              <w:jc w:val="both"/>
              <w:rPr>
                <w:color w:val="auto"/>
                <w:kern w:val="0"/>
                <w:sz w:val="12"/>
                <w:szCs w:val="12"/>
              </w:rPr>
            </w:pPr>
            <w:r w:rsidRPr="0089350E">
              <w:rPr>
                <w:color w:val="auto"/>
                <w:kern w:val="0"/>
                <w:sz w:val="12"/>
                <w:szCs w:val="12"/>
              </w:rPr>
              <w:t xml:space="preserve">                                                                          ________________ Г.И.Кулакова</w:t>
            </w:r>
          </w:p>
        </w:tc>
        <w:tc>
          <w:tcPr>
            <w:tcW w:w="4842" w:type="dxa"/>
            <w:shd w:val="clear" w:color="auto" w:fill="auto"/>
          </w:tcPr>
          <w:p w:rsidR="0089350E" w:rsidRPr="0089350E" w:rsidRDefault="0089350E" w:rsidP="0089350E">
            <w:pPr>
              <w:spacing w:after="0" w:line="240" w:lineRule="auto"/>
              <w:ind w:firstLine="720"/>
              <w:jc w:val="both"/>
              <w:rPr>
                <w:color w:val="auto"/>
                <w:kern w:val="0"/>
                <w:sz w:val="12"/>
                <w:szCs w:val="12"/>
              </w:rPr>
            </w:pPr>
            <w:r w:rsidRPr="0089350E">
              <w:rPr>
                <w:color w:val="auto"/>
                <w:kern w:val="0"/>
                <w:sz w:val="12"/>
                <w:szCs w:val="12"/>
              </w:rPr>
              <w:t>Глава Каратузского района</w:t>
            </w:r>
          </w:p>
          <w:p w:rsidR="0089350E" w:rsidRPr="0089350E" w:rsidRDefault="0089350E" w:rsidP="0089350E">
            <w:pPr>
              <w:spacing w:after="0" w:line="240" w:lineRule="auto"/>
              <w:ind w:firstLine="720"/>
              <w:jc w:val="both"/>
              <w:rPr>
                <w:color w:val="auto"/>
                <w:kern w:val="0"/>
                <w:sz w:val="12"/>
                <w:szCs w:val="12"/>
              </w:rPr>
            </w:pPr>
          </w:p>
          <w:p w:rsidR="0089350E" w:rsidRPr="0089350E" w:rsidRDefault="0089350E" w:rsidP="0089350E">
            <w:pPr>
              <w:spacing w:after="0" w:line="240" w:lineRule="auto"/>
              <w:ind w:firstLine="720"/>
              <w:jc w:val="both"/>
              <w:rPr>
                <w:color w:val="auto"/>
                <w:kern w:val="0"/>
                <w:sz w:val="12"/>
                <w:szCs w:val="12"/>
              </w:rPr>
            </w:pPr>
          </w:p>
          <w:p w:rsidR="0089350E" w:rsidRPr="0089350E" w:rsidRDefault="0089350E" w:rsidP="0089350E">
            <w:pPr>
              <w:spacing w:after="0" w:line="240" w:lineRule="auto"/>
              <w:ind w:firstLine="720"/>
              <w:jc w:val="both"/>
              <w:rPr>
                <w:color w:val="auto"/>
                <w:kern w:val="0"/>
                <w:sz w:val="12"/>
                <w:szCs w:val="12"/>
              </w:rPr>
            </w:pPr>
            <w:r w:rsidRPr="0089350E">
              <w:rPr>
                <w:color w:val="auto"/>
                <w:kern w:val="0"/>
                <w:sz w:val="12"/>
                <w:szCs w:val="12"/>
              </w:rPr>
              <w:t>______________ К.А.Тюнин</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11057" w:type="dxa"/>
        <w:tblInd w:w="108" w:type="dxa"/>
        <w:tblLook w:val="04A0" w:firstRow="1" w:lastRow="0" w:firstColumn="1" w:lastColumn="0" w:noHBand="0" w:noVBand="1"/>
      </w:tblPr>
      <w:tblGrid>
        <w:gridCol w:w="1985"/>
        <w:gridCol w:w="5487"/>
        <w:gridCol w:w="984"/>
        <w:gridCol w:w="917"/>
        <w:gridCol w:w="1684"/>
      </w:tblGrid>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bookmarkStart w:id="7" w:name="RANGE!A1:E28"/>
            <w:bookmarkEnd w:id="7"/>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16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1</w:t>
            </w:r>
          </w:p>
        </w:tc>
      </w:tr>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b/>
                <w:bCs/>
                <w:color w:val="auto"/>
                <w:kern w:val="0"/>
                <w:sz w:val="12"/>
                <w:szCs w:val="12"/>
              </w:rPr>
            </w:pPr>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16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6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6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trHeight w:val="20"/>
        </w:trPr>
        <w:tc>
          <w:tcPr>
            <w:tcW w:w="11057" w:type="dxa"/>
            <w:gridSpan w:val="5"/>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xml:space="preserve">Источники внутреннего финансирования дефицита </w:t>
            </w:r>
            <w:r w:rsidRPr="0089350E">
              <w:rPr>
                <w:b/>
                <w:bCs/>
                <w:color w:val="auto"/>
                <w:kern w:val="0"/>
                <w:sz w:val="12"/>
                <w:szCs w:val="12"/>
              </w:rPr>
              <w:br/>
              <w:t xml:space="preserve">районного бюджета на 2023 год и плановый период 2024-2025 годов  </w:t>
            </w:r>
          </w:p>
        </w:tc>
      </w:tr>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16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(тыс.рублей)</w:t>
            </w:r>
          </w:p>
        </w:tc>
      </w:tr>
      <w:tr w:rsidR="0089350E" w:rsidRPr="0089350E" w:rsidTr="0089350E">
        <w:trPr>
          <w:trHeight w:val="2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Код</w:t>
            </w:r>
          </w:p>
        </w:tc>
        <w:tc>
          <w:tcPr>
            <w:tcW w:w="54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585" w:type="dxa"/>
            <w:gridSpan w:val="3"/>
            <w:tcBorders>
              <w:top w:val="single" w:sz="4" w:space="0" w:color="auto"/>
              <w:left w:val="nil"/>
              <w:bottom w:val="single" w:sz="4" w:space="0" w:color="auto"/>
              <w:right w:val="single" w:sz="4" w:space="0" w:color="000000"/>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w:t>
            </w:r>
          </w:p>
        </w:tc>
      </w:tr>
      <w:tr w:rsidR="0089350E" w:rsidRPr="0089350E" w:rsidTr="0089350E">
        <w:trPr>
          <w:trHeight w:val="2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5487" w:type="dxa"/>
            <w:vMerge/>
            <w:tcBorders>
              <w:top w:val="single" w:sz="4" w:space="0" w:color="auto"/>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984"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2023 год</w:t>
            </w:r>
          </w:p>
        </w:tc>
        <w:tc>
          <w:tcPr>
            <w:tcW w:w="917"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2024 год</w:t>
            </w:r>
          </w:p>
        </w:tc>
        <w:tc>
          <w:tcPr>
            <w:tcW w:w="1684"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2025 год</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000 90 00 00 00 00 0000 000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Источники финансирования дефицитов бюджетов - всего</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ИСТОЧНИКИ ВНУТРЕННЕГО ФИНАНСИРОВАНИЯ ДЕФИЦИТОВ БЮДЖЕТОВ</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источники внутреннего финансирования дефицитов бюджетов</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000 01 06 05 00 00 0000 000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кредиты, предоставленные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000 01 06 05 00 00 0000 600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Возврат бюджетных кредитов, предоставленных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000 01 06 05 02 00 0000 600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000 01 06 05 02 05 0000 640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000 01 06 05 00 00 0000 500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бюджетных кредитов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000 01 06 05 02 00 0000 500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000 01 06 05 02 05 0000 540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1 500,00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Изменение остатков средств</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Изменение остатков средств на счетах по учету средств бюджетов</w:t>
            </w:r>
          </w:p>
        </w:tc>
        <w:tc>
          <w:tcPr>
            <w:tcW w:w="9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c>
          <w:tcPr>
            <w:tcW w:w="1684"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0,00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000 01 05 00 00 00 0000 500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Увеличение остатков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Увеличение прочих остатков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000 01 05 02 01 00 0000 510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Увеличение прочих остатков денежных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000 01 05 02 01 05 0000 510</w:t>
            </w:r>
          </w:p>
        </w:tc>
        <w:tc>
          <w:tcPr>
            <w:tcW w:w="5487" w:type="dxa"/>
            <w:tcBorders>
              <w:top w:val="nil"/>
              <w:left w:val="nil"/>
              <w:bottom w:val="single" w:sz="4" w:space="0" w:color="000000"/>
              <w:right w:val="single" w:sz="4" w:space="0" w:color="000000"/>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Увеличение прочих остатков денежных средств бюджетов муниципальных районов</w:t>
            </w:r>
          </w:p>
        </w:tc>
        <w:tc>
          <w:tcPr>
            <w:tcW w:w="9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000 01 05 00 00 00 0000 600</w:t>
            </w:r>
          </w:p>
        </w:tc>
        <w:tc>
          <w:tcPr>
            <w:tcW w:w="5487" w:type="dxa"/>
            <w:tcBorders>
              <w:top w:val="nil"/>
              <w:left w:val="nil"/>
              <w:bottom w:val="single" w:sz="4" w:space="0" w:color="000000"/>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Уменьшение остатков средств бюджетов</w:t>
            </w:r>
          </w:p>
        </w:tc>
        <w:tc>
          <w:tcPr>
            <w:tcW w:w="984" w:type="dxa"/>
            <w:tcBorders>
              <w:top w:val="nil"/>
              <w:left w:val="single" w:sz="4" w:space="0" w:color="000000"/>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000 01 05 02 00 00 0000 600</w:t>
            </w:r>
          </w:p>
        </w:tc>
        <w:tc>
          <w:tcPr>
            <w:tcW w:w="5487" w:type="dxa"/>
            <w:tcBorders>
              <w:top w:val="nil"/>
              <w:left w:val="nil"/>
              <w:bottom w:val="single" w:sz="4" w:space="0" w:color="000000"/>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Уменьшение прочих остатков средств бюджетов</w:t>
            </w:r>
          </w:p>
        </w:tc>
        <w:tc>
          <w:tcPr>
            <w:tcW w:w="984" w:type="dxa"/>
            <w:tcBorders>
              <w:top w:val="nil"/>
              <w:left w:val="single" w:sz="4" w:space="0" w:color="000000"/>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000 01 05 02 01 00 0000 610</w:t>
            </w:r>
          </w:p>
        </w:tc>
        <w:tc>
          <w:tcPr>
            <w:tcW w:w="5487" w:type="dxa"/>
            <w:tcBorders>
              <w:top w:val="nil"/>
              <w:left w:val="nil"/>
              <w:bottom w:val="single" w:sz="4" w:space="0" w:color="000000"/>
              <w:right w:val="nil"/>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Уменьшение прочих остатков денежных средств бюджетов</w:t>
            </w:r>
          </w:p>
        </w:tc>
        <w:tc>
          <w:tcPr>
            <w:tcW w:w="984" w:type="dxa"/>
            <w:tcBorders>
              <w:top w:val="nil"/>
              <w:left w:val="single" w:sz="4" w:space="0" w:color="000000"/>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000 01 05 02 01 05 0000 610</w:t>
            </w:r>
          </w:p>
        </w:tc>
        <w:tc>
          <w:tcPr>
            <w:tcW w:w="5487" w:type="dxa"/>
            <w:tcBorders>
              <w:top w:val="nil"/>
              <w:left w:val="nil"/>
              <w:bottom w:val="single" w:sz="4" w:space="0" w:color="000000"/>
              <w:right w:val="nil"/>
            </w:tcBorders>
            <w:shd w:val="clear" w:color="auto" w:fill="auto"/>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Уменьшение прочих остатков денежных средств бюджетов муниципальных районов</w:t>
            </w:r>
          </w:p>
        </w:tc>
        <w:tc>
          <w:tcPr>
            <w:tcW w:w="984" w:type="dxa"/>
            <w:tcBorders>
              <w:top w:val="nil"/>
              <w:left w:val="single" w:sz="4" w:space="0" w:color="000000"/>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1 056 504,62</w:t>
            </w:r>
          </w:p>
        </w:tc>
        <w:tc>
          <w:tcPr>
            <w:tcW w:w="917"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949 996,80</w:t>
            </w:r>
          </w:p>
        </w:tc>
        <w:tc>
          <w:tcPr>
            <w:tcW w:w="1684" w:type="dxa"/>
            <w:tcBorders>
              <w:top w:val="nil"/>
              <w:left w:val="nil"/>
              <w:bottom w:val="single" w:sz="4" w:space="0" w:color="000000"/>
              <w:right w:val="single" w:sz="4" w:space="0" w:color="000000"/>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   943 418,00</w:t>
            </w:r>
          </w:p>
        </w:tc>
      </w:tr>
      <w:tr w:rsidR="0089350E" w:rsidRPr="0089350E" w:rsidTr="0089350E">
        <w:trPr>
          <w:trHeight w:val="20"/>
        </w:trPr>
        <w:tc>
          <w:tcPr>
            <w:tcW w:w="1985"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000000" w:fill="FFFFFF"/>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917" w:type="dxa"/>
            <w:tcBorders>
              <w:top w:val="nil"/>
              <w:left w:val="nil"/>
              <w:bottom w:val="nil"/>
              <w:right w:val="nil"/>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1684" w:type="dxa"/>
            <w:tcBorders>
              <w:top w:val="nil"/>
              <w:left w:val="nil"/>
              <w:bottom w:val="nil"/>
              <w:right w:val="nil"/>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89350E" w:rsidRDefault="0089350E" w:rsidP="00773AA5">
      <w:pPr>
        <w:spacing w:after="0" w:line="240" w:lineRule="auto"/>
        <w:rPr>
          <w:rFonts w:ascii="Times New Roman" w:hAnsi="Times New Roman" w:cs="Times New Roman"/>
          <w:color w:val="auto"/>
          <w:kern w:val="0"/>
          <w:sz w:val="12"/>
          <w:szCs w:val="12"/>
        </w:rPr>
      </w:pPr>
    </w:p>
    <w:tbl>
      <w:tblPr>
        <w:tblW w:w="11476" w:type="dxa"/>
        <w:tblInd w:w="108" w:type="dxa"/>
        <w:tblLook w:val="04A0" w:firstRow="1" w:lastRow="0" w:firstColumn="1" w:lastColumn="0" w:noHBand="0" w:noVBand="1"/>
      </w:tblPr>
      <w:tblGrid>
        <w:gridCol w:w="426"/>
        <w:gridCol w:w="580"/>
        <w:gridCol w:w="400"/>
        <w:gridCol w:w="460"/>
        <w:gridCol w:w="420"/>
        <w:gridCol w:w="520"/>
        <w:gridCol w:w="380"/>
        <w:gridCol w:w="700"/>
        <w:gridCol w:w="640"/>
        <w:gridCol w:w="3412"/>
        <w:gridCol w:w="860"/>
        <w:gridCol w:w="992"/>
        <w:gridCol w:w="993"/>
        <w:gridCol w:w="13"/>
        <w:gridCol w:w="327"/>
        <w:gridCol w:w="13"/>
        <w:gridCol w:w="327"/>
        <w:gridCol w:w="13"/>
      </w:tblGrid>
      <w:tr w:rsidR="0089350E" w:rsidRPr="0089350E" w:rsidTr="0089350E">
        <w:trPr>
          <w:gridAfter w:val="1"/>
          <w:wAfter w:w="13" w:type="dxa"/>
          <w:cantSplit/>
          <w:trHeight w:val="20"/>
        </w:trPr>
        <w:tc>
          <w:tcPr>
            <w:tcW w:w="42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bookmarkStart w:id="8" w:name="RANGE!A1:M145"/>
            <w:bookmarkEnd w:id="8"/>
          </w:p>
        </w:tc>
        <w:tc>
          <w:tcPr>
            <w:tcW w:w="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1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985"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2</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1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1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1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cantSplit/>
          <w:trHeight w:val="20"/>
        </w:trPr>
        <w:tc>
          <w:tcPr>
            <w:tcW w:w="10796" w:type="dxa"/>
            <w:gridSpan w:val="14"/>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xml:space="preserve">Доходы районного бюджета Каратузского района на 2023 год и  плановый период 2024-2025 годов </w:t>
            </w: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70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64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3412"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860" w:type="dxa"/>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1985" w:type="dxa"/>
            <w:gridSpan w:val="2"/>
            <w:tcBorders>
              <w:top w:val="nil"/>
              <w:left w:val="nil"/>
              <w:bottom w:val="single" w:sz="4" w:space="0" w:color="auto"/>
              <w:right w:val="nil"/>
            </w:tcBorders>
            <w:shd w:val="clear" w:color="auto" w:fill="auto"/>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(тыс. рублей)</w:t>
            </w: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строки</w:t>
            </w:r>
          </w:p>
        </w:tc>
        <w:tc>
          <w:tcPr>
            <w:tcW w:w="4100" w:type="dxa"/>
            <w:gridSpan w:val="8"/>
            <w:tcBorders>
              <w:top w:val="single" w:sz="4" w:space="0" w:color="auto"/>
              <w:left w:val="nil"/>
              <w:bottom w:val="single" w:sz="4" w:space="0" w:color="auto"/>
              <w:right w:val="single" w:sz="4" w:space="0" w:color="000000"/>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классификации доходов бюджета</w:t>
            </w:r>
          </w:p>
        </w:tc>
        <w:tc>
          <w:tcPr>
            <w:tcW w:w="3412" w:type="dxa"/>
            <w:vMerge w:val="restart"/>
            <w:tcBorders>
              <w:top w:val="nil"/>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Наименование кода классификации доходов бюджета</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Сумма на 2023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Сумма на 2024 год</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Сумма на 2025 год</w:t>
            </w: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1689"/>
        </w:trPr>
        <w:tc>
          <w:tcPr>
            <w:tcW w:w="426" w:type="dxa"/>
            <w:vMerge/>
            <w:tcBorders>
              <w:top w:val="nil"/>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b/>
                <w:bCs/>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код аналитической группы подвида</w:t>
            </w:r>
          </w:p>
        </w:tc>
        <w:tc>
          <w:tcPr>
            <w:tcW w:w="3412" w:type="dxa"/>
            <w:vMerge/>
            <w:tcBorders>
              <w:top w:val="nil"/>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b/>
                <w:bCs/>
                <w:color w:val="auto"/>
                <w:kern w:val="0"/>
                <w:sz w:val="12"/>
                <w:szCs w:val="12"/>
              </w:rPr>
            </w:pPr>
          </w:p>
        </w:tc>
        <w:tc>
          <w:tcPr>
            <w:tcW w:w="860" w:type="dxa"/>
            <w:vMerge/>
            <w:tcBorders>
              <w:top w:val="nil"/>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b/>
                <w:bCs/>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b/>
                <w:bCs/>
                <w:color w:val="auto"/>
                <w:kern w:val="0"/>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b/>
                <w:bCs/>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textDirection w:val="btLr"/>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6</w:t>
            </w:r>
          </w:p>
        </w:tc>
        <w:tc>
          <w:tcPr>
            <w:tcW w:w="70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7</w:t>
            </w:r>
          </w:p>
        </w:tc>
        <w:tc>
          <w:tcPr>
            <w:tcW w:w="64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8</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9</w:t>
            </w:r>
          </w:p>
        </w:tc>
        <w:tc>
          <w:tcPr>
            <w:tcW w:w="86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w:t>
            </w:r>
          </w:p>
        </w:tc>
        <w:tc>
          <w:tcPr>
            <w:tcW w:w="993"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12</w:t>
            </w: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b/>
                <w:bCs/>
                <w:color w:val="auto"/>
                <w:kern w:val="0"/>
                <w:sz w:val="12"/>
                <w:szCs w:val="12"/>
              </w:rPr>
            </w:pPr>
          </w:p>
        </w:tc>
        <w:tc>
          <w:tcPr>
            <w:tcW w:w="340" w:type="dxa"/>
            <w:gridSpan w:val="2"/>
            <w:tcBorders>
              <w:top w:val="nil"/>
              <w:left w:val="nil"/>
              <w:bottom w:val="nil"/>
              <w:right w:val="nil"/>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НАЛОГОВЫЕ И НЕНАЛОГОВЫЕ ДОХОДЫ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77 756,40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81 249,40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83 516,20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НАЛОГИ НА ПРИБЫЛЬ, ДОХОДЫ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54 566,50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57 188,00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59 474,80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 на прибыль организаций</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1 451,20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1 509,20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1 451,20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1 509,20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1 451,20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1 509,20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 на доходы физических лиц</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53 181,80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55 736,80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57 965,60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51 407,60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53 937,40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55 817,30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318,40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325,80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348,10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604,90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854,20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850,90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867,90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946,00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206,60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218,40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231,30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206,60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218,40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231,30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97,80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97,80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133,60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133,60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-12,90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-12,90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НАЛОГИ НА СОВОКУПНЫЙ ДОХОД</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13 423,80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14 074,60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14 647,70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Налог, взимаемый в связи с применением упрощенной системы налогообложения</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11 200,00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11 737,60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12 207,10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взимаемый с налогоплательщиков, выбравших в качестве объекта налогообложения доходы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6 227,20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6 539,80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6 801,30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взимаемый с налогоплательщиков, выбравших в качестве объекта налогообложения доходы</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6 227,20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6 539,80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6 801,30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4 972,80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5 197,80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5 405,80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4 972,80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5 197,80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5 405,80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532,60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564,60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597,30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532,60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564,60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597,30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240" w:line="240" w:lineRule="auto"/>
              <w:rPr>
                <w:b/>
                <w:bCs/>
                <w:color w:val="auto"/>
                <w:kern w:val="0"/>
                <w:sz w:val="12"/>
                <w:szCs w:val="12"/>
              </w:rPr>
            </w:pPr>
            <w:r w:rsidRPr="0089350E">
              <w:rPr>
                <w:b/>
                <w:bCs/>
                <w:color w:val="auto"/>
                <w:kern w:val="0"/>
                <w:sz w:val="12"/>
                <w:szCs w:val="12"/>
              </w:rPr>
              <w:t>Налог, взимаемый в связи с применением патентной системы налогообложения</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1 691,20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1 772,40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1 843,30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1 691,20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1 772,40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1 843,30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ГОСУДАРСТВЕННАЯ ПОШЛИНА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1 886,40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1 886,40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Государственная пошлина по делам, рассматриваемым в судах общей юрисдикции, мировыми судьями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w:t>
            </w:r>
          </w:p>
        </w:tc>
        <w:tc>
          <w:tcPr>
            <w:tcW w:w="5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1 886,40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ДОХОДЫ ОТ ИСПОЛЬЗОВАНИЯ ИМУЩЕСТВА, НАХОДЯЩЕГОСЯ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6 496,40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6 705,30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6 099,30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89350E">
              <w:rPr>
                <w:color w:val="auto"/>
                <w:kern w:val="0"/>
                <w:sz w:val="12"/>
                <w:szCs w:val="12"/>
              </w:rPr>
              <w:br w:type="page"/>
            </w:r>
            <w:r w:rsidRPr="0089350E">
              <w:rPr>
                <w:color w:val="auto"/>
                <w:kern w:val="0"/>
                <w:sz w:val="12"/>
                <w:szCs w:val="12"/>
              </w:rPr>
              <w:br w:type="page"/>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6 243,70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6 452,60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5 846,60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3 903,30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4 003,30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4 003,30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3 903,30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4 003,30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4 003,30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1 281,00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1 059,40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1 168,30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562,30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1 059,40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1 168,30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562,30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43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240" w:line="240" w:lineRule="auto"/>
              <w:rPr>
                <w:color w:val="auto"/>
                <w:kern w:val="0"/>
                <w:sz w:val="12"/>
                <w:szCs w:val="12"/>
              </w:rPr>
            </w:pPr>
            <w:r w:rsidRPr="0089350E">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89350E">
              <w:rPr>
                <w:color w:val="auto"/>
                <w:kern w:val="0"/>
                <w:sz w:val="12"/>
                <w:szCs w:val="12"/>
              </w:rPr>
              <w:br/>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252,70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ПЛАТЕЖИ ПРИ ПОЛЬЗОВАНИИ ПРИРОДНЫМИ РЕСУРСАМИ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20,10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20,10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20,10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Плата за негативное воздействие на окружающую среду</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Плата за выбросы загрязняющих веществ в атмосферный воздух стационарными объектами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Плата за размещение твердых коммунальных отходов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Плата за размещение отходов производства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10,1</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170,00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170,00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поступающие в порядке возмещения расходов, понесенных в связи с эксплуатацией имущества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ДОХОДЫ ОТ ПРОДАЖИ МАТЕРИАЛЬНЫХ И НЕМАТЕРИАЛЬНЫХ АКТИВОВ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500,00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500,00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240" w:line="240" w:lineRule="auto"/>
              <w:rPr>
                <w:color w:val="auto"/>
                <w:kern w:val="0"/>
                <w:sz w:val="12"/>
                <w:szCs w:val="12"/>
              </w:rPr>
            </w:pPr>
            <w:r w:rsidRPr="0089350E">
              <w:rPr>
                <w:color w:val="auto"/>
                <w:kern w:val="0"/>
                <w:sz w:val="12"/>
                <w:szCs w:val="12"/>
              </w:rPr>
              <w:t>Доходы от продажи земельных участков, находящихся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240" w:line="240" w:lineRule="auto"/>
              <w:rPr>
                <w:color w:val="auto"/>
                <w:kern w:val="0"/>
                <w:sz w:val="12"/>
                <w:szCs w:val="12"/>
              </w:rPr>
            </w:pPr>
            <w:r w:rsidRPr="0089350E">
              <w:rPr>
                <w:color w:val="auto"/>
                <w:kern w:val="0"/>
                <w:sz w:val="12"/>
                <w:szCs w:val="12"/>
              </w:rPr>
              <w:t>Доходы от продажи земельных участков, государственная собственность на которые не разграничена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ШТРАФЫ, САНКЦИИ, ВОЗМЕЩЕНИЕ УЩЕРБА</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486,60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486,60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486,60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486,60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486,60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486,60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16,50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16,50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16,50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11,50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11,50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11,50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69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БЕЗВОЗМЕЗДНЫЕ ПОСТУПЛЕНИЯ</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977 248,22</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867 247,40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858 401,80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000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977 248,22</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867 247,40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858 401,80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491 664,20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445 841,90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445 841,90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Дотации на выравнивание бюджетной обеспеченности</w:t>
            </w:r>
          </w:p>
        </w:tc>
        <w:tc>
          <w:tcPr>
            <w:tcW w:w="860" w:type="dxa"/>
            <w:tcBorders>
              <w:top w:val="nil"/>
              <w:left w:val="single" w:sz="4" w:space="0" w:color="auto"/>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229 111,60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183 289,30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183 289,30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single" w:sz="4" w:space="0" w:color="auto"/>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229 111,60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183 289,30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183 289,30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бюджетам на поддержку мер по обеспечению сбалансированности бюджетов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201 676,20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84</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дотации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2722</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60 876,40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86</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21 699,30</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15 189,40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7 441,30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3 334,90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88</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3 334,90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89</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91</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92</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93</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Субсидия бюджетам на поддержку отрасли культуры</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94</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Субсидия бюджетам муниципальных районов на поддержку отрасли культуры</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субсидии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5 568,70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4 889,70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субсидии бюджетам муниципальных районов</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5 568,70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4 889,70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97</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1598</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98</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7413</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w:t>
            </w:r>
          </w:p>
        </w:tc>
        <w:tc>
          <w:tcPr>
            <w:tcW w:w="5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7456</w:t>
            </w:r>
          </w:p>
        </w:tc>
        <w:tc>
          <w:tcPr>
            <w:tcW w:w="6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376,50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282,40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282,40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5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7488</w:t>
            </w:r>
          </w:p>
        </w:tc>
        <w:tc>
          <w:tcPr>
            <w:tcW w:w="6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295,40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295,40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295,40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101</w:t>
            </w:r>
          </w:p>
        </w:tc>
        <w:tc>
          <w:tcPr>
            <w:tcW w:w="5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7563</w:t>
            </w:r>
          </w:p>
        </w:tc>
        <w:tc>
          <w:tcPr>
            <w:tcW w:w="6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2 890,00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2 890,00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2 890,00</w:t>
            </w:r>
          </w:p>
        </w:tc>
        <w:tc>
          <w:tcPr>
            <w:tcW w:w="340" w:type="dxa"/>
            <w:gridSpan w:val="2"/>
            <w:tcBorders>
              <w:top w:val="nil"/>
              <w:left w:val="nil"/>
              <w:bottom w:val="nil"/>
              <w:right w:val="nil"/>
            </w:tcBorders>
            <w:shd w:val="clear" w:color="000000" w:fill="FFFF00"/>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340" w:type="dxa"/>
            <w:gridSpan w:val="2"/>
            <w:tcBorders>
              <w:top w:val="nil"/>
              <w:left w:val="nil"/>
              <w:bottom w:val="nil"/>
              <w:right w:val="nil"/>
            </w:tcBorders>
            <w:shd w:val="clear" w:color="000000" w:fill="FFFF00"/>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102</w:t>
            </w:r>
          </w:p>
        </w:tc>
        <w:tc>
          <w:tcPr>
            <w:tcW w:w="5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7607</w:t>
            </w:r>
          </w:p>
        </w:tc>
        <w:tc>
          <w:tcPr>
            <w:tcW w:w="6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1 321,90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1 321,90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1 321,90</w:t>
            </w:r>
          </w:p>
        </w:tc>
        <w:tc>
          <w:tcPr>
            <w:tcW w:w="340" w:type="dxa"/>
            <w:gridSpan w:val="2"/>
            <w:tcBorders>
              <w:top w:val="nil"/>
              <w:left w:val="nil"/>
              <w:bottom w:val="nil"/>
              <w:right w:val="nil"/>
            </w:tcBorders>
            <w:shd w:val="clear" w:color="000000" w:fill="FFFF00"/>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340" w:type="dxa"/>
            <w:gridSpan w:val="2"/>
            <w:tcBorders>
              <w:top w:val="nil"/>
              <w:left w:val="nil"/>
              <w:bottom w:val="nil"/>
              <w:right w:val="nil"/>
            </w:tcBorders>
            <w:shd w:val="clear" w:color="000000" w:fill="FFFF00"/>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412 127,10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405 990,70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404 893,20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407 661,50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401 475,00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401 475,00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407 661,50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401 475,00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401 475,00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106</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0289</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107</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7408</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108</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7409</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109</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7429</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7514</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111</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7517</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112</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7518</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113</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7519</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114</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7552</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115</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7554</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116</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7564</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117</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7566</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118</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7570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119</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7587</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7 852,70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6 281,80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6 281,80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7588</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7601</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122</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7604</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123</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7649</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124</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7846</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125</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126</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127</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128</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129</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240" w:line="240" w:lineRule="auto"/>
              <w:rPr>
                <w:color w:val="auto"/>
                <w:kern w:val="0"/>
                <w:sz w:val="12"/>
                <w:szCs w:val="12"/>
              </w:rPr>
            </w:pPr>
            <w:r w:rsidRPr="0089350E">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89350E">
              <w:rPr>
                <w:color w:val="auto"/>
                <w:kern w:val="0"/>
                <w:sz w:val="12"/>
                <w:szCs w:val="12"/>
              </w:rPr>
              <w:br/>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130</w:t>
            </w:r>
          </w:p>
        </w:tc>
        <w:tc>
          <w:tcPr>
            <w:tcW w:w="5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131</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Иные межбюджетные трансферты</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132</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993" w:type="dxa"/>
            <w:tcBorders>
              <w:top w:val="nil"/>
              <w:left w:val="nil"/>
              <w:bottom w:val="single" w:sz="4" w:space="0" w:color="auto"/>
              <w:right w:val="nil"/>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340" w:type="dxa"/>
            <w:gridSpan w:val="2"/>
            <w:tcBorders>
              <w:top w:val="nil"/>
              <w:left w:val="nil"/>
              <w:bottom w:val="nil"/>
              <w:right w:val="nil"/>
            </w:tcBorders>
            <w:shd w:val="clear" w:color="000000" w:fill="FFFFFF"/>
            <w:noWrap/>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133</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134</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0001</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both"/>
              <w:rPr>
                <w:color w:val="auto"/>
                <w:kern w:val="0"/>
                <w:sz w:val="12"/>
                <w:szCs w:val="12"/>
              </w:rPr>
            </w:pPr>
            <w:r w:rsidRPr="0089350E">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51 532,22</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993"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135</w:t>
            </w:r>
          </w:p>
        </w:tc>
        <w:tc>
          <w:tcPr>
            <w:tcW w:w="5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0002</w:t>
            </w:r>
          </w:p>
        </w:tc>
        <w:tc>
          <w:tcPr>
            <w:tcW w:w="64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3412"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860"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992" w:type="dxa"/>
            <w:tcBorders>
              <w:top w:val="nil"/>
              <w:left w:val="nil"/>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225,40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793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ВСЕГО</w:t>
            </w:r>
          </w:p>
        </w:tc>
        <w:tc>
          <w:tcPr>
            <w:tcW w:w="860"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1 055 004,62</w:t>
            </w:r>
          </w:p>
        </w:tc>
        <w:tc>
          <w:tcPr>
            <w:tcW w:w="992"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948 496,80</w:t>
            </w:r>
          </w:p>
        </w:tc>
        <w:tc>
          <w:tcPr>
            <w:tcW w:w="993" w:type="dxa"/>
            <w:tcBorders>
              <w:top w:val="nil"/>
              <w:left w:val="nil"/>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941 918,00</w:t>
            </w: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gridAfter w:val="1"/>
          <w:wAfter w:w="13" w:type="dxa"/>
          <w:cantSplit/>
          <w:trHeight w:val="20"/>
        </w:trPr>
        <w:tc>
          <w:tcPr>
            <w:tcW w:w="42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1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9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34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bl>
    <w:p w:rsidR="0089350E" w:rsidRDefault="0089350E" w:rsidP="00773AA5">
      <w:pPr>
        <w:spacing w:after="0" w:line="240" w:lineRule="auto"/>
        <w:rPr>
          <w:rFonts w:ascii="Times New Roman" w:hAnsi="Times New Roman" w:cs="Times New Roman"/>
          <w:color w:val="auto"/>
          <w:kern w:val="0"/>
          <w:sz w:val="12"/>
          <w:szCs w:val="12"/>
        </w:rPr>
      </w:pPr>
    </w:p>
    <w:tbl>
      <w:tblPr>
        <w:tblW w:w="10800" w:type="dxa"/>
        <w:tblInd w:w="108" w:type="dxa"/>
        <w:tblLook w:val="04A0" w:firstRow="1" w:lastRow="0" w:firstColumn="1" w:lastColumn="0" w:noHBand="0" w:noVBand="1"/>
      </w:tblPr>
      <w:tblGrid>
        <w:gridCol w:w="600"/>
        <w:gridCol w:w="4280"/>
        <w:gridCol w:w="940"/>
        <w:gridCol w:w="1660"/>
        <w:gridCol w:w="1660"/>
        <w:gridCol w:w="1660"/>
      </w:tblGrid>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bookmarkStart w:id="9" w:name="RANGE!A1:F55"/>
            <w:bookmarkEnd w:id="9"/>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3</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10800" w:type="dxa"/>
            <w:gridSpan w:val="6"/>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vAlign w:val="center"/>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kern w:val="0"/>
                <w:sz w:val="12"/>
                <w:szCs w:val="12"/>
              </w:rPr>
            </w:pPr>
            <w:r w:rsidRPr="0089350E">
              <w:rPr>
                <w:kern w:val="0"/>
                <w:sz w:val="12"/>
                <w:szCs w:val="12"/>
              </w:rPr>
              <w:t>(тыс. рублей)</w:t>
            </w:r>
          </w:p>
        </w:tc>
      </w:tr>
      <w:tr w:rsidR="0089350E" w:rsidRPr="0089350E" w:rsidTr="0089350E">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строки</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Наименование показателя бюджетной классификации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Раздел-подраздел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2023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2024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2025 год</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144 578,86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145 355,36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138 108,36</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Судебная система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12 447,18</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12 447,18</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12 447,10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фонды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85 336,96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80 499,42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80 499,42</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4 994,14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5 001,10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4 901,10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4 949,14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4 956,10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4 856,10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31 318,45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24 214,91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23 727,81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5 724,10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Транспорт</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4 886,94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3 733,41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2 233,41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1 733,41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3 950,79</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3 529,59</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Благоустройство</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ОКРУЖАЮЩЕЙ СРЕДЫ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1 111,50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746,50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745,10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w:t>
            </w:r>
          </w:p>
        </w:tc>
        <w:tc>
          <w:tcPr>
            <w:tcW w:w="428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объектов растительного и животного мира и среды их обитания</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охраны окружающей среды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606 853,36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575 716,76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571 169,56</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127 053,07</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127 319,87</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127 319,87</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395 994,34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367 110,44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362 563,24</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60 689,54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60 689,54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60 689,54</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10 087,51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9 993,41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9 993,41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31</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13 028,90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10 603,50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10 603,50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90 006,86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34 576,16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34 373,66</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90 006,86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34 576,16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34 373,66</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39 611,55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36 281,80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30 093,40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1 158,10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1 158,10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1 158,10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26 534,45</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24 730,60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18 542,20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11 047,70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9 521,80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9 521,80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социальной политики</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Массовый спорт</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Спорт высших достижений</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118 555,80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42 303,00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w:t>
            </w:r>
          </w:p>
        </w:tc>
        <w:tc>
          <w:tcPr>
            <w:tcW w:w="4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w:t>
            </w:r>
          </w:p>
        </w:tc>
        <w:tc>
          <w:tcPr>
            <w:tcW w:w="428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Условно утвержденные расходы</w:t>
            </w:r>
          </w:p>
        </w:tc>
        <w:tc>
          <w:tcPr>
            <w:tcW w:w="94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14 560,00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27 850,00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w:t>
            </w:r>
          </w:p>
        </w:tc>
        <w:tc>
          <w:tcPr>
            <w:tcW w:w="4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b/>
                <w:bCs/>
                <w:color w:val="auto"/>
                <w:kern w:val="0"/>
                <w:sz w:val="12"/>
                <w:szCs w:val="12"/>
              </w:rPr>
            </w:pPr>
            <w:r w:rsidRPr="0089350E">
              <w:rPr>
                <w:b/>
                <w:bCs/>
                <w:color w:val="auto"/>
                <w:kern w:val="0"/>
                <w:sz w:val="12"/>
                <w:szCs w:val="12"/>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1 055 004,62</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948 496,80</w:t>
            </w:r>
          </w:p>
        </w:tc>
        <w:tc>
          <w:tcPr>
            <w:tcW w:w="16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941 918,00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11057" w:type="dxa"/>
        <w:tblInd w:w="108" w:type="dxa"/>
        <w:tblLook w:val="04A0" w:firstRow="1" w:lastRow="0" w:firstColumn="1" w:lastColumn="0" w:noHBand="0" w:noVBand="1"/>
      </w:tblPr>
      <w:tblGrid>
        <w:gridCol w:w="584"/>
        <w:gridCol w:w="4236"/>
        <w:gridCol w:w="814"/>
        <w:gridCol w:w="814"/>
        <w:gridCol w:w="953"/>
        <w:gridCol w:w="737"/>
        <w:gridCol w:w="934"/>
        <w:gridCol w:w="851"/>
        <w:gridCol w:w="1134"/>
      </w:tblGrid>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bookmarkStart w:id="10" w:name="RANGE!A1:I622"/>
            <w:bookmarkEnd w:id="10"/>
          </w:p>
        </w:tc>
        <w:tc>
          <w:tcPr>
            <w:tcW w:w="423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4</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23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6817" w:type="dxa"/>
            <w:gridSpan w:val="4"/>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                                                                                                                                                                                                                                                                                                </w:t>
            </w: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23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11057" w:type="dxa"/>
            <w:gridSpan w:val="9"/>
            <w:tcBorders>
              <w:top w:val="nil"/>
              <w:left w:val="nil"/>
              <w:bottom w:val="nil"/>
              <w:right w:val="nil"/>
            </w:tcBorders>
            <w:shd w:val="clear" w:color="auto" w:fill="auto"/>
            <w:noWrap/>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Ведомственная структура расходов районного бюджета на 2023 год и плановый период 2024-2025 годов</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10473" w:type="dxa"/>
            <w:gridSpan w:val="8"/>
            <w:tcBorders>
              <w:top w:val="nil"/>
              <w:left w:val="nil"/>
              <w:bottom w:val="nil"/>
              <w:right w:val="nil"/>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505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(тыс. рублей)</w:t>
            </w:r>
          </w:p>
        </w:tc>
      </w:tr>
      <w:tr w:rsidR="0089350E" w:rsidRPr="0089350E" w:rsidTr="0089350E">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строки</w:t>
            </w:r>
          </w:p>
        </w:tc>
        <w:tc>
          <w:tcPr>
            <w:tcW w:w="4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Наименование главных распорядителей и наименование показателей бюджетной классификации</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Код ведомства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Раздел, подраздел</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Вид расходов</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2023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2025 год</w:t>
            </w:r>
          </w:p>
        </w:tc>
      </w:tr>
      <w:tr w:rsidR="0089350E" w:rsidRPr="0089350E" w:rsidTr="0089350E">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4236"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23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81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w:t>
            </w:r>
          </w:p>
        </w:tc>
        <w:tc>
          <w:tcPr>
            <w:tcW w:w="81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w:t>
            </w:r>
          </w:p>
        </w:tc>
        <w:tc>
          <w:tcPr>
            <w:tcW w:w="953"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w:t>
            </w:r>
          </w:p>
        </w:tc>
        <w:tc>
          <w:tcPr>
            <w:tcW w:w="73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w:t>
            </w:r>
          </w:p>
        </w:tc>
        <w:tc>
          <w:tcPr>
            <w:tcW w:w="9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w:t>
            </w:r>
          </w:p>
        </w:tc>
        <w:tc>
          <w:tcPr>
            <w:tcW w:w="851"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w:t>
            </w:r>
          </w:p>
        </w:tc>
        <w:tc>
          <w:tcPr>
            <w:tcW w:w="11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Финансовое управление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139 066,54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107 131,40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106 036,20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15 004,94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11 012,40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11 012,40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фонды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финансового управления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4 077,14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4 077,14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финансового управления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4 077,14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ОБОРОНА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финансового управления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финансового управления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ОБЩЕГО ХАРАКТЕРА БЮДЖЕТАМ БЮДЖЕТНОЙ СИСТЕМЫ РОССИЙСКОЙ ФЕДЕРАЦИИ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118 555,80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42 303,00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42 303,00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42 303,00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33 842,40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межбюджетные трансферты общего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Администрация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292 212,28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234 042,60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226 004,68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122 015,46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126 784,50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119 537,58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Глава муниципального образования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Судебная система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80 599,82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79 754,82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79 754,82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243,00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Подпрограмма "Обеспечение реализации муниципальной программы </w:t>
            </w:r>
            <w:r w:rsidRPr="0089350E">
              <w:rPr>
                <w:color w:val="auto"/>
                <w:kern w:val="0"/>
                <w:sz w:val="12"/>
                <w:szCs w:val="12"/>
              </w:rPr>
              <w:lastRenderedPageBreak/>
              <w:t>и прочие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243,00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223,20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"Социальные услуги населению через партнерство некоммерческих организаций и власти"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51 088,59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51 088,59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51 088,59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1 145,90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4 994,14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5 001,10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4 901,10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4 956,10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4 856,10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4 956,10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4 856,10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4 956,10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4 856,10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"Профилактика преступлений, снижение уровня преступности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27 036,55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24 214,91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23 727,81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5 724,10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5 724,10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малых форм хозяйствования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Транспорт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транспортной системы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транспортного комплекса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Субсидии юридическим лицам (кроме некоммерческих организаций), индивидуальным предпринимателям, физическим лицам - </w:t>
            </w:r>
            <w:r w:rsidRPr="0089350E">
              <w:rPr>
                <w:color w:val="auto"/>
                <w:kern w:val="0"/>
                <w:sz w:val="12"/>
                <w:szCs w:val="12"/>
              </w:rPr>
              <w:lastRenderedPageBreak/>
              <w:t>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3 733,41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2 233,41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1 733,41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Отдельные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малого и среднего предпринимательства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"Финансовая поддержка малого и среднего предпринимательства"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"Стимулирование жилищного строительства на территории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3 950,79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Коммунальное хозяйство</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3 529,59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Муниципальная программа "Реформирование и модернизация </w:t>
            </w:r>
            <w:r w:rsidRPr="0089350E">
              <w:rPr>
                <w:color w:val="auto"/>
                <w:kern w:val="0"/>
                <w:sz w:val="12"/>
                <w:szCs w:val="12"/>
              </w:rPr>
              <w:lastRenderedPageBreak/>
              <w:t>жилищно-коммунального хозяйства и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3 529,59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доступности граждан в условиях развития жилищных отношений"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Благоустройство</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«Комплексное развитие сельских территорий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жилищно-коммунального хозяйства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252</w:t>
            </w:r>
          </w:p>
        </w:tc>
        <w:tc>
          <w:tcPr>
            <w:tcW w:w="423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253</w:t>
            </w:r>
          </w:p>
        </w:tc>
        <w:tc>
          <w:tcPr>
            <w:tcW w:w="423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53"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ОКРУЖАЮЩЕЙ СРЕДЫ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1 111,50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745,10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объектов растительного и животного мира и среды их обитания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Отдельные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17 354,32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17 260,22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17 260,22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Подпрограмма "Развитие дошкольного, общего и дополнительного </w:t>
            </w:r>
            <w:r w:rsidRPr="0089350E">
              <w:rPr>
                <w:color w:val="auto"/>
                <w:kern w:val="0"/>
                <w:sz w:val="12"/>
                <w:szCs w:val="12"/>
              </w:rPr>
              <w:lastRenderedPageBreak/>
              <w:t>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13 934,30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3 273,09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3 273,09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"Каратуз молодой"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3 273,09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"Одаренные дети"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146,93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90 006,86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34 576,16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34 373,66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90 006,86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34 576,16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34 373,66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88 420,85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34 576,16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34 373,66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музейной деятельности"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"Сохранение и развитие библиотечного дела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22 701,01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22 701,51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22 499,01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w:t>
            </w:r>
            <w:r w:rsidRPr="0089350E">
              <w:rPr>
                <w:color w:val="auto"/>
                <w:kern w:val="0"/>
                <w:sz w:val="12"/>
                <w:szCs w:val="12"/>
              </w:rPr>
              <w:lastRenderedPageBreak/>
              <w:t>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условий предоставления культурно-досуговых услуг населению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61 604,42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7 759,23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7 759,23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Капитальные вложения в объекты государственной (муниципальной) </w:t>
            </w:r>
            <w:r w:rsidRPr="0089350E">
              <w:rPr>
                <w:color w:val="auto"/>
                <w:kern w:val="0"/>
                <w:sz w:val="12"/>
                <w:szCs w:val="12"/>
              </w:rPr>
              <w:lastRenderedPageBreak/>
              <w:t>собственности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12 764,15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9 354,90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9 354,90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3 326,35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1 443,00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1 443,00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"Одаренные дети"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Стипендии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жильем молодых семей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3 278,35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жильем молодых семей"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инвестиции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инвестиции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социальной политики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физической культуры и спортивная подготовка»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Массовый спорт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массовой физической культуры и спорта"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Предоставление субсидий бюджетным, автономным учреждениям и </w:t>
            </w:r>
            <w:r w:rsidRPr="0089350E">
              <w:rPr>
                <w:color w:val="auto"/>
                <w:kern w:val="0"/>
                <w:sz w:val="12"/>
                <w:szCs w:val="12"/>
              </w:rPr>
              <w:lastRenderedPageBreak/>
              <w:t>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Спорт высших достижений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физической культуры и спортивная подготовка»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7 394,43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Управление образования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616 167,34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585 204,34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574 468,74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589 499,04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558 456,54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553 909,34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127 053,07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127 319,87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127 319,87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127 053,07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127 053,07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127 053,07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124 754,73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124 754,73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124 754,73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"Одаренные дети"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2 288,34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«Повышение энергетической эффективности»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395 994,34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367 110,44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362 563,24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395 994,34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367 110,44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362 563,24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391 853,68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362 969,78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358 422,58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459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4 140,66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4 140,66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4 140,66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46 755,24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45 974,53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45 974,53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45 974,53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30 055,89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29 362,30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28 623,65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30 055,89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29 362,30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28 623,65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20 321,98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19 628,39</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18 889,74</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6 303,44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6 997,03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7 735,68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6 903,72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7 632,52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6 051,27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6 717,12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7 426,22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495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"Одаренные дети"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780,71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780,71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780,71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"Организация летнего отдыха, оздоровления, занятости детей и подростков"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12 881,97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10 456,57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10 456,57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12 881,97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10 456,57</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10 456,57</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2 575,40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"Кадровый потенциал в системе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Создание условий для закрепления молодых педагогических кадров в </w:t>
            </w:r>
            <w:r w:rsidRPr="0089350E">
              <w:rPr>
                <w:color w:val="auto"/>
                <w:kern w:val="0"/>
                <w:sz w:val="12"/>
                <w:szCs w:val="12"/>
              </w:rPr>
              <w:lastRenderedPageBreak/>
              <w:t>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9 434,06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9 434,06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9 434,06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"Доступная среда"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26 668,30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26 747,80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20 559,40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управления образования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23 208,10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23 287,60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17 099,20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23 208,10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23 287,60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17 099,20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23 208,10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23 287,60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17 099,20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574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 земельных и имущественных отношений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отдела земельных и имущественных отношений администрации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Контрольно-счетный орган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Контрольно-счетного органа Каратузского района</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Каратузский районный Совет депутатов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601</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602</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603</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604</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605</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606</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607</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608</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609</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423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611</w:t>
            </w:r>
          </w:p>
        </w:tc>
        <w:tc>
          <w:tcPr>
            <w:tcW w:w="4236" w:type="dxa"/>
            <w:tcBorders>
              <w:top w:val="nil"/>
              <w:left w:val="nil"/>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Условно утвержденные расходы</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1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14 560,00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27 850,00</w:t>
            </w:r>
          </w:p>
        </w:tc>
      </w:tr>
      <w:tr w:rsidR="0089350E" w:rsidRPr="0089350E" w:rsidTr="0089350E">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612</w:t>
            </w:r>
          </w:p>
        </w:tc>
        <w:tc>
          <w:tcPr>
            <w:tcW w:w="423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ВСЕГО:</w:t>
            </w:r>
          </w:p>
        </w:tc>
        <w:tc>
          <w:tcPr>
            <w:tcW w:w="81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1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53"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1 055 004,62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948 496,80</w:t>
            </w:r>
          </w:p>
        </w:tc>
        <w:tc>
          <w:tcPr>
            <w:tcW w:w="1134"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941 918,00</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23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1 055 004,62</w:t>
            </w:r>
          </w:p>
        </w:tc>
        <w:tc>
          <w:tcPr>
            <w:tcW w:w="85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948 496,80</w:t>
            </w: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941 918,00</w:t>
            </w:r>
          </w:p>
        </w:tc>
      </w:tr>
      <w:tr w:rsidR="0089350E" w:rsidRPr="0089350E" w:rsidTr="0089350E">
        <w:trPr>
          <w:trHeight w:val="20"/>
        </w:trPr>
        <w:tc>
          <w:tcPr>
            <w:tcW w:w="58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23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34" w:type="dxa"/>
            <w:tcBorders>
              <w:top w:val="nil"/>
              <w:left w:val="nil"/>
              <w:bottom w:val="nil"/>
              <w:right w:val="nil"/>
            </w:tcBorders>
            <w:shd w:val="clear" w:color="auto" w:fill="auto"/>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hideMark/>
          </w:tcPr>
          <w:p w:rsidR="0089350E" w:rsidRPr="0089350E" w:rsidRDefault="0089350E" w:rsidP="0089350E">
            <w:pPr>
              <w:spacing w:after="0" w:line="240" w:lineRule="auto"/>
              <w:jc w:val="right"/>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hideMark/>
          </w:tcPr>
          <w:p w:rsidR="0089350E" w:rsidRPr="0089350E" w:rsidRDefault="0089350E" w:rsidP="0089350E">
            <w:pPr>
              <w:spacing w:after="0" w:line="240" w:lineRule="auto"/>
              <w:jc w:val="right"/>
              <w:rPr>
                <w:rFonts w:ascii="Times New Roman" w:hAnsi="Times New Roman" w:cs="Times New Roman"/>
                <w:color w:val="auto"/>
                <w:kern w:val="0"/>
                <w:sz w:val="20"/>
              </w:rPr>
            </w:pP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89350E" w:rsidRDefault="0089350E" w:rsidP="00773AA5">
      <w:pPr>
        <w:spacing w:after="0" w:line="240" w:lineRule="auto"/>
        <w:rPr>
          <w:rFonts w:ascii="Times New Roman" w:hAnsi="Times New Roman" w:cs="Times New Roman"/>
          <w:color w:val="auto"/>
          <w:kern w:val="0"/>
          <w:sz w:val="12"/>
          <w:szCs w:val="12"/>
        </w:rPr>
      </w:pPr>
    </w:p>
    <w:tbl>
      <w:tblPr>
        <w:tblW w:w="11043" w:type="dxa"/>
        <w:tblInd w:w="108" w:type="dxa"/>
        <w:tblLook w:val="04A0" w:firstRow="1" w:lastRow="0" w:firstColumn="1" w:lastColumn="0" w:noHBand="0" w:noVBand="1"/>
      </w:tblPr>
      <w:tblGrid>
        <w:gridCol w:w="780"/>
        <w:gridCol w:w="4465"/>
        <w:gridCol w:w="1134"/>
        <w:gridCol w:w="737"/>
        <w:gridCol w:w="822"/>
        <w:gridCol w:w="976"/>
        <w:gridCol w:w="851"/>
        <w:gridCol w:w="1261"/>
        <w:gridCol w:w="17"/>
      </w:tblGrid>
      <w:tr w:rsidR="0089350E" w:rsidRPr="0089350E" w:rsidTr="0089350E">
        <w:trPr>
          <w:gridAfter w:val="1"/>
          <w:wAfter w:w="17" w:type="dxa"/>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bookmarkStart w:id="11" w:name="RANGE!A1:H767"/>
            <w:bookmarkEnd w:id="11"/>
          </w:p>
        </w:tc>
        <w:tc>
          <w:tcPr>
            <w:tcW w:w="4465"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2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76"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126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5</w:t>
            </w:r>
          </w:p>
        </w:tc>
      </w:tr>
      <w:tr w:rsidR="0089350E" w:rsidRPr="0089350E" w:rsidTr="0089350E">
        <w:trPr>
          <w:gridAfter w:val="1"/>
          <w:wAfter w:w="17" w:type="dxa"/>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465"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2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76"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126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gridAfter w:val="1"/>
          <w:wAfter w:w="17" w:type="dxa"/>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5"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2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76"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126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gridAfter w:val="1"/>
          <w:wAfter w:w="17" w:type="dxa"/>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5"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22"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76"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126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r>
      <w:tr w:rsidR="0089350E" w:rsidRPr="0089350E" w:rsidTr="0089350E">
        <w:trPr>
          <w:trHeight w:val="20"/>
        </w:trPr>
        <w:tc>
          <w:tcPr>
            <w:tcW w:w="11043" w:type="dxa"/>
            <w:gridSpan w:val="9"/>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2023 год и плановый период 2024-2025 годов</w:t>
            </w:r>
          </w:p>
        </w:tc>
      </w:tr>
      <w:tr w:rsidR="0089350E" w:rsidRPr="0089350E" w:rsidTr="0089350E">
        <w:trPr>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10263" w:type="dxa"/>
            <w:gridSpan w:val="8"/>
            <w:tcBorders>
              <w:top w:val="nil"/>
              <w:left w:val="nil"/>
              <w:bottom w:val="nil"/>
              <w:right w:val="nil"/>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r>
      <w:tr w:rsidR="0089350E" w:rsidRPr="0089350E" w:rsidTr="0089350E">
        <w:trPr>
          <w:gridAfter w:val="1"/>
          <w:wAfter w:w="17" w:type="dxa"/>
          <w:trHeight w:val="20"/>
        </w:trPr>
        <w:tc>
          <w:tcPr>
            <w:tcW w:w="7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5599"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22" w:type="dxa"/>
            <w:tcBorders>
              <w:top w:val="nil"/>
              <w:left w:val="nil"/>
              <w:bottom w:val="nil"/>
              <w:right w:val="nil"/>
            </w:tcBorders>
            <w:shd w:val="clear" w:color="auto" w:fill="auto"/>
            <w:noWrap/>
            <w:vAlign w:val="center"/>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976" w:type="dxa"/>
            <w:tcBorders>
              <w:top w:val="nil"/>
              <w:left w:val="nil"/>
              <w:bottom w:val="nil"/>
              <w:right w:val="nil"/>
            </w:tcBorders>
            <w:shd w:val="clear" w:color="000000" w:fill="FFFFFF"/>
            <w:noWrap/>
            <w:vAlign w:val="center"/>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851" w:type="dxa"/>
            <w:tcBorders>
              <w:top w:val="nil"/>
              <w:left w:val="nil"/>
              <w:bottom w:val="nil"/>
              <w:right w:val="nil"/>
            </w:tcBorders>
            <w:shd w:val="clear" w:color="000000" w:fill="FFFFFF"/>
            <w:noWrap/>
            <w:vAlign w:val="center"/>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w:t>
            </w:r>
          </w:p>
        </w:tc>
        <w:tc>
          <w:tcPr>
            <w:tcW w:w="1261" w:type="dxa"/>
            <w:tcBorders>
              <w:top w:val="nil"/>
              <w:left w:val="nil"/>
              <w:bottom w:val="nil"/>
              <w:right w:val="nil"/>
            </w:tcBorders>
            <w:shd w:val="clear" w:color="000000" w:fill="FFFFFF"/>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(тыс. рублей)</w:t>
            </w:r>
          </w:p>
        </w:tc>
      </w:tr>
      <w:tr w:rsidR="0089350E" w:rsidRPr="0089350E" w:rsidTr="0089350E">
        <w:trPr>
          <w:gridAfter w:val="1"/>
          <w:wAfter w:w="17" w:type="dxa"/>
          <w:trHeight w:val="138"/>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строки</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Наименование главных распорядителей и наименование показателей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Вид расходов</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Раздел, подраздел</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2023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2024 год</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2025 год</w:t>
            </w:r>
          </w:p>
        </w:tc>
      </w:tr>
      <w:tr w:rsidR="0089350E" w:rsidRPr="0089350E" w:rsidTr="0089350E">
        <w:trPr>
          <w:gridAfter w:val="1"/>
          <w:wAfter w:w="17" w:type="dxa"/>
          <w:trHeight w:val="138"/>
        </w:trPr>
        <w:tc>
          <w:tcPr>
            <w:tcW w:w="78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4465"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color w:val="auto"/>
                <w:kern w:val="0"/>
                <w:sz w:val="12"/>
                <w:szCs w:val="12"/>
              </w:rPr>
            </w:pP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4465"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1134"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737"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w:t>
            </w:r>
          </w:p>
        </w:tc>
        <w:tc>
          <w:tcPr>
            <w:tcW w:w="822"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w:t>
            </w:r>
          </w:p>
        </w:tc>
        <w:tc>
          <w:tcPr>
            <w:tcW w:w="976" w:type="dxa"/>
            <w:tcBorders>
              <w:top w:val="nil"/>
              <w:left w:val="nil"/>
              <w:bottom w:val="single" w:sz="4" w:space="0" w:color="auto"/>
              <w:right w:val="single" w:sz="4" w:space="0" w:color="auto"/>
            </w:tcBorders>
            <w:shd w:val="clear" w:color="000000" w:fill="FFFFFF"/>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w:t>
            </w:r>
          </w:p>
        </w:tc>
        <w:tc>
          <w:tcPr>
            <w:tcW w:w="1261" w:type="dxa"/>
            <w:tcBorders>
              <w:top w:val="nil"/>
              <w:left w:val="nil"/>
              <w:bottom w:val="single" w:sz="4" w:space="0" w:color="auto"/>
              <w:right w:val="single" w:sz="4" w:space="0" w:color="auto"/>
            </w:tcBorders>
            <w:shd w:val="clear" w:color="000000" w:fill="FFFFFF"/>
            <w:noWrap/>
            <w:vAlign w:val="center"/>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638 127,07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605 326,37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594 590,77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603 143,54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574 339,14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563 603,54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47 641,23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43 139,57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4 501,66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124 275,38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102 174,18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98 884,18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43 990,19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43 296,60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42 557,95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43 990,19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43 296,60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42 557,95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34 256,28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33 562,69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32 824,04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34 256,28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33 562,69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32 824,04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34 256,28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33 562,69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32 824,04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9 733,91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6 303,44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6 997,03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7 735,68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6 903,72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7 632,52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6 051,27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6 717,12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7 426,22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6 051,27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6 717,12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7 426,22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6 051,27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6 717,12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7 426,22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84,06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93,31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34 353,70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30 299,86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4 053,84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w:t>
            </w:r>
            <w:r w:rsidRPr="0089350E">
              <w:rPr>
                <w:color w:val="auto"/>
                <w:kern w:val="0"/>
                <w:sz w:val="12"/>
                <w:szCs w:val="12"/>
              </w:rPr>
              <w:lastRenderedPageBreak/>
              <w:t>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42 839,10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3 418,20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3 351,20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226 314,50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216 699,30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9 615,20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14 306,40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14 152,40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42 759,80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38 336,52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4 423,28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8 523,70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8 757,20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2 568,80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Расходы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w:t>
            </w:r>
            <w:r w:rsidRPr="0089350E">
              <w:rPr>
                <w:color w:val="auto"/>
                <w:kern w:val="0"/>
                <w:sz w:val="12"/>
                <w:szCs w:val="12"/>
              </w:rPr>
              <w:lastRenderedPageBreak/>
              <w:t>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684,90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3 986,70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1 257,20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3 368,30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"Организация летнего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6 814,42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1 184,82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4 801,00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610,23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4 096,67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"Одаренные дети"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985,64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985,64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985,64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661,07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618,91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266,57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161,80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104,77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Стипендии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9 004,40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6 579,00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6 579,00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3 659,00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3 659,00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3 659,00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3 509,00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3 509,00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3 509,00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3 009,00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1 788,34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1 220,66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2 920,00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"Кадровый потенциал в системе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746,03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611,33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17 306,56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15 735,66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15 735,66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6 556,66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6 193,98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362,68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w:t>
            </w:r>
            <w:r w:rsidRPr="0089350E">
              <w:rPr>
                <w:color w:val="auto"/>
                <w:kern w:val="0"/>
                <w:sz w:val="12"/>
                <w:szCs w:val="12"/>
              </w:rPr>
              <w:lastRenderedPageBreak/>
              <w:t>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2 877,40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2 429,20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7 852,70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6 281,80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6 281,80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7 629,50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6 103,60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"Доступная среда"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126,48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3 559,59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3 125,80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423,79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Подпрограмма "Обеспечение доступности граждан в условиях развития </w:t>
            </w:r>
            <w:r w:rsidRPr="0089350E">
              <w:rPr>
                <w:color w:val="auto"/>
                <w:kern w:val="0"/>
                <w:sz w:val="12"/>
                <w:szCs w:val="12"/>
              </w:rPr>
              <w:lastRenderedPageBreak/>
              <w:t>жилищных отношений"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0420000000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3 105,80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"Профилактика преступлений, снижение уровня преступности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91 708,94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37 770,15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37 567,65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музейной деятельности"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4 115,42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"Каратуз молодой"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3 273,09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3 178,99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2 663,66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36,89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0707</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448,30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"Сохранение и развитие библиотечного дела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22 701,01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22 701,51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22 499,01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300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21 971,10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35,94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285,30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82,80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403,90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условий предоставления культурно-досуговых услуг населению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61 604,42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7 759,23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7 759,23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58 673,25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7 543,16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10,54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15,81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322,44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356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31,62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2 312,97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"Социальные услуги населению через партнерство некоммерческих организаций и власти"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12 978,51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массовой физической культуры и спорта"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634,31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445,48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188,83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физической культуры и спортивная подготовка»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12 344,20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12 344,20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12 344,20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Спорт высших достижений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298,07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12 046,13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4 949,77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Спорт высших достижений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7 096,36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транспортного комплекса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Транспорт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0408</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16 974,00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4 923,94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254,40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265,90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4 886,94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Иные закупки товаров, работ и услуг для обеспечения государственных </w:t>
            </w:r>
            <w:r w:rsidRPr="0089350E">
              <w:rPr>
                <w:color w:val="auto"/>
                <w:kern w:val="0"/>
                <w:sz w:val="12"/>
                <w:szCs w:val="1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605,04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218,40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0409</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4 281,90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36,00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7 276,31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5 586,11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5 586,11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"Развитие малых форм хозяйствования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«Комплексное развитие сельских территорий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0503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4 789,10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4 389,10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4 125,00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Отдельные мероприятия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1 161,01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797,01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797,01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462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86,51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1 074,50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710,50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0603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994,40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630,40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157 090,93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133 379,83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133 379,83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118 555,80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94 844,70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21 815,10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17 452,10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76 252,80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61 002,30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1401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20 487,90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16 390,30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10 427,80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9 417,70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1 010,10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28 107,33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508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1 646,90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"Финансовая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1 596,90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1 391,47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190,43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4 974,14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4 981,10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4 881,10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4 949,14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4 956,10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4 856,10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143,04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4 651,10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4 495,90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155,20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548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11,00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0314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3 278,35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1 395,00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1 883,35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"Стимулирование жилищного строительства на территории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w:t>
            </w:r>
            <w:r w:rsidRPr="0089350E">
              <w:rPr>
                <w:color w:val="auto"/>
                <w:kern w:val="0"/>
                <w:sz w:val="12"/>
                <w:szCs w:val="12"/>
              </w:rPr>
              <w:lastRenderedPageBreak/>
              <w:t>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0412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Муниципальная программа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52 674,60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50 555,39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50 555,39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0701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460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0801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1 586,01</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51 088,59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51 088,59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50 288,59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46 000,79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45 200,79</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5 080,22</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Непрограммные расходы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57 771,34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59 443,24</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51 101,04</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Каратузского районного Совета депутатов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4 879,08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4 771,08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4 373,78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397,30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641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108,00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44 369,84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49 983,88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42 736,96</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Глава муниципального образования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0102</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2 060,55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39 352,49</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44 966,83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37 722,21</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31 724,23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7 598,26</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13 212,60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5 967,98</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659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850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0104</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937,00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871,30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669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69,90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679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0105</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2,30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75,00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72,10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689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2,90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204,10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w:t>
            </w:r>
            <w:r w:rsidRPr="0089350E">
              <w:rPr>
                <w:color w:val="auto"/>
                <w:kern w:val="0"/>
                <w:sz w:val="12"/>
                <w:szCs w:val="12"/>
              </w:rPr>
              <w:lastRenderedPageBreak/>
              <w:t>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170,63</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33,47</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699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866,80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801,40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65,40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финансового управления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5 801,04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1 858,90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763,70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709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179,10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фонды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500,00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719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870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3 992,54</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0203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1 044,80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1 095,20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729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530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84,60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управления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739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310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1001</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42,00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отдела земельных и имущественных отношений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0113</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660,00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746</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Функционирование Контрольно-счетного органа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747</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2 019,38</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2 019,30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748</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749</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750</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751</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1 950,63</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1 950,55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752</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200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753</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754</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0100</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755</w:t>
            </w:r>
          </w:p>
        </w:tc>
        <w:tc>
          <w:tcPr>
            <w:tcW w:w="4465"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240</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0106</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68,75</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756</w:t>
            </w:r>
          </w:p>
        </w:tc>
        <w:tc>
          <w:tcPr>
            <w:tcW w:w="4465"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Условно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14 560,00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27 850,00</w:t>
            </w:r>
          </w:p>
        </w:tc>
      </w:tr>
      <w:tr w:rsidR="0089350E" w:rsidRPr="0089350E" w:rsidTr="0089350E">
        <w:trPr>
          <w:gridAfter w:val="1"/>
          <w:wAfter w:w="17"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757</w:t>
            </w:r>
          </w:p>
        </w:tc>
        <w:tc>
          <w:tcPr>
            <w:tcW w:w="4465"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822"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97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1 055 004,62</w:t>
            </w:r>
          </w:p>
        </w:tc>
        <w:tc>
          <w:tcPr>
            <w:tcW w:w="85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948 496,80</w:t>
            </w:r>
          </w:p>
        </w:tc>
        <w:tc>
          <w:tcPr>
            <w:tcW w:w="1261"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941 918,00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9146" w:type="dxa"/>
        <w:tblInd w:w="108" w:type="dxa"/>
        <w:tblLook w:val="04A0" w:firstRow="1" w:lastRow="0" w:firstColumn="1" w:lastColumn="0" w:noHBand="0" w:noVBand="1"/>
      </w:tblPr>
      <w:tblGrid>
        <w:gridCol w:w="500"/>
        <w:gridCol w:w="4580"/>
        <w:gridCol w:w="1360"/>
        <w:gridCol w:w="1240"/>
        <w:gridCol w:w="1466"/>
      </w:tblGrid>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6</w:t>
            </w: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9146" w:type="dxa"/>
            <w:gridSpan w:val="5"/>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Распределение дотаций на выравнивание бюджетной обеспеченности  муниципальных образований Каратузского района  за счет средств районного бюджета на 2023 год и плановый период 2024-2025 годов</w:t>
            </w: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5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(тыс.рублей)</w:t>
            </w:r>
          </w:p>
        </w:tc>
      </w:tr>
      <w:tr w:rsidR="0089350E" w:rsidRPr="0089350E" w:rsidTr="0089350E">
        <w:trPr>
          <w:trHeight w:val="2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406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Сумма</w:t>
            </w:r>
          </w:p>
        </w:tc>
      </w:tr>
      <w:tr w:rsidR="0089350E" w:rsidRPr="0089350E" w:rsidTr="0089350E">
        <w:trPr>
          <w:trHeight w:val="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1240" w:type="dxa"/>
            <w:tcBorders>
              <w:top w:val="nil"/>
              <w:left w:val="nil"/>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nil"/>
              <w:left w:val="nil"/>
              <w:bottom w:val="single" w:sz="4" w:space="0" w:color="auto"/>
              <w:right w:val="single" w:sz="4" w:space="0" w:color="auto"/>
            </w:tcBorders>
            <w:shd w:val="clear" w:color="000000" w:fill="FFFFFF"/>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458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136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1240"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1466" w:type="dxa"/>
            <w:tcBorders>
              <w:top w:val="nil"/>
              <w:left w:val="nil"/>
              <w:bottom w:val="single" w:sz="4" w:space="0" w:color="auto"/>
              <w:right w:val="single" w:sz="4" w:space="0" w:color="auto"/>
            </w:tcBorders>
            <w:shd w:val="clear" w:color="000000" w:fill="FFFFFF"/>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4 286,10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3 428,90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3 428,90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6 025,30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4 820,20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4 820,20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889,20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711,40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711,40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1 486,30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1 189,00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1 189,00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914,00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731,20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731,20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156,70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125,40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125,40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42,00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33,60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33,60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801,70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641,40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641,40</w:t>
            </w:r>
          </w:p>
        </w:tc>
      </w:tr>
      <w:tr w:rsidR="0089350E" w:rsidRPr="0089350E" w:rsidTr="0089350E">
        <w:trPr>
          <w:trHeight w:val="2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4580" w:type="dxa"/>
            <w:tcBorders>
              <w:top w:val="nil"/>
              <w:left w:val="nil"/>
              <w:bottom w:val="single" w:sz="4" w:space="0" w:color="auto"/>
              <w:right w:val="single" w:sz="4" w:space="0" w:color="auto"/>
            </w:tcBorders>
            <w:shd w:val="clear" w:color="000000" w:fill="FFFFFF"/>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7 213,80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5 771,00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5 771,00</w:t>
            </w:r>
          </w:p>
        </w:tc>
      </w:tr>
      <w:tr w:rsidR="0089350E" w:rsidRPr="0089350E" w:rsidTr="0089350E">
        <w:trPr>
          <w:trHeight w:val="20"/>
        </w:trPr>
        <w:tc>
          <w:tcPr>
            <w:tcW w:w="508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21 815,10</w:t>
            </w:r>
          </w:p>
        </w:tc>
        <w:tc>
          <w:tcPr>
            <w:tcW w:w="124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17 452,10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17 452,10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9446" w:type="dxa"/>
        <w:tblInd w:w="108" w:type="dxa"/>
        <w:tblLook w:val="04A0" w:firstRow="1" w:lastRow="0" w:firstColumn="1" w:lastColumn="0" w:noHBand="0" w:noVBand="1"/>
      </w:tblPr>
      <w:tblGrid>
        <w:gridCol w:w="600"/>
        <w:gridCol w:w="5020"/>
        <w:gridCol w:w="1160"/>
        <w:gridCol w:w="1200"/>
        <w:gridCol w:w="1466"/>
      </w:tblGrid>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 xml:space="preserve">                                                                                       Приложение 7</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9446" w:type="dxa"/>
            <w:gridSpan w:val="5"/>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b/>
                <w:bCs/>
                <w:kern w:val="0"/>
                <w:sz w:val="12"/>
                <w:szCs w:val="12"/>
              </w:rPr>
            </w:pPr>
            <w:r w:rsidRPr="0089350E">
              <w:rPr>
                <w:rFonts w:ascii="Times New Roman" w:hAnsi="Times New Roman" w:cs="Times New Roman"/>
                <w:b/>
                <w:bCs/>
                <w:kern w:val="0"/>
                <w:sz w:val="12"/>
                <w:szCs w:val="12"/>
              </w:rPr>
              <w:t>Распределение дотации на выравнивания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2023 год и плановый период 2024-2025 годов</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(тыс.рублей)</w:t>
            </w:r>
          </w:p>
        </w:tc>
      </w:tr>
      <w:tr w:rsidR="0089350E" w:rsidRPr="0089350E" w:rsidTr="0089350E">
        <w:trPr>
          <w:trHeight w:val="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3826" w:type="dxa"/>
            <w:gridSpan w:val="3"/>
            <w:tcBorders>
              <w:top w:val="single" w:sz="4" w:space="0" w:color="auto"/>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Сумма</w:t>
            </w:r>
          </w:p>
        </w:tc>
      </w:tr>
      <w:tr w:rsidR="0089350E" w:rsidRPr="0089350E" w:rsidTr="0089350E">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16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120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50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11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120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146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650,80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520,60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520,60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Верхнекужебарский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1 607,10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1 285,70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1 285,70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6 301,70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5 041,40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5 041,40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Качульский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1 079,00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863,20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863,20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169,20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135,30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135,30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2 830,90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2 264,70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2 264,70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Нижнекужебарский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747,50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598,00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598,00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Нижнекурятский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1 344,20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1 075,40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1 075,40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382,80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306,20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306,20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673,70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539,00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539,00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597,10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477,70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477,70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Таятский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1 880,30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1 504,20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1 504,20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528,20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422,60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422,60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14</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1 695,40</w:t>
            </w:r>
          </w:p>
        </w:tc>
        <w:tc>
          <w:tcPr>
            <w:tcW w:w="120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1 356,30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1 356,30</w:t>
            </w:r>
          </w:p>
        </w:tc>
      </w:tr>
      <w:tr w:rsidR="0089350E" w:rsidRPr="0089350E" w:rsidTr="0089350E">
        <w:trPr>
          <w:trHeight w:val="20"/>
        </w:trPr>
        <w:tc>
          <w:tcPr>
            <w:tcW w:w="5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20 487,90</w:t>
            </w:r>
          </w:p>
        </w:tc>
        <w:tc>
          <w:tcPr>
            <w:tcW w:w="120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16 390,30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16 390,30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9566" w:type="dxa"/>
        <w:tblInd w:w="108" w:type="dxa"/>
        <w:tblLook w:val="04A0" w:firstRow="1" w:lastRow="0" w:firstColumn="1" w:lastColumn="0" w:noHBand="0" w:noVBand="1"/>
      </w:tblPr>
      <w:tblGrid>
        <w:gridCol w:w="600"/>
        <w:gridCol w:w="5020"/>
        <w:gridCol w:w="1360"/>
        <w:gridCol w:w="1120"/>
        <w:gridCol w:w="1466"/>
      </w:tblGrid>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8</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9566" w:type="dxa"/>
            <w:gridSpan w:val="5"/>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2023 год и плановый период 2024-2025 годов</w:t>
            </w: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0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(тыс.рублей)</w:t>
            </w:r>
          </w:p>
        </w:tc>
      </w:tr>
      <w:tr w:rsidR="0089350E" w:rsidRPr="0089350E" w:rsidTr="0089350E">
        <w:trPr>
          <w:trHeight w:val="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3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Сумма</w:t>
            </w:r>
          </w:p>
        </w:tc>
      </w:tr>
      <w:tr w:rsidR="0089350E" w:rsidRPr="0089350E" w:rsidTr="0089350E">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1120"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nil"/>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50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136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11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146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2 983,50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2 386,80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2 386,80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Верхнекужебарский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6 298,90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5 039,10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5 039,10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10 176,30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8 141,00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8 141,00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Качульский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6 879,80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5 503,80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5 503,80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4 002,00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3 201,60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3 201,60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6 146,20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4 917,00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4 917,00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4 256,20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3 405,00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3 405,00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Нижнекурятский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4 185,50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3 641,00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3 641,00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4 813,50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3 850,80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3 850,80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4 465,10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3 572,10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3 572,10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7 246,90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5 682,30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5 682,30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5 211,20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3 991,60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3 991,60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5 300,10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4 240,10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4 240,10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14</w:t>
            </w:r>
          </w:p>
        </w:tc>
        <w:tc>
          <w:tcPr>
            <w:tcW w:w="502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4 287,60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3 430,10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3 430,10</w:t>
            </w:r>
          </w:p>
        </w:tc>
      </w:tr>
      <w:tr w:rsidR="0089350E" w:rsidRPr="0089350E" w:rsidTr="0089350E">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5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76 252,80</w:t>
            </w:r>
          </w:p>
        </w:tc>
        <w:tc>
          <w:tcPr>
            <w:tcW w:w="1120"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61 002,30</w:t>
            </w:r>
          </w:p>
        </w:tc>
        <w:tc>
          <w:tcPr>
            <w:tcW w:w="1466" w:type="dxa"/>
            <w:tcBorders>
              <w:top w:val="nil"/>
              <w:left w:val="nil"/>
              <w:bottom w:val="single" w:sz="4" w:space="0" w:color="auto"/>
              <w:right w:val="single" w:sz="4" w:space="0" w:color="auto"/>
            </w:tcBorders>
            <w:shd w:val="clear" w:color="000000" w:fill="FFFFFF"/>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61 002,30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10426" w:type="dxa"/>
        <w:tblInd w:w="108" w:type="dxa"/>
        <w:tblLook w:val="04A0" w:firstRow="1" w:lastRow="0" w:firstColumn="1" w:lastColumn="0" w:noHBand="0" w:noVBand="1"/>
      </w:tblPr>
      <w:tblGrid>
        <w:gridCol w:w="640"/>
        <w:gridCol w:w="6280"/>
        <w:gridCol w:w="1020"/>
        <w:gridCol w:w="1020"/>
        <w:gridCol w:w="1466"/>
      </w:tblGrid>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 xml:space="preserve">                            Приложение 9</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10426" w:type="dxa"/>
            <w:gridSpan w:val="5"/>
            <w:tcBorders>
              <w:top w:val="nil"/>
              <w:left w:val="nil"/>
              <w:bottom w:val="nil"/>
              <w:right w:val="nil"/>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2023 год и плановый период 2024 - 2025 годов </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(тыс.рублей)</w:t>
            </w:r>
          </w:p>
        </w:tc>
      </w:tr>
      <w:tr w:rsidR="0089350E" w:rsidRPr="0089350E" w:rsidTr="0089350E">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628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10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1020"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1466" w:type="dxa"/>
            <w:tcBorders>
              <w:top w:val="nil"/>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628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Верхнекужебарский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Качульский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55,69</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106,25</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111,38</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Нижнекужебарский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55,69</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Нижнекурятский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55,69</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Таятский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92,81</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55,70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w:t>
            </w:r>
          </w:p>
        </w:tc>
        <w:tc>
          <w:tcPr>
            <w:tcW w:w="62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106,25</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111,38</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350E" w:rsidRPr="0089350E" w:rsidRDefault="0089350E" w:rsidP="0089350E">
            <w:pPr>
              <w:spacing w:after="0" w:line="240" w:lineRule="auto"/>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1044,80</w:t>
            </w:r>
          </w:p>
        </w:tc>
        <w:tc>
          <w:tcPr>
            <w:tcW w:w="10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1095,20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0,00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8966" w:type="dxa"/>
        <w:tblInd w:w="108" w:type="dxa"/>
        <w:tblLook w:val="04A0" w:firstRow="1" w:lastRow="0" w:firstColumn="1" w:lastColumn="0" w:noHBand="0" w:noVBand="1"/>
      </w:tblPr>
      <w:tblGrid>
        <w:gridCol w:w="740"/>
        <w:gridCol w:w="4460"/>
        <w:gridCol w:w="1180"/>
        <w:gridCol w:w="1120"/>
        <w:gridCol w:w="1466"/>
      </w:tblGrid>
      <w:tr w:rsidR="0089350E" w:rsidRPr="0089350E" w:rsidTr="0089350E">
        <w:trPr>
          <w:trHeight w:val="20"/>
        </w:trPr>
        <w:tc>
          <w:tcPr>
            <w:tcW w:w="7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10</w:t>
            </w:r>
          </w:p>
        </w:tc>
      </w:tr>
      <w:tr w:rsidR="0089350E" w:rsidRPr="0089350E" w:rsidTr="0089350E">
        <w:trPr>
          <w:trHeight w:val="20"/>
        </w:trPr>
        <w:tc>
          <w:tcPr>
            <w:tcW w:w="7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7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7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8966" w:type="dxa"/>
            <w:gridSpan w:val="5"/>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89350E">
              <w:rPr>
                <w:b/>
                <w:bCs/>
                <w:color w:val="auto"/>
                <w:kern w:val="0"/>
                <w:sz w:val="12"/>
                <w:szCs w:val="12"/>
              </w:rPr>
              <w:br/>
              <w:t xml:space="preserve">по созданию и обеспечению деятельности административных комиссий на 2023 год и плановый период 2024-2025 годов   </w:t>
            </w:r>
          </w:p>
        </w:tc>
      </w:tr>
      <w:tr w:rsidR="0089350E" w:rsidRPr="0089350E" w:rsidTr="0089350E">
        <w:trPr>
          <w:trHeight w:val="20"/>
        </w:trPr>
        <w:tc>
          <w:tcPr>
            <w:tcW w:w="7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 рублей)</w:t>
            </w:r>
          </w:p>
        </w:tc>
      </w:tr>
      <w:tr w:rsidR="0089350E" w:rsidRPr="0089350E" w:rsidTr="0089350E">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2</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3</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2,30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2,30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2,30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Верхнекужебарский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4,80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4,80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42,10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42,10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Качульский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3,40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3,40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3,40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6,00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6,00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2,40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2,40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2,40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Нижнекурятский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3,20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3,20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3,20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2,80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2,80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1,60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1,60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1,60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3,80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3,80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3,90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3,90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3,90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w:t>
            </w:r>
          </w:p>
        </w:tc>
        <w:tc>
          <w:tcPr>
            <w:tcW w:w="446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1,80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1,80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1,80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14</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5,40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5,40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5,40</w:t>
            </w:r>
          </w:p>
        </w:tc>
      </w:tr>
      <w:tr w:rsidR="0089350E" w:rsidRPr="0089350E" w:rsidTr="0089350E">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84,60</w:t>
            </w:r>
          </w:p>
        </w:tc>
        <w:tc>
          <w:tcPr>
            <w:tcW w:w="112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84,60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84,60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8580" w:type="dxa"/>
        <w:tblInd w:w="108" w:type="dxa"/>
        <w:tblLook w:val="04A0" w:firstRow="1" w:lastRow="0" w:firstColumn="1" w:lastColumn="0" w:noHBand="0" w:noVBand="1"/>
      </w:tblPr>
      <w:tblGrid>
        <w:gridCol w:w="640"/>
        <w:gridCol w:w="4460"/>
        <w:gridCol w:w="1180"/>
        <w:gridCol w:w="834"/>
        <w:gridCol w:w="1466"/>
      </w:tblGrid>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szCs w:val="24"/>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2300"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11</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проекту решения</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8580" w:type="dxa"/>
            <w:gridSpan w:val="5"/>
            <w:tcBorders>
              <w:top w:val="nil"/>
              <w:left w:val="nil"/>
              <w:bottom w:val="nil"/>
              <w:right w:val="nil"/>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содержание  автодорог местного значения  на 2023 год и плановый период 2024-2025 годов</w:t>
            </w: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r>
      <w:tr w:rsidR="0089350E" w:rsidRPr="0089350E" w:rsidTr="0089350E">
        <w:trPr>
          <w:trHeight w:val="20"/>
        </w:trPr>
        <w:tc>
          <w:tcPr>
            <w:tcW w:w="6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446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834"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20"/>
              </w:rPr>
            </w:pPr>
          </w:p>
        </w:tc>
        <w:tc>
          <w:tcPr>
            <w:tcW w:w="1466"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(тыс. рублей)</w:t>
            </w:r>
          </w:p>
        </w:tc>
      </w:tr>
      <w:tr w:rsidR="0089350E" w:rsidRPr="0089350E" w:rsidTr="0089350E">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п/п</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Наименование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2023 год</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2024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2025 год</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1</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2</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3</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Амыльский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286,21</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Верхнекужебарский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304,90</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Каратузский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1808,91</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4</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Качульский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104,76</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5</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Лебедевский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112,24</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6</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Моторский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390,96</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7</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166,49</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Нижнекурятский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175,84</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9</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Сагайский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134,69</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Старокопский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82,31</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11</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Таскинский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127,20</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12</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Таятский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179,58</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13</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Уджейский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108,50</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jc w:val="center"/>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14</w:t>
            </w:r>
          </w:p>
        </w:tc>
        <w:tc>
          <w:tcPr>
            <w:tcW w:w="446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Черемушинский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299,30</w:t>
            </w:r>
          </w:p>
        </w:tc>
        <w:tc>
          <w:tcPr>
            <w:tcW w:w="834"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c>
          <w:tcPr>
            <w:tcW w:w="1466"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rFonts w:ascii="Times New Roman" w:hAnsi="Times New Roman" w:cs="Times New Roman"/>
                <w:color w:val="auto"/>
                <w:kern w:val="0"/>
                <w:sz w:val="12"/>
                <w:szCs w:val="12"/>
              </w:rPr>
            </w:pPr>
            <w:r w:rsidRPr="0089350E">
              <w:rPr>
                <w:rFonts w:ascii="Times New Roman" w:hAnsi="Times New Roman" w:cs="Times New Roman"/>
                <w:color w:val="auto"/>
                <w:kern w:val="0"/>
                <w:sz w:val="12"/>
                <w:szCs w:val="12"/>
              </w:rPr>
              <w:t>0,00</w:t>
            </w:r>
          </w:p>
        </w:tc>
      </w:tr>
      <w:tr w:rsidR="0089350E" w:rsidRPr="0089350E" w:rsidTr="0089350E">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89350E" w:rsidRPr="0089350E" w:rsidRDefault="0089350E" w:rsidP="0089350E">
            <w:pPr>
              <w:spacing w:after="0" w:line="240" w:lineRule="auto"/>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ВСЕГО</w:t>
            </w:r>
          </w:p>
        </w:tc>
        <w:tc>
          <w:tcPr>
            <w:tcW w:w="1180"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4281,89</w:t>
            </w:r>
          </w:p>
        </w:tc>
        <w:tc>
          <w:tcPr>
            <w:tcW w:w="834"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0,00</w:t>
            </w:r>
          </w:p>
        </w:tc>
        <w:tc>
          <w:tcPr>
            <w:tcW w:w="1466" w:type="dxa"/>
            <w:tcBorders>
              <w:top w:val="nil"/>
              <w:left w:val="nil"/>
              <w:bottom w:val="single" w:sz="4" w:space="0" w:color="auto"/>
              <w:right w:val="single" w:sz="4" w:space="0" w:color="auto"/>
            </w:tcBorders>
            <w:shd w:val="clear" w:color="auto" w:fill="auto"/>
            <w:vAlign w:val="bottom"/>
            <w:hideMark/>
          </w:tcPr>
          <w:p w:rsidR="0089350E" w:rsidRPr="0089350E" w:rsidRDefault="0089350E" w:rsidP="0089350E">
            <w:pPr>
              <w:spacing w:after="0" w:line="240" w:lineRule="auto"/>
              <w:jc w:val="right"/>
              <w:rPr>
                <w:rFonts w:ascii="Times New Roman" w:hAnsi="Times New Roman" w:cs="Times New Roman"/>
                <w:b/>
                <w:bCs/>
                <w:color w:val="auto"/>
                <w:kern w:val="0"/>
                <w:sz w:val="12"/>
                <w:szCs w:val="12"/>
              </w:rPr>
            </w:pPr>
            <w:r w:rsidRPr="0089350E">
              <w:rPr>
                <w:rFonts w:ascii="Times New Roman" w:hAnsi="Times New Roman" w:cs="Times New Roman"/>
                <w:b/>
                <w:bCs/>
                <w:color w:val="auto"/>
                <w:kern w:val="0"/>
                <w:sz w:val="12"/>
                <w:szCs w:val="12"/>
              </w:rPr>
              <w:t>0,00</w:t>
            </w:r>
          </w:p>
        </w:tc>
      </w:tr>
    </w:tbl>
    <w:p w:rsidR="0089350E" w:rsidRDefault="0089350E"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453"/>
        <w:gridCol w:w="4631"/>
        <w:gridCol w:w="1057"/>
        <w:gridCol w:w="1040"/>
        <w:gridCol w:w="2508"/>
      </w:tblGrid>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508"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r w:rsidRPr="0089350E">
              <w:rPr>
                <w:b/>
                <w:bCs/>
                <w:color w:val="auto"/>
                <w:kern w:val="0"/>
                <w:sz w:val="12"/>
                <w:szCs w:val="12"/>
              </w:rPr>
              <w:t>Приложение 12</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b/>
                <w:bCs/>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508"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к решению</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508"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от 13.12.2022 г. № 17-173</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508"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9236" w:type="dxa"/>
            <w:gridSpan w:val="4"/>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Программа</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9236" w:type="dxa"/>
            <w:gridSpan w:val="4"/>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муниципальных внутренних заимствований</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9236" w:type="dxa"/>
            <w:gridSpan w:val="4"/>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r w:rsidRPr="0089350E">
              <w:rPr>
                <w:b/>
                <w:bCs/>
                <w:color w:val="auto"/>
                <w:kern w:val="0"/>
                <w:sz w:val="12"/>
                <w:szCs w:val="12"/>
              </w:rPr>
              <w:t xml:space="preserve"> Каратузского района на 2023 год и плановый период  2024 - 2025 годов</w:t>
            </w: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jc w:val="center"/>
              <w:rPr>
                <w:b/>
                <w:bCs/>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40"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2508"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r>
      <w:tr w:rsidR="0089350E" w:rsidRPr="0089350E" w:rsidTr="0089350E">
        <w:trPr>
          <w:trHeight w:val="20"/>
        </w:trPr>
        <w:tc>
          <w:tcPr>
            <w:tcW w:w="453"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4631"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rFonts w:ascii="Times New Roman" w:hAnsi="Times New Roman" w:cs="Times New Roman"/>
                <w:color w:val="auto"/>
                <w:kern w:val="0"/>
                <w:sz w:val="12"/>
                <w:szCs w:val="12"/>
              </w:rPr>
            </w:pPr>
          </w:p>
        </w:tc>
        <w:tc>
          <w:tcPr>
            <w:tcW w:w="1057" w:type="dxa"/>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   </w:t>
            </w:r>
          </w:p>
        </w:tc>
        <w:tc>
          <w:tcPr>
            <w:tcW w:w="3548" w:type="dxa"/>
            <w:gridSpan w:val="2"/>
            <w:tcBorders>
              <w:top w:val="nil"/>
              <w:left w:val="nil"/>
              <w:bottom w:val="nil"/>
              <w:right w:val="nil"/>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         (тыс.рублей)</w:t>
            </w:r>
          </w:p>
        </w:tc>
      </w:tr>
      <w:tr w:rsidR="0089350E" w:rsidRPr="0089350E" w:rsidTr="0089350E">
        <w:trPr>
          <w:trHeight w:val="20"/>
        </w:trPr>
        <w:tc>
          <w:tcPr>
            <w:tcW w:w="453" w:type="dxa"/>
            <w:tcBorders>
              <w:top w:val="single" w:sz="4" w:space="0" w:color="auto"/>
              <w:left w:val="single" w:sz="4" w:space="0" w:color="auto"/>
              <w:bottom w:val="single" w:sz="4" w:space="0" w:color="auto"/>
              <w:right w:val="nil"/>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п/п</w:t>
            </w:r>
          </w:p>
        </w:tc>
        <w:tc>
          <w:tcPr>
            <w:tcW w:w="4631" w:type="dxa"/>
            <w:tcBorders>
              <w:top w:val="single" w:sz="4" w:space="0" w:color="auto"/>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Внутренние заимствования (привлечение/ погашение</w:t>
            </w:r>
          </w:p>
        </w:tc>
        <w:tc>
          <w:tcPr>
            <w:tcW w:w="1057" w:type="dxa"/>
            <w:tcBorders>
              <w:top w:val="single" w:sz="4" w:space="0" w:color="auto"/>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2023 год</w:t>
            </w:r>
          </w:p>
        </w:tc>
        <w:tc>
          <w:tcPr>
            <w:tcW w:w="1040" w:type="dxa"/>
            <w:tcBorders>
              <w:top w:val="single" w:sz="4" w:space="0" w:color="auto"/>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2024 год</w:t>
            </w:r>
          </w:p>
        </w:tc>
        <w:tc>
          <w:tcPr>
            <w:tcW w:w="2508" w:type="dxa"/>
            <w:tcBorders>
              <w:top w:val="single" w:sz="4" w:space="0" w:color="auto"/>
              <w:left w:val="nil"/>
              <w:bottom w:val="single" w:sz="4" w:space="0" w:color="auto"/>
              <w:right w:val="single" w:sz="4" w:space="0" w:color="auto"/>
            </w:tcBorders>
            <w:shd w:val="clear" w:color="auto" w:fill="auto"/>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Сумма на 2025 год</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 </w:t>
            </w:r>
          </w:p>
        </w:tc>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3</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4</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w:t>
            </w:r>
          </w:p>
        </w:tc>
        <w:tc>
          <w:tcPr>
            <w:tcW w:w="4631"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Бюджетные кредиты от других бюджетов бюджетной системы Российской Федерации</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lastRenderedPageBreak/>
              <w:t>1.1.</w:t>
            </w:r>
          </w:p>
        </w:tc>
        <w:tc>
          <w:tcPr>
            <w:tcW w:w="4631"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получение                                                                        </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1.2.</w:t>
            </w:r>
          </w:p>
        </w:tc>
        <w:tc>
          <w:tcPr>
            <w:tcW w:w="4631"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погашение                                                         </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w:t>
            </w:r>
          </w:p>
        </w:tc>
        <w:tc>
          <w:tcPr>
            <w:tcW w:w="4631"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2.1.</w:t>
            </w:r>
          </w:p>
        </w:tc>
        <w:tc>
          <w:tcPr>
            <w:tcW w:w="4631" w:type="dxa"/>
            <w:tcBorders>
              <w:top w:val="nil"/>
              <w:left w:val="single" w:sz="4" w:space="0" w:color="auto"/>
              <w:bottom w:val="single" w:sz="4" w:space="0" w:color="auto"/>
              <w:right w:val="single" w:sz="4" w:space="0" w:color="auto"/>
            </w:tcBorders>
            <w:shd w:val="clear" w:color="auto" w:fill="auto"/>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получение</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r w:rsidR="0089350E" w:rsidRPr="0089350E" w:rsidTr="0089350E">
        <w:trPr>
          <w:trHeight w:val="20"/>
        </w:trPr>
        <w:tc>
          <w:tcPr>
            <w:tcW w:w="453" w:type="dxa"/>
            <w:tcBorders>
              <w:top w:val="nil"/>
              <w:left w:val="single" w:sz="4" w:space="0" w:color="auto"/>
              <w:bottom w:val="single" w:sz="4" w:space="0" w:color="auto"/>
              <w:right w:val="nil"/>
            </w:tcBorders>
            <w:shd w:val="clear" w:color="auto" w:fill="auto"/>
            <w:noWrap/>
            <w:vAlign w:val="bottom"/>
            <w:hideMark/>
          </w:tcPr>
          <w:p w:rsidR="0089350E" w:rsidRPr="0089350E" w:rsidRDefault="0089350E" w:rsidP="0089350E">
            <w:pPr>
              <w:spacing w:after="0" w:line="240" w:lineRule="auto"/>
              <w:jc w:val="center"/>
              <w:rPr>
                <w:color w:val="auto"/>
                <w:kern w:val="0"/>
                <w:sz w:val="12"/>
                <w:szCs w:val="12"/>
              </w:rPr>
            </w:pPr>
            <w:r w:rsidRPr="0089350E">
              <w:rPr>
                <w:color w:val="auto"/>
                <w:kern w:val="0"/>
                <w:sz w:val="12"/>
                <w:szCs w:val="12"/>
              </w:rPr>
              <w:t>2.2.</w:t>
            </w:r>
          </w:p>
        </w:tc>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rPr>
                <w:color w:val="auto"/>
                <w:kern w:val="0"/>
                <w:sz w:val="12"/>
                <w:szCs w:val="12"/>
              </w:rPr>
            </w:pPr>
            <w:r w:rsidRPr="0089350E">
              <w:rPr>
                <w:color w:val="auto"/>
                <w:kern w:val="0"/>
                <w:sz w:val="12"/>
                <w:szCs w:val="12"/>
              </w:rPr>
              <w:t xml:space="preserve">погашение </w:t>
            </w:r>
          </w:p>
        </w:tc>
        <w:tc>
          <w:tcPr>
            <w:tcW w:w="1057"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1040"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c>
          <w:tcPr>
            <w:tcW w:w="2508" w:type="dxa"/>
            <w:tcBorders>
              <w:top w:val="nil"/>
              <w:left w:val="nil"/>
              <w:bottom w:val="single" w:sz="4" w:space="0" w:color="auto"/>
              <w:right w:val="single" w:sz="4" w:space="0" w:color="auto"/>
            </w:tcBorders>
            <w:shd w:val="clear" w:color="auto" w:fill="auto"/>
            <w:noWrap/>
            <w:vAlign w:val="bottom"/>
            <w:hideMark/>
          </w:tcPr>
          <w:p w:rsidR="0089350E" w:rsidRPr="0089350E" w:rsidRDefault="0089350E" w:rsidP="0089350E">
            <w:pPr>
              <w:spacing w:after="0" w:line="240" w:lineRule="auto"/>
              <w:jc w:val="right"/>
              <w:rPr>
                <w:color w:val="auto"/>
                <w:kern w:val="0"/>
                <w:sz w:val="12"/>
                <w:szCs w:val="12"/>
              </w:rPr>
            </w:pPr>
            <w:r w:rsidRPr="0089350E">
              <w:rPr>
                <w:color w:val="auto"/>
                <w:kern w:val="0"/>
                <w:sz w:val="12"/>
                <w:szCs w:val="12"/>
              </w:rPr>
              <w:t>0,0</w:t>
            </w:r>
          </w:p>
        </w:tc>
      </w:tr>
    </w:tbl>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Default="0089350E" w:rsidP="00773AA5">
      <w:pPr>
        <w:spacing w:after="0" w:line="240" w:lineRule="auto"/>
        <w:rPr>
          <w:rFonts w:ascii="Times New Roman" w:hAnsi="Times New Roman" w:cs="Times New Roman"/>
          <w:color w:val="auto"/>
          <w:kern w:val="0"/>
          <w:sz w:val="12"/>
          <w:szCs w:val="12"/>
        </w:rPr>
      </w:pPr>
    </w:p>
    <w:p w:rsidR="0089350E" w:rsidRPr="00CF16BA" w:rsidRDefault="0089350E" w:rsidP="00773AA5">
      <w:pPr>
        <w:spacing w:after="0" w:line="240" w:lineRule="auto"/>
        <w:rPr>
          <w:rFonts w:ascii="Times New Roman" w:hAnsi="Times New Roman" w:cs="Times New Roman"/>
          <w:color w:val="auto"/>
          <w:kern w:val="0"/>
          <w:sz w:val="12"/>
          <w:szCs w:val="12"/>
        </w:rPr>
      </w:pPr>
      <w:bookmarkStart w:id="12" w:name="_GoBack"/>
      <w:bookmarkEnd w:id="12"/>
      <w:r>
        <w:rPr>
          <w:rFonts w:ascii="Times New Roman" w:hAnsi="Times New Roman" w:cs="Times New Roman"/>
          <w:noProof/>
          <w:color w:val="auto"/>
          <w:kern w:val="0"/>
          <w:sz w:val="12"/>
          <w:szCs w:val="12"/>
        </w:rPr>
        <w:pict>
          <v:group id="_x0000_s1098" style="position:absolute;margin-left:26.45pt;margin-top:536.9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9350E" w:rsidRPr="00893B63" w:rsidRDefault="0089350E" w:rsidP="0089350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9350E" w:rsidRPr="00893B63" w:rsidRDefault="0089350E" w:rsidP="0089350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9350E" w:rsidRPr="00893B63" w:rsidRDefault="0089350E" w:rsidP="0089350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9350E" w:rsidRPr="00893B63" w:rsidRDefault="0089350E" w:rsidP="0089350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9350E" w:rsidRPr="00044238" w:rsidRDefault="0089350E" w:rsidP="0089350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89350E" w:rsidRPr="00CF16BA" w:rsidSect="00BB6B0E">
      <w:headerReference w:type="default" r:id="rId32"/>
      <w:footerReference w:type="default" r:id="rId3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34" w:rsidRDefault="00CF3734" w:rsidP="00D368D1">
      <w:pPr>
        <w:spacing w:after="0" w:line="240" w:lineRule="auto"/>
      </w:pPr>
      <w:r>
        <w:separator/>
      </w:r>
    </w:p>
  </w:endnote>
  <w:endnote w:type="continuationSeparator" w:id="0">
    <w:p w:rsidR="00CF3734" w:rsidRDefault="00CF373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735E95" w:rsidRDefault="00735E95">
        <w:pPr>
          <w:pStyle w:val="a5"/>
          <w:jc w:val="right"/>
        </w:pPr>
        <w:r>
          <w:fldChar w:fldCharType="begin"/>
        </w:r>
        <w:r>
          <w:instrText>PAGE   \* MERGEFORMAT</w:instrText>
        </w:r>
        <w:r>
          <w:fldChar w:fldCharType="separate"/>
        </w:r>
        <w:r w:rsidR="0089350E">
          <w:rPr>
            <w:noProof/>
          </w:rPr>
          <w:t>74</w:t>
        </w:r>
        <w:r>
          <w:fldChar w:fldCharType="end"/>
        </w:r>
      </w:p>
    </w:sdtContent>
  </w:sdt>
  <w:p w:rsidR="00735E95" w:rsidRDefault="00735E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34" w:rsidRDefault="00CF3734" w:rsidP="00D368D1">
      <w:pPr>
        <w:spacing w:after="0" w:line="240" w:lineRule="auto"/>
      </w:pPr>
      <w:r>
        <w:separator/>
      </w:r>
    </w:p>
  </w:footnote>
  <w:footnote w:type="continuationSeparator" w:id="0">
    <w:p w:rsidR="00CF3734" w:rsidRDefault="00CF3734"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35E95" w:rsidRPr="00C012B5" w:rsidTr="0017370C">
      <w:tc>
        <w:tcPr>
          <w:tcW w:w="4012" w:type="pct"/>
          <w:tcBorders>
            <w:bottom w:val="single" w:sz="4" w:space="0" w:color="auto"/>
          </w:tcBorders>
          <w:vAlign w:val="bottom"/>
        </w:tcPr>
        <w:p w:rsidR="00735E95" w:rsidRPr="009F574C" w:rsidRDefault="00735E95"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89350E">
                <w:rPr>
                  <w:rFonts w:ascii="CyrillicOld" w:hAnsi="CyrillicOld"/>
                  <w:b/>
                  <w:bCs/>
                  <w:caps/>
                  <w:sz w:val="24"/>
                  <w:szCs w:val="24"/>
                </w:rPr>
                <w:t xml:space="preserve"> 58</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2-16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735E95" w:rsidRPr="00C012B5" w:rsidRDefault="0089350E" w:rsidP="009F574C">
              <w:pPr>
                <w:pStyle w:val="a3"/>
                <w:jc w:val="center"/>
                <w:rPr>
                  <w:rFonts w:ascii="CyrillicOld" w:hAnsi="CyrillicOld"/>
                  <w:color w:val="FFFFFF" w:themeColor="background1"/>
                </w:rPr>
              </w:pPr>
              <w:r>
                <w:rPr>
                  <w:rFonts w:ascii="CyrillicOld" w:hAnsi="CyrillicOld"/>
                  <w:color w:val="FFFFFF" w:themeColor="background1"/>
                  <w:sz w:val="24"/>
                </w:rPr>
                <w:t>16 декабря 2022 г.</w:t>
              </w:r>
            </w:p>
          </w:tc>
        </w:sdtContent>
      </w:sdt>
    </w:tr>
  </w:tbl>
  <w:p w:rsidR="00735E95" w:rsidRDefault="00735E95"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9B511A1"/>
    <w:multiLevelType w:val="hybridMultilevel"/>
    <w:tmpl w:val="F550A600"/>
    <w:lvl w:ilvl="0" w:tplc="50C4BF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EE0230F"/>
    <w:multiLevelType w:val="hybridMultilevel"/>
    <w:tmpl w:val="88CEEAFA"/>
    <w:lvl w:ilvl="0" w:tplc="D88E82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17CC"/>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5E95"/>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50E"/>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734"/>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543367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735E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735E95"/>
  </w:style>
  <w:style w:type="numbering" w:customStyle="1" w:styleId="52">
    <w:name w:val="Нет списка5"/>
    <w:next w:val="a2"/>
    <w:uiPriority w:val="99"/>
    <w:semiHidden/>
    <w:unhideWhenUsed/>
    <w:rsid w:val="002A17CC"/>
  </w:style>
  <w:style w:type="table" w:customStyle="1" w:styleId="190">
    <w:name w:val="Сетка таблицы19"/>
    <w:basedOn w:val="a1"/>
    <w:next w:val="aff5"/>
    <w:uiPriority w:val="59"/>
    <w:rsid w:val="0089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89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9350E"/>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89350E"/>
    <w:pPr>
      <w:spacing w:before="100" w:beforeAutospacing="1" w:after="100" w:afterAutospacing="1" w:line="240" w:lineRule="auto"/>
      <w:jc w:val="right"/>
    </w:pPr>
    <w:rPr>
      <w:b/>
      <w:bCs/>
      <w:color w:val="auto"/>
      <w:kern w:val="0"/>
      <w:sz w:val="12"/>
      <w:szCs w:val="12"/>
    </w:rPr>
  </w:style>
  <w:style w:type="paragraph" w:customStyle="1" w:styleId="xl64">
    <w:name w:val="xl64"/>
    <w:basedOn w:val="a"/>
    <w:rsid w:val="0089350E"/>
    <w:pPr>
      <w:spacing w:before="100" w:beforeAutospacing="1" w:after="100" w:afterAutospacing="1" w:line="240" w:lineRule="auto"/>
      <w:jc w:val="center"/>
    </w:pPr>
    <w:rPr>
      <w:color w:val="auto"/>
      <w:kern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4109975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54537113">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49530863">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78446243">
      <w:bodyDiv w:val="1"/>
      <w:marLeft w:val="0"/>
      <w:marRight w:val="0"/>
      <w:marTop w:val="0"/>
      <w:marBottom w:val="0"/>
      <w:divBdr>
        <w:top w:val="none" w:sz="0" w:space="0" w:color="auto"/>
        <w:left w:val="none" w:sz="0" w:space="0" w:color="auto"/>
        <w:bottom w:val="none" w:sz="0" w:space="0" w:color="auto"/>
        <w:right w:val="none" w:sz="0" w:space="0" w:color="auto"/>
      </w:divBdr>
    </w:div>
    <w:div w:id="592786067">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5840648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61573278">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86532832">
      <w:bodyDiv w:val="1"/>
      <w:marLeft w:val="0"/>
      <w:marRight w:val="0"/>
      <w:marTop w:val="0"/>
      <w:marBottom w:val="0"/>
      <w:divBdr>
        <w:top w:val="none" w:sz="0" w:space="0" w:color="auto"/>
        <w:left w:val="none" w:sz="0" w:space="0" w:color="auto"/>
        <w:bottom w:val="none" w:sz="0" w:space="0" w:color="auto"/>
        <w:right w:val="none" w:sz="0" w:space="0" w:color="auto"/>
      </w:divBdr>
    </w:div>
    <w:div w:id="1087267541">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58772052">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64621616">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01668696">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5816172">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3676254">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yperlink" Target="mailto:zem.karatuz@yandex.ru" TargetMode="External"/><Relationship Id="rId26" Type="http://schemas.openxmlformats.org/officeDocument/2006/relationships/hyperlink" Target="consultantplus://offline/ref=4CD7D7D685B4173A275DC14E927344B611D37BDAFA828EC05BADB6CA82p0E4D" TargetMode="External"/><Relationship Id="rId3" Type="http://schemas.openxmlformats.org/officeDocument/2006/relationships/numbering" Target="numbering.xml"/><Relationship Id="rId21" Type="http://schemas.openxmlformats.org/officeDocument/2006/relationships/hyperlink" Target="https://www.consultant.ru/document/cons_doc_LAW_422186/6d73da6d830c2e1bd51e82baf532add1d53831c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vo.minjust.ru:8080/bigs/showDocument.html?id=8B9A51FF-CB1B-4EB8-91A8-F6C6110D3AE3" TargetMode="External"/><Relationship Id="rId17" Type="http://schemas.openxmlformats.org/officeDocument/2006/relationships/hyperlink" Target="http://www.torgi.gov.ru" TargetMode="External"/><Relationship Id="rId25" Type="http://schemas.openxmlformats.org/officeDocument/2006/relationships/hyperlink" Target="consultantplus://offline/ref=4CD7D7D685B4173A275DC14E927344B611D472DBF78A8EC05BADB6CA8204B9DDFC8CAEFFE3667D44p0E4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zem.karatuz@yandex.ru" TargetMode="External"/><Relationship Id="rId20" Type="http://schemas.openxmlformats.org/officeDocument/2006/relationships/hyperlink" Target="https://www.consultant.ru/document/cons_doc_LAW_422186/6d73da6d830c2e1bd51e82baf532add1d53831c3/" TargetMode="External"/><Relationship Id="rId29" Type="http://schemas.openxmlformats.org/officeDocument/2006/relationships/hyperlink" Target="consultantplus://offline/ref=592FD190C44A5594250C649BDBEBDF74421531B6275A3EA51CA40360FC57076A0DB1109465A017C4K5N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AACC3337-7E8A-426B-B276-4A9507EDFF07" TargetMode="External"/><Relationship Id="rId24" Type="http://schemas.openxmlformats.org/officeDocument/2006/relationships/hyperlink" Target="https://www.consultant.ru/document/cons_doc_LAW_422186/91ae6246e09ee31ecb8e7eab98632e584282ff0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karatuzraion.ru/" TargetMode="External"/><Relationship Id="rId23" Type="http://schemas.openxmlformats.org/officeDocument/2006/relationships/hyperlink" Target="https://www.consultant.ru/document/cons_doc_LAW_422186/6d73da6d830c2e1bd51e82baf532add1d53831c3/" TargetMode="External"/><Relationship Id="rId28" Type="http://schemas.openxmlformats.org/officeDocument/2006/relationships/hyperlink" Target="consultantplus://offline/ref=963686F7EB6EF9A0C06CE35EF026CB2F1901213628592B8C8B25879DA052508774D805EC850AF17A54ED1B0BBFT6J" TargetMode="External"/><Relationship Id="rId36"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www.torgi.gov.ru" TargetMode="External"/><Relationship Id="rId31"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https://www.consultant.ru/document/cons_doc_LAW_422186/6d73da6d830c2e1bd51e82baf532add1d53831c3/" TargetMode="External"/><Relationship Id="rId27" Type="http://schemas.openxmlformats.org/officeDocument/2006/relationships/hyperlink" Target="http://www.karatuzraion.ru" TargetMode="External"/><Relationship Id="rId30" Type="http://schemas.openxmlformats.org/officeDocument/2006/relationships/hyperlink" Target="file:///D:\&#1041;&#1102;&#1076;&#1078;&#1077;&#1090;&#1085;&#1099;&#1081;\&#1041;&#1102;&#1076;&#1078;&#1077;&#1090;%202021\&#1057;&#1077;&#1089;&#1089;&#1080;&#1080;%202021\&#1085;&#1086;&#1074;&#1072;&#1103;%20&#1082;&#1086;&#1088;&#1088;&#1077;&#1082;&#1090;&#1080;&#1088;&#1086;&#1074;&#1082;&#1072;\&#1088;&#1077;&#1096;&#1077;&#1085;&#1080;&#1077;%20&#1082;&#1086;&#1088;&#1088;&#1077;&#1082;&#1090;&#1080;&#1088;&#1086;&#1074;&#1082;&#1072;.doc"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086"/>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E6EFC-4EAA-492E-897D-2E7253AC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12529</TotalTime>
  <Pages>74</Pages>
  <Words>69864</Words>
  <Characters>398230</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467160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58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2022-12-20T07:43:00Z</dcterms:modified>
</cp:coreProperties>
</file>