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8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6D2E8B" w:rsidRPr="005F0C50" w:rsidRDefault="006D2E8B"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6D2E8B" w:rsidRPr="005F0C50" w:rsidRDefault="006D2E8B"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6D2E8B" w:rsidRPr="00D368D1" w:rsidRDefault="006D2E8B"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6D2E8B">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6D2E8B">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6D2E8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6D2E8B" w:rsidRPr="00C012B5" w:rsidRDefault="006D2E8B"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47</w:t>
                  </w:r>
                  <w:r w:rsidRPr="00C012B5">
                    <w:rPr>
                      <w:rFonts w:ascii="CyrillicOld" w:hAnsi="CyrillicOld" w:cs="Times New Roman"/>
                      <w:b/>
                      <w:bCs/>
                      <w:sz w:val="28"/>
                      <w:szCs w:val="22"/>
                    </w:rPr>
                    <w:t xml:space="preserve"> 2</w:t>
                  </w:r>
                  <w:r>
                    <w:rPr>
                      <w:rFonts w:ascii="CyrillicOld" w:hAnsi="CyrillicOld" w:cs="Times New Roman"/>
                      <w:b/>
                      <w:bCs/>
                      <w:sz w:val="28"/>
                      <w:szCs w:val="22"/>
                    </w:rPr>
                    <w:t>7</w:t>
                  </w:r>
                  <w:r w:rsidRPr="00C012B5">
                    <w:rPr>
                      <w:rFonts w:ascii="CyrillicOld" w:hAnsi="CyrillicOld" w:cs="Times New Roman"/>
                      <w:b/>
                      <w:bCs/>
                      <w:sz w:val="28"/>
                      <w:szCs w:val="22"/>
                      <w:lang w:val="en-US"/>
                    </w:rPr>
                    <w:t>.</w:t>
                  </w:r>
                  <w:r>
                    <w:rPr>
                      <w:rFonts w:ascii="CyrillicOld" w:hAnsi="CyrillicOld" w:cs="Times New Roman"/>
                      <w:b/>
                      <w:bCs/>
                      <w:sz w:val="28"/>
                      <w:szCs w:val="22"/>
                    </w:rPr>
                    <w:t>10</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D2E8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w:t>
      </w:r>
    </w:p>
    <w:p w:rsidR="006D2E8B" w:rsidRPr="006D2E8B" w:rsidRDefault="006D2E8B" w:rsidP="006D2E8B">
      <w:pPr>
        <w:spacing w:after="0" w:line="240" w:lineRule="auto"/>
        <w:rPr>
          <w:rFonts w:ascii="Times New Roman" w:hAnsi="Times New Roman" w:cs="Times New Roman"/>
          <w:b/>
          <w:color w:val="auto"/>
          <w:kern w:val="0"/>
          <w:sz w:val="12"/>
          <w:szCs w:val="12"/>
        </w:rPr>
      </w:pPr>
    </w:p>
    <w:p w:rsidR="006D2E8B" w:rsidRPr="006D2E8B" w:rsidRDefault="006D2E8B" w:rsidP="006D2E8B">
      <w:pPr>
        <w:keepNext/>
        <w:spacing w:after="0" w:line="240" w:lineRule="auto"/>
        <w:jc w:val="center"/>
        <w:outlineLvl w:val="0"/>
        <w:rPr>
          <w:rFonts w:ascii="Times New Roman" w:hAnsi="Times New Roman" w:cs="Times New Roman"/>
          <w:bCs/>
          <w:color w:val="auto"/>
          <w:kern w:val="32"/>
          <w:sz w:val="12"/>
          <w:szCs w:val="12"/>
        </w:rPr>
      </w:pPr>
      <w:r w:rsidRPr="006D2E8B">
        <w:rPr>
          <w:rFonts w:ascii="Times New Roman" w:hAnsi="Times New Roman" w:cs="Times New Roman"/>
          <w:bCs/>
          <w:color w:val="auto"/>
          <w:kern w:val="32"/>
          <w:sz w:val="12"/>
          <w:szCs w:val="12"/>
        </w:rPr>
        <w:t>ПОСТАНОВЛЕНИЕ</w:t>
      </w:r>
    </w:p>
    <w:p w:rsidR="006D2E8B" w:rsidRPr="006D2E8B" w:rsidRDefault="006D2E8B" w:rsidP="006D2E8B">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6D2E8B">
        <w:rPr>
          <w:rFonts w:ascii="Times New Roman" w:hAnsi="Times New Roman" w:cs="Times New Roman"/>
          <w:spacing w:val="-1"/>
          <w:w w:val="104"/>
          <w:kern w:val="0"/>
          <w:sz w:val="12"/>
          <w:szCs w:val="12"/>
        </w:rPr>
        <w:t>25.10.2023                                       с. Каратузское                                        № 984-п</w:t>
      </w:r>
    </w:p>
    <w:p w:rsidR="006D2E8B" w:rsidRPr="006D2E8B" w:rsidRDefault="006D2E8B" w:rsidP="006D2E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D2E8B" w:rsidRPr="006D2E8B" w:rsidRDefault="006D2E8B" w:rsidP="006D2E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6D2E8B">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6D2E8B" w:rsidRPr="006D2E8B" w:rsidRDefault="006D2E8B" w:rsidP="006D2E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D2E8B" w:rsidRPr="006D2E8B" w:rsidRDefault="006D2E8B" w:rsidP="006D2E8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D2E8B" w:rsidRPr="006D2E8B" w:rsidRDefault="006D2E8B" w:rsidP="006D2E8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D2E8B" w:rsidRPr="006D2E8B" w:rsidRDefault="006D2E8B" w:rsidP="006D2E8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2E8B">
        <w:rPr>
          <w:rFonts w:ascii="Times New Roman" w:eastAsia="Calibri" w:hAnsi="Times New Roman" w:cs="Times New Roman"/>
          <w:bCs/>
          <w:color w:val="auto"/>
          <w:kern w:val="0"/>
          <w:sz w:val="12"/>
          <w:szCs w:val="12"/>
          <w:lang w:eastAsia="en-US"/>
        </w:rPr>
        <w:t>1.Внести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 и изложить его в новой редакции согласно приложению.</w:t>
      </w:r>
    </w:p>
    <w:p w:rsidR="006D2E8B" w:rsidRPr="006D2E8B" w:rsidRDefault="006D2E8B" w:rsidP="006D2E8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2.Контроль за исполнением настоящего постановления возложить на Ю.В. Притворова, заместителя главы района по жизнеобеспечению и оперативным вопросам администрации Каратузского района.</w:t>
      </w:r>
    </w:p>
    <w:p w:rsidR="006D2E8B" w:rsidRPr="006D2E8B" w:rsidRDefault="006D2E8B" w:rsidP="006D2E8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3.Разместить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6D2E8B">
          <w:rPr>
            <w:rFonts w:ascii="Times New Roman" w:hAnsi="Times New Roman" w:cs="Times New Roman"/>
            <w:color w:val="0000FF"/>
            <w:kern w:val="0"/>
            <w:sz w:val="12"/>
            <w:szCs w:val="12"/>
            <w:u w:val="single"/>
          </w:rPr>
          <w:t>www.karatuzraion.ru</w:t>
        </w:r>
      </w:hyperlink>
      <w:r w:rsidRPr="006D2E8B">
        <w:rPr>
          <w:rFonts w:ascii="Times New Roman" w:hAnsi="Times New Roman" w:cs="Times New Roman"/>
          <w:color w:val="auto"/>
          <w:kern w:val="0"/>
          <w:sz w:val="12"/>
          <w:szCs w:val="12"/>
        </w:rPr>
        <w:t>.</w:t>
      </w:r>
    </w:p>
    <w:p w:rsidR="006D2E8B" w:rsidRPr="006D2E8B" w:rsidRDefault="006D2E8B" w:rsidP="006D2E8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4.Постановление вступает в силу с 1 января 2024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p>
    <w:p w:rsidR="006D2E8B" w:rsidRPr="006D2E8B" w:rsidRDefault="006D2E8B" w:rsidP="006D2E8B">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И.о. главы района                                                                                       Е.С. Мигла</w:t>
      </w:r>
    </w:p>
    <w:p w:rsidR="009F574C" w:rsidRDefault="009F574C" w:rsidP="00773AA5">
      <w:pPr>
        <w:spacing w:after="0" w:line="240" w:lineRule="auto"/>
        <w:rPr>
          <w:rFonts w:ascii="Times New Roman" w:hAnsi="Times New Roman" w:cs="Times New Roman"/>
          <w:color w:val="auto"/>
          <w:kern w:val="0"/>
          <w:sz w:val="12"/>
          <w:szCs w:val="12"/>
        </w:rPr>
      </w:pPr>
    </w:p>
    <w:tbl>
      <w:tblPr>
        <w:tblW w:w="0" w:type="auto"/>
        <w:tblInd w:w="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9"/>
      </w:tblGrid>
      <w:tr w:rsidR="006D2E8B" w:rsidRPr="006D2E8B" w:rsidTr="006D2E8B">
        <w:tc>
          <w:tcPr>
            <w:tcW w:w="10081" w:type="dxa"/>
            <w:tcBorders>
              <w:top w:val="nil"/>
              <w:left w:val="nil"/>
              <w:bottom w:val="nil"/>
              <w:right w:val="nil"/>
            </w:tcBorders>
            <w:shd w:val="clear" w:color="auto" w:fill="auto"/>
          </w:tcPr>
          <w:p w:rsidR="006D2E8B" w:rsidRPr="006D2E8B" w:rsidRDefault="006D2E8B" w:rsidP="006D2E8B">
            <w:pPr>
              <w:autoSpaceDE w:val="0"/>
              <w:autoSpaceDN w:val="0"/>
              <w:adjustRightInd w:val="0"/>
              <w:spacing w:after="0"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Приложение к постановлению администрации</w:t>
            </w:r>
          </w:p>
          <w:p w:rsidR="006D2E8B" w:rsidRPr="006D2E8B" w:rsidRDefault="006D2E8B" w:rsidP="006D2E8B">
            <w:pPr>
              <w:autoSpaceDE w:val="0"/>
              <w:autoSpaceDN w:val="0"/>
              <w:adjustRightInd w:val="0"/>
              <w:spacing w:after="0"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Каратузского района от .25.10.2023 №  984-п</w:t>
            </w:r>
          </w:p>
        </w:tc>
      </w:tr>
    </w:tbl>
    <w:p w:rsidR="006D2E8B" w:rsidRPr="006D2E8B" w:rsidRDefault="006D2E8B" w:rsidP="006D2E8B">
      <w:pPr>
        <w:autoSpaceDE w:val="0"/>
        <w:autoSpaceDN w:val="0"/>
        <w:adjustRightInd w:val="0"/>
        <w:spacing w:after="0" w:line="240" w:lineRule="auto"/>
        <w:ind w:left="5664"/>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left="4956" w:firstLine="708"/>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Муниципальная программа Каратузского района</w:t>
      </w:r>
    </w:p>
    <w:p w:rsidR="006D2E8B" w:rsidRPr="006D2E8B" w:rsidRDefault="006D2E8B" w:rsidP="006D2E8B">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«Развитие транспортной системы Каратузского района» </w:t>
      </w:r>
    </w:p>
    <w:p w:rsidR="006D2E8B" w:rsidRPr="006D2E8B" w:rsidRDefault="006D2E8B" w:rsidP="006D2E8B">
      <w:pPr>
        <w:autoSpaceDE w:val="0"/>
        <w:autoSpaceDN w:val="0"/>
        <w:adjustRightInd w:val="0"/>
        <w:spacing w:after="0" w:line="240" w:lineRule="auto"/>
        <w:ind w:left="6900"/>
        <w:jc w:val="center"/>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left="3540" w:hanging="3682"/>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 Паспорт муниципальной программы</w:t>
      </w:r>
    </w:p>
    <w:p w:rsidR="006D2E8B" w:rsidRPr="006D2E8B" w:rsidRDefault="006D2E8B" w:rsidP="006D2E8B">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муниципальной программы</w:t>
            </w:r>
          </w:p>
        </w:tc>
        <w:tc>
          <w:tcPr>
            <w:tcW w:w="7773" w:type="dxa"/>
          </w:tcPr>
          <w:p w:rsidR="006D2E8B" w:rsidRPr="006D2E8B" w:rsidRDefault="006D2E8B" w:rsidP="006D2E8B">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транспортной системы Каратузского района» (далее – программа)</w:t>
            </w: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Основание для разработки муниципальной программы</w:t>
            </w:r>
          </w:p>
        </w:tc>
        <w:tc>
          <w:tcPr>
            <w:tcW w:w="7773" w:type="dxa"/>
          </w:tcPr>
          <w:p w:rsidR="006D2E8B" w:rsidRPr="006D2E8B" w:rsidRDefault="006D2E8B" w:rsidP="006D2E8B">
            <w:pPr>
              <w:spacing w:before="40"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Статья 179 Бюджетного кодекса Российской Федерации;</w:t>
            </w:r>
          </w:p>
          <w:p w:rsidR="006D2E8B" w:rsidRPr="006D2E8B" w:rsidRDefault="006D2E8B" w:rsidP="006D2E8B">
            <w:pPr>
              <w:spacing w:before="40"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Pr>
          <w:p w:rsidR="006D2E8B" w:rsidRPr="006D2E8B" w:rsidRDefault="006D2E8B" w:rsidP="006D2E8B">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Соисполнители муниципальной программы </w:t>
            </w:r>
          </w:p>
        </w:tc>
        <w:tc>
          <w:tcPr>
            <w:tcW w:w="7773" w:type="dxa"/>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highlight w:val="yellow"/>
              </w:rPr>
            </w:pPr>
            <w:r w:rsidRPr="006D2E8B">
              <w:rPr>
                <w:rFonts w:ascii="Times New Roman" w:hAnsi="Times New Roman" w:cs="Times New Roman"/>
                <w:color w:val="auto"/>
                <w:kern w:val="0"/>
                <w:sz w:val="12"/>
                <w:szCs w:val="12"/>
              </w:rPr>
              <w:t>Управление образования администрации Каратузского района</w:t>
            </w: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Pr>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Подпрограмма 1. «Развитие транспортного комплекса Каратузского района» </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Подпрограмма 2. «Повышение безопасности дорожного движения в Каратузском районе» </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Цели муниципальной программы</w:t>
            </w:r>
          </w:p>
        </w:tc>
        <w:tc>
          <w:tcPr>
            <w:tcW w:w="7773" w:type="dxa"/>
          </w:tcPr>
          <w:p w:rsidR="006D2E8B" w:rsidRPr="006D2E8B" w:rsidRDefault="006D2E8B" w:rsidP="006D2E8B">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Повышение доступности транспортных услуг для населения</w:t>
            </w:r>
          </w:p>
          <w:p w:rsidR="006D2E8B" w:rsidRPr="006D2E8B" w:rsidRDefault="006D2E8B" w:rsidP="006D2E8B">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Повышение комплексной безопасности дорожного движения</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Задачи  муниципальной программы</w:t>
            </w:r>
          </w:p>
        </w:tc>
        <w:tc>
          <w:tcPr>
            <w:tcW w:w="7773" w:type="dxa"/>
          </w:tcPr>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Обеспечение потребности населения в перевозках;</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Обеспечение дорожной безопасности.</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Этапы и сроки реализации муниципальной программы</w:t>
            </w:r>
          </w:p>
        </w:tc>
        <w:tc>
          <w:tcPr>
            <w:tcW w:w="7773" w:type="dxa"/>
          </w:tcPr>
          <w:p w:rsidR="006D2E8B" w:rsidRPr="006D2E8B" w:rsidRDefault="006D2E8B" w:rsidP="006D2E8B">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Срок реализации программы 2014-2030 годы</w:t>
            </w:r>
          </w:p>
        </w:tc>
      </w:tr>
      <w:tr w:rsidR="006D2E8B" w:rsidRPr="006D2E8B" w:rsidTr="006D2E8B">
        <w:trPr>
          <w:trHeight w:val="20"/>
        </w:trPr>
        <w:tc>
          <w:tcPr>
            <w:tcW w:w="2235" w:type="dxa"/>
          </w:tcPr>
          <w:p w:rsidR="006D2E8B" w:rsidRPr="006D2E8B" w:rsidRDefault="006D2E8B" w:rsidP="006D2E8B">
            <w:pPr>
              <w:autoSpaceDE w:val="0"/>
              <w:autoSpaceDN w:val="0"/>
              <w:adjustRightInd w:val="0"/>
              <w:spacing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Перечень целевых показателей муниципальной программы</w:t>
            </w:r>
          </w:p>
        </w:tc>
        <w:tc>
          <w:tcPr>
            <w:tcW w:w="7773" w:type="dxa"/>
          </w:tcPr>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Целевые показатели приведены в приложение № 1 к паспорту муниципальной программы</w:t>
            </w:r>
          </w:p>
          <w:p w:rsidR="006D2E8B" w:rsidRPr="006D2E8B" w:rsidRDefault="006D2E8B" w:rsidP="006D2E8B">
            <w:pPr>
              <w:autoSpaceDE w:val="0"/>
              <w:autoSpaceDN w:val="0"/>
              <w:adjustRightInd w:val="0"/>
              <w:spacing w:after="0" w:line="240" w:lineRule="auto"/>
              <w:jc w:val="both"/>
              <w:outlineLvl w:val="1"/>
              <w:rPr>
                <w:rFonts w:ascii="Times New Roman" w:hAnsi="Times New Roman" w:cs="Times New Roman"/>
                <w:color w:val="auto"/>
                <w:kern w:val="0"/>
                <w:sz w:val="12"/>
                <w:szCs w:val="12"/>
              </w:rPr>
            </w:pPr>
          </w:p>
        </w:tc>
      </w:tr>
      <w:tr w:rsidR="006D2E8B" w:rsidRPr="006D2E8B" w:rsidTr="006D2E8B">
        <w:trPr>
          <w:trHeight w:val="20"/>
        </w:trPr>
        <w:tc>
          <w:tcPr>
            <w:tcW w:w="2235" w:type="dxa"/>
          </w:tcPr>
          <w:p w:rsidR="006D2E8B" w:rsidRPr="006D2E8B" w:rsidRDefault="006D2E8B" w:rsidP="006D2E8B">
            <w:pPr>
              <w:autoSpaceDE w:val="0"/>
              <w:autoSpaceDN w:val="0"/>
              <w:adjustRightInd w:val="0"/>
              <w:spacing w:after="0" w:line="240" w:lineRule="auto"/>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161 663,07 тыс. рублей, в том числе за счет средств:</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краевого бюджета – 5 602,54 тыс. рублей, в том числе по годам: </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2014 год – 178,4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2015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2016 год – 232,8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2017 год – 216,3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2018 год – 216,3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2019 год – 216,3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2020 год – 3 628,04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2021 год – 867,10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2022 год – 4,1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2023 год -  43,20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районного бюджета – 156 060,53 тыс. рублей, в том числе по годам:</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2014 год – 2 761,1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2015 год – 3 229, 3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2016 год – 4 765,2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2017 год – 7 711,4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2018 год – 7 134,92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2019 год – 12 121,40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2020 год – 13 656,12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2021 год – 15 906,27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2022 год – 15 933,82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2023 год – 16 975,00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 год -  18 622,00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 год – 18 622,00 тыс. рублей</w:t>
            </w:r>
          </w:p>
          <w:p w:rsidR="006D2E8B" w:rsidRPr="006D2E8B" w:rsidRDefault="006D2E8B" w:rsidP="006D2E8B">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 год – 18 622,00 тыс. рублей</w:t>
            </w:r>
          </w:p>
        </w:tc>
      </w:tr>
    </w:tbl>
    <w:p w:rsidR="006D2E8B" w:rsidRPr="006D2E8B" w:rsidRDefault="006D2E8B" w:rsidP="006D2E8B">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 ХАРАКТЕРИСТИКА ТЕКУЩЕГО СОСТОЯНИЯ</w:t>
      </w:r>
    </w:p>
    <w:p w:rsidR="006D2E8B" w:rsidRPr="006D2E8B" w:rsidRDefault="006D2E8B" w:rsidP="006D2E8B">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СОЦИАЛЬНО-ЭКОНОМИЧЕСКОГО РАЗВИТИЯ ТРАНСПОРТНОЙ ОТРАСЛИ</w:t>
      </w:r>
    </w:p>
    <w:p w:rsidR="006D2E8B" w:rsidRPr="006D2E8B" w:rsidRDefault="006D2E8B" w:rsidP="006D2E8B">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Транспорт играет важнейшую роль в экономике Каратузского района и в последние годы в целом удовлетворяет спрос населения и экономики в перевозках пассажиров и грузов. </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За первое полугодие 2023 года составляет 63,9 тысяч пассажиров, относительно уровня 2022 года пассажирооборот повысился по отношению уровня прошлого года. </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Развитие человеческого потенциала, улучшение условий жизни требует нового уровня обеспечения транспортного обслуживания населения. </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Одной из основных проблем автотранспортного комплекса является убыточность перевозок пассажиров по ряду объективных причин:</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снижение численности населения в сельской местности;</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активная автомобилизация населения;</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возросшие услуги легкового такси.</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Кроме того, регулярно возрастают цены на топливо, автошины, запасные части, электрическую и тепловую энергии.</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r w:rsidRPr="006D2E8B">
        <w:rPr>
          <w:rFonts w:ascii="Times New Roman" w:hAnsi="Times New Roman" w:cs="Times New Roman"/>
          <w:kern w:val="0"/>
          <w:sz w:val="12"/>
          <w:szCs w:val="12"/>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Низкий уровень безопасности дорожного движения, в условиях всё возрастающих темпов автомобилизации, становится ключевой проблемой в решении вопросов обеспечения общественной защищённости населения и вызывает справедливую обеспокоенность граждан.</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highlight w:val="yellow"/>
        </w:rPr>
      </w:pP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kern w:val="0"/>
          <w:sz w:val="12"/>
          <w:szCs w:val="12"/>
        </w:rPr>
        <w:t xml:space="preserve">За 2022 года на территории Каратузского района – </w:t>
      </w:r>
      <w:r w:rsidRPr="006D2E8B">
        <w:rPr>
          <w:rFonts w:ascii="Times New Roman" w:hAnsi="Times New Roman" w:cs="Times New Roman"/>
          <w:color w:val="auto"/>
          <w:kern w:val="0"/>
          <w:sz w:val="12"/>
          <w:szCs w:val="12"/>
        </w:rPr>
        <w:t>произошло 51 дорожно-транспортных происшествия, из них ДТП с пострадавшими 12: из них погибло - 1, телесные повреждения средней тяжести получило - 12; из них несовершеннолетних - 1, не допущено пострадавших несовершеннолетних пешеходов.</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kern w:val="0"/>
          <w:sz w:val="12"/>
          <w:szCs w:val="12"/>
        </w:rPr>
        <w:t>За истекший период 2023 года</w:t>
      </w:r>
      <w:r w:rsidRPr="006D2E8B">
        <w:rPr>
          <w:rFonts w:ascii="Times New Roman" w:hAnsi="Times New Roman" w:cs="Times New Roman"/>
          <w:color w:val="auto"/>
          <w:kern w:val="0"/>
          <w:sz w:val="12"/>
          <w:szCs w:val="12"/>
        </w:rPr>
        <w:t xml:space="preserve"> зарегистрировано 33 дорожно-транспортных происшествия, из них 5 ДТП с пострадавшими: из них погибло - 0, телесные повреждения средней тяжести получило - 8; из них несовершеннолетних – 3.</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color w:val="FF0000"/>
          <w:kern w:val="0"/>
          <w:sz w:val="12"/>
          <w:szCs w:val="12"/>
        </w:rPr>
      </w:pPr>
    </w:p>
    <w:p w:rsidR="006D2E8B" w:rsidRPr="006D2E8B" w:rsidRDefault="006D2E8B" w:rsidP="006D2E8B">
      <w:pPr>
        <w:spacing w:after="0" w:line="240" w:lineRule="auto"/>
        <w:ind w:firstLine="708"/>
        <w:jc w:val="center"/>
        <w:rPr>
          <w:rFonts w:ascii="Times New Roman" w:hAnsi="Times New Roman" w:cs="Times New Roman"/>
          <w:kern w:val="0"/>
          <w:sz w:val="12"/>
          <w:szCs w:val="12"/>
        </w:rPr>
      </w:pPr>
      <w:r w:rsidRPr="006D2E8B">
        <w:rPr>
          <w:rFonts w:ascii="Times New Roman" w:hAnsi="Times New Roman" w:cs="Times New Roman"/>
          <w:kern w:val="0"/>
          <w:sz w:val="12"/>
          <w:szCs w:val="12"/>
        </w:rPr>
        <w:t>3. ПРИОРИТЕТЫ И ЦЕЛИ СОЦИАЛЬНО-ЭКОНОМИЧЕСКОГО РАЗВИТИЯ В СФЕРЕ РАЗВИТИЯ ТРАНСПОРТНОЙ СИСТЕМЫ КАРАТУЗСКОГО РАЙОНА, ОПИСАНИЕ ОСНОВНЫХ ЦЕЛЕЙ И ЗАДАЧ ПРОГРАММЫ, ТЕНДЕНЦИИ СОЦИАЛЬНО-ЭКОНОМИЧЕСКОГО РАЗВИТИЯ.</w:t>
      </w:r>
    </w:p>
    <w:p w:rsidR="006D2E8B" w:rsidRPr="006D2E8B" w:rsidRDefault="006D2E8B" w:rsidP="006D2E8B">
      <w:pPr>
        <w:spacing w:after="0" w:line="240" w:lineRule="auto"/>
        <w:ind w:firstLine="708"/>
        <w:jc w:val="both"/>
        <w:rPr>
          <w:rFonts w:ascii="Times New Roman" w:hAnsi="Times New Roman" w:cs="Times New Roman"/>
          <w:kern w:val="0"/>
          <w:sz w:val="12"/>
          <w:szCs w:val="12"/>
        </w:rPr>
      </w:pP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концепции долгосрочного социально-экономического развития Российской Федерации на период до 2030 года, утвержденной Распоряжением Правительства Российской Федерации от 17.11. 2008 № 1662-р;</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транспортной стратегии Российской Федерации на период до 2030 года, утвержденной Распоряжением Правительства Российской Федерации от 22.11.2008 № 1734-р.</w:t>
      </w:r>
    </w:p>
    <w:p w:rsidR="006D2E8B" w:rsidRPr="006D2E8B" w:rsidRDefault="006D2E8B" w:rsidP="006D2E8B">
      <w:pPr>
        <w:spacing w:after="0" w:line="240" w:lineRule="auto"/>
        <w:ind w:firstLine="709"/>
        <w:rPr>
          <w:rFonts w:ascii="Times New Roman" w:hAnsi="Times New Roman" w:cs="Times New Roman"/>
          <w:kern w:val="0"/>
          <w:sz w:val="12"/>
          <w:szCs w:val="12"/>
        </w:rPr>
      </w:pPr>
      <w:r w:rsidRPr="006D2E8B">
        <w:rPr>
          <w:rFonts w:ascii="Times New Roman" w:hAnsi="Times New Roman" w:cs="Times New Roman"/>
          <w:kern w:val="0"/>
          <w:sz w:val="12"/>
          <w:szCs w:val="12"/>
        </w:rPr>
        <w:t>В соответствии с приоритетами определены цели программы:</w:t>
      </w:r>
    </w:p>
    <w:p w:rsidR="006D2E8B" w:rsidRPr="006D2E8B" w:rsidRDefault="006D2E8B" w:rsidP="006D2E8B">
      <w:pPr>
        <w:spacing w:after="0" w:line="240" w:lineRule="auto"/>
        <w:ind w:firstLine="709"/>
        <w:rPr>
          <w:rFonts w:ascii="Times New Roman" w:hAnsi="Times New Roman" w:cs="Times New Roman"/>
          <w:kern w:val="0"/>
          <w:sz w:val="12"/>
          <w:szCs w:val="12"/>
        </w:rPr>
      </w:pPr>
      <w:r w:rsidRPr="006D2E8B">
        <w:rPr>
          <w:rFonts w:ascii="Times New Roman" w:hAnsi="Times New Roman" w:cs="Times New Roman"/>
          <w:kern w:val="0"/>
          <w:sz w:val="12"/>
          <w:szCs w:val="12"/>
        </w:rPr>
        <w:t xml:space="preserve">Цель 1. Повышение доступности транспортных услуг для населения. </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обеспечение потребности в перевозках пассажиров на социально значимых маршрутах, обновление парка транспортных средств.</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Повышение доступности транспортных услуг непосредственно повлияет на темпы реализации проектов в области сельского строительства, здравоохранения, образования. </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Цель 2. Повышение комплексной безопасности дорожного движения.</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Для достижения цели необходимо повысить надежность и безопасность движения на автомобильных дорогах Каратузского района.</w:t>
      </w:r>
    </w:p>
    <w:p w:rsidR="006D2E8B" w:rsidRPr="006D2E8B" w:rsidRDefault="006D2E8B" w:rsidP="006D2E8B">
      <w:pPr>
        <w:spacing w:after="0" w:line="240" w:lineRule="auto"/>
        <w:ind w:firstLine="708"/>
        <w:jc w:val="center"/>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720"/>
        <w:jc w:val="center"/>
        <w:outlineLvl w:val="1"/>
        <w:rPr>
          <w:rFonts w:ascii="Times New Roman" w:hAnsi="Times New Roman" w:cs="Times New Roman"/>
          <w:kern w:val="0"/>
          <w:sz w:val="12"/>
          <w:szCs w:val="12"/>
        </w:rPr>
      </w:pPr>
      <w:r w:rsidRPr="006D2E8B">
        <w:rPr>
          <w:rFonts w:ascii="Times New Roman" w:hAnsi="Times New Roman" w:cs="Times New Roman"/>
          <w:kern w:val="0"/>
          <w:sz w:val="12"/>
          <w:szCs w:val="12"/>
        </w:rPr>
        <w:t>4. ПРОГНОЗ КОНЕЧНЫХ РЕЗУЛЬТАТОВ РЕАЛИЗАЦИИ ПРОГРАММЫ,</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ХАРАКТЕРИЗУЮЩИХ ЦЕЛЕВОЕ СОСТОЯНИЕ (ИЗМЕНЕНИЕ СОСТОЯНИЯ)</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УРОВНЯ И КАЧЕСТВА ЖИЗНИ НАСЕЛЕНИЯ, СОЦИАЛЬНО-ЭКОНОМИЧЕСКОЕ</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РАЗВИТИЕ В СФЕРЕ ТРАНСПОРТА И ДОРОЖНОГО ХОЗЯЙСТВА,</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ЭКОНОМИКИ, СТЕПЕНИ РЕАЛИЗАЦИИ ДРУГИХ ОБЩЕСТВЕННО</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ЗНАЧИМЫХ ИНТЕРЕСОВ</w:t>
      </w:r>
    </w:p>
    <w:p w:rsidR="006D2E8B" w:rsidRPr="006D2E8B" w:rsidRDefault="006D2E8B" w:rsidP="006D2E8B">
      <w:pPr>
        <w:spacing w:after="0" w:line="240" w:lineRule="auto"/>
        <w:ind w:left="283"/>
        <w:jc w:val="center"/>
        <w:rPr>
          <w:rFonts w:ascii="Times New Roman" w:hAnsi="Times New Roman" w:cs="Times New Roman"/>
          <w:kern w:val="0"/>
          <w:sz w:val="12"/>
          <w:szCs w:val="12"/>
        </w:rPr>
      </w:pPr>
    </w:p>
    <w:p w:rsidR="006D2E8B" w:rsidRPr="006D2E8B" w:rsidRDefault="006D2E8B" w:rsidP="006D2E8B">
      <w:pPr>
        <w:spacing w:after="0" w:line="240" w:lineRule="auto"/>
        <w:ind w:left="708"/>
        <w:rPr>
          <w:rFonts w:ascii="Times New Roman" w:hAnsi="Times New Roman" w:cs="Times New Roman"/>
          <w:kern w:val="0"/>
          <w:sz w:val="12"/>
          <w:szCs w:val="12"/>
        </w:rPr>
      </w:pPr>
      <w:r w:rsidRPr="006D2E8B">
        <w:rPr>
          <w:rFonts w:ascii="Times New Roman" w:hAnsi="Times New Roman" w:cs="Times New Roman"/>
          <w:kern w:val="0"/>
          <w:sz w:val="12"/>
          <w:szCs w:val="12"/>
        </w:rPr>
        <w:t>Конечными результатами реализации программы являются:</w:t>
      </w:r>
    </w:p>
    <w:p w:rsidR="006D2E8B" w:rsidRPr="006D2E8B" w:rsidRDefault="006D2E8B" w:rsidP="006D2E8B">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 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6D2E8B" w:rsidRPr="006D2E8B" w:rsidRDefault="006D2E8B" w:rsidP="006D2E8B">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 транспортная подвижность населения;</w:t>
      </w:r>
    </w:p>
    <w:p w:rsidR="006D2E8B" w:rsidRPr="006D2E8B" w:rsidRDefault="006D2E8B" w:rsidP="006D2E8B">
      <w:pPr>
        <w:spacing w:after="0" w:line="240" w:lineRule="auto"/>
        <w:ind w:left="283" w:firstLine="426"/>
        <w:rPr>
          <w:rFonts w:ascii="Times New Roman" w:hAnsi="Times New Roman" w:cs="Times New Roman"/>
          <w:kern w:val="0"/>
          <w:sz w:val="12"/>
          <w:szCs w:val="12"/>
        </w:rPr>
      </w:pPr>
      <w:r w:rsidRPr="006D2E8B">
        <w:rPr>
          <w:rFonts w:ascii="Times New Roman" w:hAnsi="Times New Roman" w:cs="Times New Roman"/>
          <w:kern w:val="0"/>
          <w:sz w:val="12"/>
          <w:szCs w:val="12"/>
        </w:rPr>
        <w:t>- снижение тяжести последствий дорожно-транспортных происшествий.</w:t>
      </w:r>
    </w:p>
    <w:p w:rsidR="006D2E8B" w:rsidRPr="006D2E8B" w:rsidRDefault="006D2E8B" w:rsidP="006D2E8B">
      <w:pPr>
        <w:spacing w:after="0" w:line="240" w:lineRule="auto"/>
        <w:ind w:left="283" w:firstLine="426"/>
        <w:rPr>
          <w:rFonts w:ascii="Times New Roman" w:hAnsi="Times New Roman" w:cs="Times New Roman"/>
          <w:kern w:val="0"/>
          <w:sz w:val="12"/>
          <w:szCs w:val="12"/>
        </w:rPr>
      </w:pPr>
      <w:r w:rsidRPr="006D2E8B">
        <w:rPr>
          <w:rFonts w:ascii="Times New Roman" w:hAnsi="Times New Roman" w:cs="Times New Roman"/>
          <w:kern w:val="0"/>
          <w:sz w:val="12"/>
          <w:szCs w:val="12"/>
        </w:rPr>
        <w:t>- повышение уровня безопасности транспортной системы и снижение вредного воздействия на окружающую среду;</w:t>
      </w:r>
    </w:p>
    <w:p w:rsidR="006D2E8B" w:rsidRPr="006D2E8B" w:rsidRDefault="006D2E8B" w:rsidP="006D2E8B">
      <w:pPr>
        <w:spacing w:after="0" w:line="240" w:lineRule="auto"/>
        <w:ind w:left="283"/>
        <w:jc w:val="center"/>
        <w:rPr>
          <w:rFonts w:ascii="Times New Roman" w:hAnsi="Times New Roman" w:cs="Times New Roman"/>
          <w:kern w:val="0"/>
          <w:sz w:val="12"/>
          <w:szCs w:val="12"/>
        </w:rPr>
      </w:pPr>
    </w:p>
    <w:p w:rsidR="006D2E8B" w:rsidRPr="006D2E8B" w:rsidRDefault="006D2E8B" w:rsidP="006D2E8B">
      <w:pPr>
        <w:spacing w:line="240" w:lineRule="auto"/>
        <w:ind w:left="28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5. ИНФОРМАЦИЯ ПО ПОДПРОГРАММАМ, </w:t>
      </w:r>
    </w:p>
    <w:p w:rsidR="006D2E8B" w:rsidRPr="006D2E8B" w:rsidRDefault="006D2E8B" w:rsidP="006D2E8B">
      <w:pPr>
        <w:spacing w:line="240" w:lineRule="auto"/>
        <w:ind w:left="28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ОТДЕЛЬНОМУ МЕРОПРИЯТИЮ ПРОГРАММЫ</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Целесообразность решения проблемы программно-целевым методом подтверждена практикой реализации целевой программы "Повышение безопасности дорожного движения в Красноярском крае".</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В значительной степени это обусловлено реализацией мероприятий, направленных на совершенствование контрольно-надзорной деятельности в области обеспечения безопасности дорожного движения и предупреждения опасного поведения участников дорожного движения.</w:t>
      </w:r>
    </w:p>
    <w:p w:rsidR="006D2E8B" w:rsidRPr="006D2E8B" w:rsidRDefault="006D2E8B" w:rsidP="006D2E8B">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Эффективность и результативность реализации Подпрограммы «Повышение безопасности дорожного движения в Каратузском районе»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  </w:t>
      </w:r>
    </w:p>
    <w:p w:rsidR="006D2E8B" w:rsidRPr="006D2E8B" w:rsidRDefault="006D2E8B" w:rsidP="006D2E8B">
      <w:pPr>
        <w:spacing w:after="0" w:line="240" w:lineRule="auto"/>
        <w:ind w:left="283"/>
        <w:jc w:val="center"/>
        <w:rPr>
          <w:rFonts w:ascii="Times New Roman" w:hAnsi="Times New Roman" w:cs="Times New Roman"/>
          <w:kern w:val="0"/>
          <w:sz w:val="12"/>
          <w:szCs w:val="12"/>
        </w:rPr>
      </w:pPr>
    </w:p>
    <w:p w:rsidR="006D2E8B" w:rsidRPr="006D2E8B" w:rsidRDefault="006D2E8B" w:rsidP="006D2E8B">
      <w:pPr>
        <w:spacing w:after="0" w:line="240" w:lineRule="auto"/>
        <w:ind w:firstLine="709"/>
        <w:rPr>
          <w:rFonts w:ascii="Times New Roman" w:hAnsi="Times New Roman" w:cs="Times New Roman"/>
          <w:kern w:val="0"/>
          <w:sz w:val="12"/>
          <w:szCs w:val="12"/>
        </w:rPr>
      </w:pPr>
      <w:r w:rsidRPr="006D2E8B">
        <w:rPr>
          <w:rFonts w:ascii="Times New Roman" w:hAnsi="Times New Roman" w:cs="Times New Roman"/>
          <w:kern w:val="0"/>
          <w:sz w:val="12"/>
          <w:szCs w:val="12"/>
        </w:rPr>
        <w:t>В рамках программы реализуются следующие подпрограммы:</w:t>
      </w:r>
    </w:p>
    <w:p w:rsidR="006D2E8B" w:rsidRPr="006D2E8B" w:rsidRDefault="006D2E8B" w:rsidP="006D2E8B">
      <w:pPr>
        <w:spacing w:after="0" w:line="240" w:lineRule="auto"/>
        <w:jc w:val="both"/>
        <w:rPr>
          <w:rFonts w:ascii="Times New Roman" w:hAnsi="Times New Roman" w:cs="Times New Roman"/>
          <w:kern w:val="0"/>
          <w:sz w:val="12"/>
          <w:szCs w:val="12"/>
        </w:rPr>
      </w:pPr>
      <w:r w:rsidRPr="006D2E8B">
        <w:rPr>
          <w:rFonts w:ascii="Times New Roman" w:hAnsi="Times New Roman" w:cs="Times New Roman"/>
          <w:kern w:val="0"/>
          <w:sz w:val="12"/>
          <w:szCs w:val="12"/>
        </w:rPr>
        <w:t>- «Развитие транспортного комплекса Каратузского района» (приложение №4 к муниципальной программе);</w:t>
      </w:r>
    </w:p>
    <w:p w:rsidR="006D2E8B" w:rsidRPr="006D2E8B" w:rsidRDefault="006D2E8B" w:rsidP="006D2E8B">
      <w:pPr>
        <w:autoSpaceDE w:val="0"/>
        <w:autoSpaceDN w:val="0"/>
        <w:adjustRightInd w:val="0"/>
        <w:spacing w:after="0" w:line="240" w:lineRule="auto"/>
        <w:outlineLvl w:val="1"/>
        <w:rPr>
          <w:rFonts w:ascii="Times New Roman" w:hAnsi="Times New Roman" w:cs="Times New Roman"/>
          <w:kern w:val="0"/>
          <w:sz w:val="12"/>
          <w:szCs w:val="12"/>
        </w:rPr>
      </w:pPr>
      <w:r w:rsidRPr="006D2E8B">
        <w:rPr>
          <w:rFonts w:ascii="Times New Roman" w:hAnsi="Times New Roman" w:cs="Times New Roman"/>
          <w:kern w:val="0"/>
          <w:sz w:val="12"/>
          <w:szCs w:val="12"/>
        </w:rPr>
        <w:t>- «Повышение безопасности дорожного движения в Каратузском районе» (приложение №5 к муниципальной программе).</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Целевые индикаторы программы «Развитие транспортной системы Каратузского района» приведены в приложении №1 к паспорту муниципальной программы.</w:t>
      </w:r>
    </w:p>
    <w:p w:rsidR="006D2E8B" w:rsidRPr="006D2E8B" w:rsidRDefault="006D2E8B" w:rsidP="006D2E8B">
      <w:pPr>
        <w:spacing w:after="0" w:line="240" w:lineRule="auto"/>
        <w:ind w:left="283"/>
        <w:jc w:val="center"/>
        <w:rPr>
          <w:rFonts w:ascii="Times New Roman" w:hAnsi="Times New Roman" w:cs="Times New Roman"/>
          <w:kern w:val="0"/>
          <w:sz w:val="12"/>
          <w:szCs w:val="12"/>
        </w:rPr>
      </w:pPr>
    </w:p>
    <w:p w:rsidR="006D2E8B" w:rsidRPr="006D2E8B" w:rsidRDefault="006D2E8B" w:rsidP="006D2E8B">
      <w:pPr>
        <w:spacing w:after="0" w:line="240" w:lineRule="auto"/>
        <w:ind w:left="283"/>
        <w:jc w:val="center"/>
        <w:rPr>
          <w:rFonts w:ascii="Times New Roman" w:hAnsi="Times New Roman" w:cs="Times New Roman"/>
          <w:kern w:val="0"/>
          <w:sz w:val="12"/>
          <w:szCs w:val="12"/>
        </w:rPr>
      </w:pPr>
      <w:r w:rsidRPr="006D2E8B">
        <w:rPr>
          <w:rFonts w:ascii="Times New Roman" w:hAnsi="Times New Roman" w:cs="Times New Roman"/>
          <w:kern w:val="0"/>
          <w:sz w:val="12"/>
          <w:szCs w:val="12"/>
        </w:rPr>
        <w:t>5.1.</w:t>
      </w:r>
      <w:r w:rsidRPr="006D2E8B">
        <w:rPr>
          <w:rFonts w:ascii="Times New Roman" w:hAnsi="Times New Roman" w:cs="Times New Roman"/>
          <w:color w:val="auto"/>
          <w:kern w:val="0"/>
          <w:sz w:val="12"/>
          <w:szCs w:val="12"/>
        </w:rPr>
        <w:t xml:space="preserve"> </w:t>
      </w:r>
      <w:r w:rsidRPr="006D2E8B">
        <w:rPr>
          <w:rFonts w:ascii="Times New Roman" w:hAnsi="Times New Roman" w:cs="Times New Roman"/>
          <w:kern w:val="0"/>
          <w:sz w:val="12"/>
          <w:szCs w:val="12"/>
        </w:rPr>
        <w:t>Подпрограмма: «Развитие транспортного комплекса Каратузского района»</w:t>
      </w:r>
    </w:p>
    <w:p w:rsidR="006D2E8B" w:rsidRPr="006D2E8B" w:rsidRDefault="006D2E8B" w:rsidP="006D2E8B">
      <w:pPr>
        <w:spacing w:after="0" w:line="240" w:lineRule="auto"/>
        <w:ind w:left="283"/>
        <w:jc w:val="center"/>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"Развитие транспортного комплекса Каратузского района" представлена в приложении № 4 к программе (далее - подпрограмма № 1).</w:t>
      </w:r>
    </w:p>
    <w:p w:rsidR="006D2E8B" w:rsidRPr="006D2E8B" w:rsidRDefault="006D2E8B" w:rsidP="006D2E8B">
      <w:pPr>
        <w:autoSpaceDE w:val="0"/>
        <w:autoSpaceDN w:val="0"/>
        <w:adjustRightInd w:val="0"/>
        <w:spacing w:after="0" w:line="240" w:lineRule="auto"/>
        <w:ind w:firstLine="540"/>
        <w:jc w:val="both"/>
        <w:rPr>
          <w:color w:val="auto"/>
          <w:kern w:val="0"/>
          <w:sz w:val="12"/>
          <w:szCs w:val="12"/>
        </w:rPr>
      </w:pPr>
      <w:r w:rsidRPr="006D2E8B">
        <w:rPr>
          <w:color w:val="auto"/>
          <w:kern w:val="0"/>
          <w:sz w:val="12"/>
          <w:szCs w:val="12"/>
        </w:rPr>
        <w:t xml:space="preserve">                           </w:t>
      </w:r>
    </w:p>
    <w:p w:rsidR="006D2E8B" w:rsidRPr="006D2E8B" w:rsidRDefault="006D2E8B" w:rsidP="006D2E8B">
      <w:pPr>
        <w:autoSpaceDE w:val="0"/>
        <w:autoSpaceDN w:val="0"/>
        <w:adjustRightInd w:val="0"/>
        <w:spacing w:after="0" w:line="240" w:lineRule="auto"/>
        <w:ind w:firstLine="720"/>
        <w:rPr>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color w:val="auto"/>
          <w:kern w:val="0"/>
          <w:sz w:val="12"/>
          <w:szCs w:val="12"/>
        </w:rPr>
        <w:t xml:space="preserve">                                  </w:t>
      </w:r>
      <w:r w:rsidRPr="006D2E8B">
        <w:rPr>
          <w:rFonts w:ascii="Times New Roman" w:hAnsi="Times New Roman" w:cs="Times New Roman"/>
          <w:color w:val="auto"/>
          <w:kern w:val="0"/>
          <w:sz w:val="12"/>
          <w:szCs w:val="12"/>
        </w:rPr>
        <w:t>5.1.1. Описание проблемы, на решение которой</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направлено действие подпрограммы № 1</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транспорта и других отраслей экономики тесно взаимосвязаны. Характер подвижности населения, уровень развития производства и торговли определяют спрос на услуги транспорта.</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Одной из основных проблем автотранспортного комплекса является убыточность перевозок пассажиров по ряду объективных причин:</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активная миграция населения;</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активная автомобилизация населения;</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увеличение объемов услуг легкового такси.</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Кроме того, увеличиваются цены на топливо, автошины, запасные части, электрическую и тепловую энергии.</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Для решения проблем, связанных с доступностью транспортных услуг для населения Каратузского района, а также с целью комплексного развития транспорта Каратузского района для полного и эффективного удовлетворения потребностей населения в транспортных услугах планируется решить следующие задачи: повышение доступности транспортных услуг для населения.</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В рамках данной задачи предполагается создание условий, обеспечивающих равный доступ к транспортной инфраструктуре организациям, оказывающим транспортные услуги.</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 автомобильном транспорте запланировано предоставление субсидий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5.1.2. Цели и задачи подпрограммы № 1</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Целью подпрограммы № 1 является обеспечение потребности населения в перевозках. </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Для реализации цели необходимо решение следующих задач: повышение доступности транспортных услуг для населения.</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5.1.3. Сроки реализации подпрограммы № 1</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 1 реализуется с 2014 по 2030 год.</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5.1.4. Планируемое изменение объективных показателей, характеризующих уровень социально-экономического развития в сфере транспорта, качество жизни населения и их влияние на достижение задач программы</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1.Транспортная подвижность населения (количество поездок)</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2.Объем субсидии на 1 человека.</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5.1.5. Экономический эффект в результате реализации мероприятий подпрограммы № 1</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транспорта и других отраслей экономики тесно взаимосвязано. Характер подвижности населения, уровень развития производства и торговли определяют спрос на услуги транспорта. Вместе с тем транспорт является системообразующим фактором, влияющим на уровень жизни и развития производительных сил. 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Эффект в результате реализуемых мероприятий подпрограммы - это стабильное функционирование пассажирского транспорта Каратузского района.</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lastRenderedPageBreak/>
        <w:t xml:space="preserve">           Кроме того, при эффективной организации транспорта положительный экономический эффект обеспечивается во всех отраслях экономики района.</w:t>
      </w:r>
    </w:p>
    <w:p w:rsidR="006D2E8B" w:rsidRPr="006D2E8B" w:rsidRDefault="006D2E8B" w:rsidP="006D2E8B">
      <w:pPr>
        <w:autoSpaceDE w:val="0"/>
        <w:autoSpaceDN w:val="0"/>
        <w:adjustRightInd w:val="0"/>
        <w:spacing w:after="0" w:line="240" w:lineRule="auto"/>
        <w:ind w:firstLine="540"/>
        <w:jc w:val="both"/>
        <w:rPr>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w:anchor="P8465" w:history="1">
        <w:r w:rsidRPr="006D2E8B">
          <w:rPr>
            <w:rFonts w:ascii="Times New Roman" w:hAnsi="Times New Roman" w:cs="Times New Roman"/>
            <w:color w:val="auto"/>
            <w:kern w:val="0"/>
            <w:sz w:val="12"/>
            <w:szCs w:val="12"/>
          </w:rPr>
          <w:t>Подпрограмма</w:t>
        </w:r>
      </w:hyperlink>
      <w:r w:rsidRPr="006D2E8B">
        <w:rPr>
          <w:rFonts w:ascii="Times New Roman" w:hAnsi="Times New Roman" w:cs="Times New Roman"/>
          <w:color w:val="auto"/>
          <w:kern w:val="0"/>
          <w:sz w:val="12"/>
          <w:szCs w:val="12"/>
        </w:rPr>
        <w:t xml:space="preserve"> №2; "Повышение безопасности дорожного движения в Каратузском районе" представлена в приложении № 5 к муниципальной программе.</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5.2.</w:t>
      </w:r>
      <w:r w:rsidRPr="006D2E8B">
        <w:rPr>
          <w:color w:val="auto"/>
          <w:kern w:val="0"/>
          <w:sz w:val="12"/>
          <w:szCs w:val="12"/>
        </w:rPr>
        <w:t xml:space="preserve"> </w:t>
      </w:r>
      <w:hyperlink w:anchor="P8465" w:history="1">
        <w:r w:rsidRPr="006D2E8B">
          <w:rPr>
            <w:rFonts w:ascii="Times New Roman" w:hAnsi="Times New Roman" w:cs="Times New Roman"/>
            <w:color w:val="auto"/>
            <w:kern w:val="0"/>
            <w:sz w:val="12"/>
            <w:szCs w:val="12"/>
          </w:rPr>
          <w:t>Подпрограмма</w:t>
        </w:r>
      </w:hyperlink>
      <w:r w:rsidRPr="006D2E8B">
        <w:rPr>
          <w:rFonts w:ascii="Times New Roman" w:hAnsi="Times New Roman" w:cs="Times New Roman"/>
          <w:color w:val="auto"/>
          <w:kern w:val="0"/>
          <w:sz w:val="12"/>
          <w:szCs w:val="12"/>
        </w:rPr>
        <w:t xml:space="preserve"> №2: "Повышение безопасности дорожного движения в Каратузском районе"</w:t>
      </w:r>
    </w:p>
    <w:p w:rsidR="006D2E8B" w:rsidRPr="006D2E8B" w:rsidRDefault="006D2E8B" w:rsidP="006D2E8B">
      <w:pPr>
        <w:autoSpaceDE w:val="0"/>
        <w:autoSpaceDN w:val="0"/>
        <w:adjustRightInd w:val="0"/>
        <w:spacing w:after="0" w:line="240" w:lineRule="auto"/>
        <w:ind w:firstLine="540"/>
        <w:jc w:val="both"/>
        <w:rPr>
          <w:color w:val="auto"/>
          <w:kern w:val="0"/>
          <w:sz w:val="12"/>
          <w:szCs w:val="12"/>
        </w:rPr>
      </w:pPr>
    </w:p>
    <w:p w:rsidR="006D2E8B" w:rsidRPr="006D2E8B" w:rsidRDefault="006D2E8B" w:rsidP="006D2E8B">
      <w:pPr>
        <w:autoSpaceDE w:val="0"/>
        <w:autoSpaceDN w:val="0"/>
        <w:adjustRightInd w:val="0"/>
        <w:spacing w:after="0" w:line="240" w:lineRule="auto"/>
        <w:outlineLvl w:val="3"/>
        <w:rPr>
          <w:rFonts w:ascii="Times New Roman" w:hAnsi="Times New Roman" w:cs="Times New Roman"/>
          <w:kern w:val="0"/>
          <w:sz w:val="12"/>
          <w:szCs w:val="12"/>
        </w:rPr>
      </w:pPr>
      <w:r w:rsidRPr="006D2E8B">
        <w:rPr>
          <w:rFonts w:ascii="Times New Roman" w:hAnsi="Times New Roman" w:cs="Times New Roman"/>
          <w:kern w:val="0"/>
          <w:sz w:val="12"/>
          <w:szCs w:val="12"/>
        </w:rPr>
        <w:t xml:space="preserve">            5.2.1. Описание проблемы, на решение которой направлено действие подпрограммы №2</w:t>
      </w: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Одной из самых острых социально-экономических проблем является высокая аварийность на автомобильных дорогах.</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 так и на автомобильных дорогах общего пользования местного значения (включая улично-дорожную сеть поселений).</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Сложная обстановка с аварийностью потребовала выработки и реализации мероприятий, направленных на повышение безопасности дорожного движения путем предупреждения ДТП, снижения тяжести их последствий (снижение уровня смертности и травматизма от ДТП населения) и обеспечения роста безопасности и благополучия граждан Красноярского края.</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5.2.2. Цели и задачи подпрограммы № 2</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Целью подпрограммы № 2 - является </w:t>
      </w:r>
      <w:r w:rsidRPr="006D2E8B">
        <w:rPr>
          <w:rFonts w:ascii="Times New Roman" w:hAnsi="Times New Roman" w:cs="Times New Roman"/>
          <w:color w:val="auto"/>
          <w:kern w:val="0"/>
          <w:sz w:val="12"/>
          <w:szCs w:val="12"/>
        </w:rPr>
        <w:t>обеспечение</w:t>
      </w:r>
      <w:r w:rsidRPr="006D2E8B">
        <w:rPr>
          <w:rFonts w:ascii="Times New Roman" w:hAnsi="Times New Roman" w:cs="Times New Roman"/>
          <w:kern w:val="0"/>
          <w:sz w:val="12"/>
          <w:szCs w:val="12"/>
        </w:rPr>
        <w:t xml:space="preserve"> дорожной безопасности.</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Для достижения цели планируется решение следующих задач:</w:t>
      </w:r>
      <w:r w:rsidRPr="006D2E8B">
        <w:rPr>
          <w:rFonts w:ascii="Times New Roman" w:hAnsi="Times New Roman" w:cs="Times New Roman"/>
          <w:color w:val="auto"/>
          <w:kern w:val="0"/>
          <w:sz w:val="12"/>
          <w:szCs w:val="12"/>
        </w:rPr>
        <w:t xml:space="preserve"> </w:t>
      </w:r>
      <w:r w:rsidRPr="006D2E8B">
        <w:rPr>
          <w:rFonts w:ascii="Times New Roman" w:hAnsi="Times New Roman" w:cs="Times New Roman"/>
          <w:kern w:val="0"/>
          <w:sz w:val="12"/>
          <w:szCs w:val="12"/>
        </w:rPr>
        <w:t>повышение комплексной безопасности дорожного движения.</w:t>
      </w:r>
    </w:p>
    <w:p w:rsidR="006D2E8B" w:rsidRPr="006D2E8B" w:rsidRDefault="006D2E8B" w:rsidP="006D2E8B">
      <w:pPr>
        <w:autoSpaceDE w:val="0"/>
        <w:autoSpaceDN w:val="0"/>
        <w:adjustRightInd w:val="0"/>
        <w:spacing w:after="0" w:line="240" w:lineRule="auto"/>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         </w:t>
      </w:r>
    </w:p>
    <w:p w:rsidR="006D2E8B" w:rsidRPr="006D2E8B" w:rsidRDefault="006D2E8B" w:rsidP="006D2E8B">
      <w:pPr>
        <w:autoSpaceDE w:val="0"/>
        <w:autoSpaceDN w:val="0"/>
        <w:adjustRightInd w:val="0"/>
        <w:spacing w:after="0" w:line="240" w:lineRule="auto"/>
        <w:ind w:firstLine="720"/>
        <w:jc w:val="center"/>
        <w:outlineLvl w:val="3"/>
        <w:rPr>
          <w:rFonts w:ascii="Times New Roman" w:hAnsi="Times New Roman" w:cs="Times New Roman"/>
          <w:kern w:val="0"/>
          <w:sz w:val="12"/>
          <w:szCs w:val="12"/>
        </w:rPr>
      </w:pPr>
      <w:r w:rsidRPr="006D2E8B">
        <w:rPr>
          <w:rFonts w:ascii="Times New Roman" w:hAnsi="Times New Roman" w:cs="Times New Roman"/>
          <w:kern w:val="0"/>
          <w:sz w:val="12"/>
          <w:szCs w:val="12"/>
        </w:rPr>
        <w:t>5.2.3. Сроки реализации подпрограммы № 2</w:t>
      </w:r>
    </w:p>
    <w:p w:rsidR="006D2E8B" w:rsidRPr="006D2E8B" w:rsidRDefault="006D2E8B" w:rsidP="006D2E8B">
      <w:pPr>
        <w:autoSpaceDE w:val="0"/>
        <w:autoSpaceDN w:val="0"/>
        <w:adjustRightInd w:val="0"/>
        <w:spacing w:after="0" w:line="240" w:lineRule="auto"/>
        <w:ind w:firstLine="720"/>
        <w:jc w:val="center"/>
        <w:outlineLvl w:val="3"/>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Подпрограмма № 2 реализуется с 2014 по 2030 год.</w:t>
      </w:r>
    </w:p>
    <w:p w:rsidR="006D2E8B" w:rsidRPr="006D2E8B" w:rsidRDefault="006D2E8B" w:rsidP="006D2E8B">
      <w:pPr>
        <w:autoSpaceDE w:val="0"/>
        <w:autoSpaceDN w:val="0"/>
        <w:adjustRightInd w:val="0"/>
        <w:spacing w:after="0" w:line="240" w:lineRule="auto"/>
        <w:jc w:val="both"/>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720"/>
        <w:jc w:val="center"/>
        <w:outlineLvl w:val="1"/>
        <w:rPr>
          <w:rFonts w:ascii="Times New Roman" w:hAnsi="Times New Roman" w:cs="Times New Roman"/>
          <w:kern w:val="0"/>
          <w:sz w:val="12"/>
          <w:szCs w:val="12"/>
        </w:rPr>
      </w:pPr>
      <w:r w:rsidRPr="006D2E8B">
        <w:rPr>
          <w:rFonts w:ascii="Times New Roman" w:hAnsi="Times New Roman" w:cs="Times New Roman"/>
          <w:kern w:val="0"/>
          <w:sz w:val="12"/>
          <w:szCs w:val="12"/>
        </w:rPr>
        <w:t>6. ОСНОВНЫЕ МЕРЫ ПРАВОВОГО РЕГУЛИРОВАНИЯ В СФЕРЕ ТРАНСПОРТА</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И ДОРОЖНОГО ХОЗЯЙСТВА, НАПРАВЛЕННЫЕ НА ДОСТИЖЕНИЕ ЦЕЛЕЙ</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kern w:val="0"/>
          <w:sz w:val="12"/>
          <w:szCs w:val="12"/>
        </w:rPr>
      </w:pPr>
      <w:r w:rsidRPr="006D2E8B">
        <w:rPr>
          <w:rFonts w:ascii="Times New Roman" w:hAnsi="Times New Roman" w:cs="Times New Roman"/>
          <w:kern w:val="0"/>
          <w:sz w:val="12"/>
          <w:szCs w:val="12"/>
        </w:rPr>
        <w:t>И ЗАДАЧ МУНИЦИПАЛЬНОЙ ПРОГРАММЫ</w:t>
      </w: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Основные меры правового регулирования в сфере транспорта и дорожного хозяйства, направленные на достижение целей и задач программы, представлены в приложении № 1 к муниципальной программе. </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kern w:val="0"/>
          <w:sz w:val="12"/>
          <w:szCs w:val="12"/>
        </w:rPr>
      </w:pPr>
    </w:p>
    <w:p w:rsidR="006D2E8B" w:rsidRPr="006D2E8B" w:rsidRDefault="006D2E8B" w:rsidP="006D2E8B">
      <w:pPr>
        <w:spacing w:after="0" w:line="240" w:lineRule="auto"/>
        <w:ind w:left="28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7. ИНФОРМАЦИЯ О ПЕРЕЧНЕ ОБЪЕКТОВ НЕДВИЖИМОГО ИМУЩЕСТВА МУНИЦИПАЛЬНОЙ СОБСТВЕННОСТИ КАРАТУЗСКОГО РАЙОНА.</w:t>
      </w:r>
    </w:p>
    <w:p w:rsidR="006D2E8B" w:rsidRPr="006D2E8B" w:rsidRDefault="006D2E8B" w:rsidP="006D2E8B">
      <w:pPr>
        <w:spacing w:after="0" w:line="240" w:lineRule="auto"/>
        <w:ind w:left="283"/>
        <w:jc w:val="center"/>
        <w:rPr>
          <w:rFonts w:ascii="Times New Roman" w:hAnsi="Times New Roman" w:cs="Times New Roman"/>
          <w:color w:val="auto"/>
          <w:kern w:val="0"/>
          <w:sz w:val="12"/>
          <w:szCs w:val="12"/>
        </w:rPr>
      </w:pPr>
    </w:p>
    <w:p w:rsidR="006D2E8B" w:rsidRPr="006D2E8B" w:rsidRDefault="006D2E8B" w:rsidP="006D2E8B">
      <w:pPr>
        <w:spacing w:after="0" w:line="240" w:lineRule="auto"/>
        <w:ind w:firstLine="283"/>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6D2E8B" w:rsidRPr="006D2E8B" w:rsidRDefault="006D2E8B" w:rsidP="006D2E8B">
      <w:pPr>
        <w:spacing w:after="0" w:line="240" w:lineRule="auto"/>
        <w:ind w:firstLine="283"/>
        <w:jc w:val="center"/>
        <w:rPr>
          <w:rFonts w:ascii="Times New Roman" w:hAnsi="Times New Roman" w:cs="Times New Roman"/>
          <w:color w:val="auto"/>
          <w:kern w:val="0"/>
          <w:sz w:val="12"/>
          <w:szCs w:val="12"/>
        </w:rPr>
      </w:pPr>
    </w:p>
    <w:p w:rsidR="006D2E8B" w:rsidRPr="006D2E8B" w:rsidRDefault="006D2E8B" w:rsidP="006D2E8B">
      <w:pPr>
        <w:spacing w:after="0" w:line="240" w:lineRule="auto"/>
        <w:ind w:left="283"/>
        <w:jc w:val="center"/>
        <w:rPr>
          <w:rFonts w:ascii="Times New Roman" w:hAnsi="Times New Roman" w:cs="Times New Roman"/>
          <w:color w:val="auto"/>
          <w:kern w:val="0"/>
          <w:sz w:val="12"/>
          <w:szCs w:val="12"/>
        </w:rPr>
      </w:pPr>
    </w:p>
    <w:p w:rsidR="006D2E8B" w:rsidRPr="006D2E8B" w:rsidRDefault="006D2E8B" w:rsidP="006D2E8B">
      <w:pPr>
        <w:spacing w:after="0" w:line="240" w:lineRule="auto"/>
        <w:ind w:left="283" w:firstLine="425"/>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8. ИНФОРМАЦИЯ ПО РЕСУРСНОМУ ОБЕСПЕЧЕНИЮ МУНИЦИПАЛЬНОЙ ПРОГРАММЫ</w:t>
      </w:r>
    </w:p>
    <w:p w:rsidR="006D2E8B" w:rsidRPr="006D2E8B" w:rsidRDefault="006D2E8B" w:rsidP="006D2E8B">
      <w:pPr>
        <w:spacing w:after="0" w:line="240" w:lineRule="auto"/>
        <w:ind w:left="283" w:firstLine="425"/>
        <w:jc w:val="center"/>
        <w:rPr>
          <w:rFonts w:ascii="Times New Roman" w:hAnsi="Times New Roman" w:cs="Times New Roman"/>
          <w:color w:val="auto"/>
          <w:kern w:val="0"/>
          <w:sz w:val="12"/>
          <w:szCs w:val="12"/>
        </w:rPr>
      </w:pP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3 к муниципальной программе.</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 ИНФОРМАЦИЯ О МЕРОПРИЯТИЯХ, НАПРАВЛЕННЫХ НА РЕАЛИЗАЦИЮ</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НАУЧНОЙ, НАУЧНО-ТЕХНИЧЕСКОЙ И ИННОВАЦИОННОЙ ДЕЯТЕЛЬНОСТИ</w:t>
      </w: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Мероприятия, направленные на реализацию научной, научно-технической и инновационной деятельности, не предусмотрены.</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p>
    <w:p w:rsidR="006D2E8B" w:rsidRPr="006D2E8B" w:rsidRDefault="006D2E8B" w:rsidP="006D2E8B">
      <w:pPr>
        <w:spacing w:after="0" w:line="240" w:lineRule="auto"/>
        <w:ind w:firstLine="28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10. РЕАЛИЗАЦИЯ И КОНТРОЛЬ ЗА ХОДОМ ВЫПОЛНЕНИЯ ПРОГРАММЫ.</w:t>
      </w:r>
    </w:p>
    <w:p w:rsidR="006D2E8B" w:rsidRPr="006D2E8B" w:rsidRDefault="006D2E8B" w:rsidP="006D2E8B">
      <w:pPr>
        <w:spacing w:after="0" w:line="240" w:lineRule="auto"/>
        <w:ind w:left="283" w:firstLine="425"/>
        <w:jc w:val="both"/>
        <w:rPr>
          <w:rFonts w:ascii="Times New Roman" w:hAnsi="Times New Roman" w:cs="Times New Roman"/>
          <w:color w:val="auto"/>
          <w:kern w:val="0"/>
          <w:sz w:val="12"/>
          <w:szCs w:val="12"/>
        </w:rPr>
      </w:pP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036A8" w:rsidRDefault="006D2E8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6D2E8B" w:rsidRPr="006D2E8B" w:rsidRDefault="006D2E8B" w:rsidP="006D2E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Приложение № 1  </w:t>
      </w:r>
    </w:p>
    <w:p w:rsidR="006D2E8B" w:rsidRPr="006D2E8B" w:rsidRDefault="006D2E8B" w:rsidP="006D2E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 паспорту муниципальной программы «Развитие транспортной системы Каратузского района» </w:t>
      </w:r>
    </w:p>
    <w:p w:rsidR="006D2E8B" w:rsidRPr="006D2E8B" w:rsidRDefault="006D2E8B" w:rsidP="006D2E8B">
      <w:pPr>
        <w:autoSpaceDE w:val="0"/>
        <w:autoSpaceDN w:val="0"/>
        <w:adjustRightInd w:val="0"/>
        <w:spacing w:after="0" w:line="240" w:lineRule="auto"/>
        <w:jc w:val="right"/>
        <w:rPr>
          <w:rFonts w:ascii="Times New Roman" w:hAnsi="Times New Roman" w:cs="Times New Roman"/>
          <w:color w:val="auto"/>
          <w:kern w:val="0"/>
          <w:sz w:val="12"/>
          <w:szCs w:val="12"/>
        </w:rPr>
      </w:pP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Перечень</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w:t>
      </w:r>
    </w:p>
    <w:p w:rsidR="006D2E8B" w:rsidRPr="006D2E8B" w:rsidRDefault="006D2E8B" w:rsidP="006D2E8B">
      <w:pPr>
        <w:spacing w:after="0" w:line="240" w:lineRule="auto"/>
        <w:rPr>
          <w:rFonts w:ascii="Times New Roman" w:hAnsi="Times New Roman" w:cs="Times New Roman"/>
          <w:color w:val="auto"/>
          <w:kern w:val="0"/>
          <w:sz w:val="12"/>
          <w:szCs w:val="12"/>
        </w:rPr>
      </w:pPr>
    </w:p>
    <w:tbl>
      <w:tblPr>
        <w:tblW w:w="11447" w:type="dxa"/>
        <w:tblInd w:w="-72" w:type="dxa"/>
        <w:tblLayout w:type="fixed"/>
        <w:tblCellMar>
          <w:left w:w="70" w:type="dxa"/>
          <w:right w:w="70" w:type="dxa"/>
        </w:tblCellMar>
        <w:tblLook w:val="0000" w:firstRow="0" w:lastRow="0" w:firstColumn="0" w:lastColumn="0" w:noHBand="0" w:noVBand="0"/>
      </w:tblPr>
      <w:tblGrid>
        <w:gridCol w:w="561"/>
        <w:gridCol w:w="1255"/>
        <w:gridCol w:w="10"/>
        <w:gridCol w:w="726"/>
        <w:gridCol w:w="1008"/>
        <w:gridCol w:w="362"/>
        <w:gridCol w:w="425"/>
        <w:gridCol w:w="425"/>
        <w:gridCol w:w="425"/>
        <w:gridCol w:w="347"/>
        <w:gridCol w:w="347"/>
        <w:gridCol w:w="347"/>
        <w:gridCol w:w="347"/>
        <w:gridCol w:w="426"/>
        <w:gridCol w:w="850"/>
        <w:gridCol w:w="851"/>
        <w:gridCol w:w="850"/>
        <w:gridCol w:w="802"/>
        <w:gridCol w:w="977"/>
        <w:gridCol w:w="91"/>
        <w:gridCol w:w="15"/>
      </w:tblGrid>
      <w:tr w:rsidR="006D2E8B" w:rsidRPr="006D2E8B" w:rsidTr="006D2E8B">
        <w:trPr>
          <w:gridAfter w:val="1"/>
          <w:wAfter w:w="15" w:type="dxa"/>
          <w:cantSplit/>
          <w:trHeight w:val="20"/>
        </w:trPr>
        <w:tc>
          <w:tcPr>
            <w:tcW w:w="561" w:type="dxa"/>
            <w:vMerge w:val="restart"/>
            <w:tcBorders>
              <w:top w:val="single" w:sz="6" w:space="0" w:color="auto"/>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 п/п</w:t>
            </w:r>
          </w:p>
        </w:tc>
        <w:tc>
          <w:tcPr>
            <w:tcW w:w="1265" w:type="dxa"/>
            <w:gridSpan w:val="2"/>
            <w:vMerge w:val="restart"/>
            <w:tcBorders>
              <w:top w:val="single" w:sz="6" w:space="0" w:color="auto"/>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Цели, целевые показатели муниципальной программы</w:t>
            </w:r>
          </w:p>
        </w:tc>
        <w:tc>
          <w:tcPr>
            <w:tcW w:w="726" w:type="dxa"/>
            <w:vMerge w:val="restart"/>
            <w:tcBorders>
              <w:top w:val="single" w:sz="6" w:space="0" w:color="auto"/>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Единица  измерения</w:t>
            </w:r>
          </w:p>
        </w:tc>
        <w:tc>
          <w:tcPr>
            <w:tcW w:w="1008" w:type="dxa"/>
            <w:vMerge w:val="restart"/>
            <w:tcBorders>
              <w:top w:val="single" w:sz="6" w:space="0" w:color="auto"/>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Год, предшествующий реализации муниципальной программы (2013)</w:t>
            </w:r>
          </w:p>
        </w:tc>
        <w:tc>
          <w:tcPr>
            <w:tcW w:w="7872" w:type="dxa"/>
            <w:gridSpan w:val="15"/>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Годы реализации муниципальной программы</w:t>
            </w:r>
          </w:p>
        </w:tc>
      </w:tr>
      <w:tr w:rsidR="006D2E8B" w:rsidRPr="006D2E8B" w:rsidTr="006D2E8B">
        <w:trPr>
          <w:gridAfter w:val="2"/>
          <w:wAfter w:w="106" w:type="dxa"/>
          <w:cantSplit/>
          <w:trHeight w:val="20"/>
        </w:trPr>
        <w:tc>
          <w:tcPr>
            <w:tcW w:w="561" w:type="dxa"/>
            <w:vMerge/>
            <w:tcBorders>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265" w:type="dxa"/>
            <w:gridSpan w:val="2"/>
            <w:vMerge/>
            <w:tcBorders>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726" w:type="dxa"/>
            <w:vMerge/>
            <w:tcBorders>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008" w:type="dxa"/>
            <w:vMerge/>
            <w:tcBorders>
              <w:left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362" w:type="dxa"/>
            <w:vMerge w:val="restart"/>
            <w:tcBorders>
              <w:top w:val="single" w:sz="6" w:space="0" w:color="auto"/>
              <w:left w:val="single" w:sz="6" w:space="0" w:color="auto"/>
              <w:right w:val="single" w:sz="4"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2014</w:t>
            </w:r>
          </w:p>
        </w:tc>
        <w:tc>
          <w:tcPr>
            <w:tcW w:w="425" w:type="dxa"/>
            <w:vMerge w:val="restart"/>
            <w:tcBorders>
              <w:top w:val="single" w:sz="6" w:space="0" w:color="auto"/>
              <w:left w:val="single" w:sz="4" w:space="0" w:color="auto"/>
              <w:right w:val="single" w:sz="6"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2015</w:t>
            </w:r>
          </w:p>
        </w:tc>
        <w:tc>
          <w:tcPr>
            <w:tcW w:w="425" w:type="dxa"/>
            <w:vMerge w:val="restart"/>
            <w:tcBorders>
              <w:top w:val="single" w:sz="6" w:space="0" w:color="auto"/>
              <w:left w:val="single" w:sz="6" w:space="0" w:color="auto"/>
              <w:right w:val="single" w:sz="4"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2016</w:t>
            </w:r>
          </w:p>
        </w:tc>
        <w:tc>
          <w:tcPr>
            <w:tcW w:w="425" w:type="dxa"/>
            <w:vMerge w:val="restart"/>
            <w:tcBorders>
              <w:top w:val="single" w:sz="6" w:space="0" w:color="auto"/>
              <w:left w:val="single" w:sz="4" w:space="0" w:color="auto"/>
              <w:right w:val="single" w:sz="4"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2017</w:t>
            </w:r>
          </w:p>
        </w:tc>
        <w:tc>
          <w:tcPr>
            <w:tcW w:w="347" w:type="dxa"/>
            <w:vMerge w:val="restart"/>
            <w:tcBorders>
              <w:top w:val="single" w:sz="6" w:space="0" w:color="auto"/>
              <w:left w:val="single" w:sz="4" w:space="0" w:color="auto"/>
              <w:right w:val="single" w:sz="4"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 xml:space="preserve">            2018</w:t>
            </w:r>
          </w:p>
        </w:tc>
        <w:tc>
          <w:tcPr>
            <w:tcW w:w="347" w:type="dxa"/>
            <w:vMerge w:val="restart"/>
            <w:tcBorders>
              <w:top w:val="single" w:sz="6" w:space="0" w:color="auto"/>
              <w:left w:val="single" w:sz="4" w:space="0" w:color="auto"/>
              <w:right w:val="single" w:sz="4"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 xml:space="preserve">            2019</w:t>
            </w:r>
          </w:p>
        </w:tc>
        <w:tc>
          <w:tcPr>
            <w:tcW w:w="347" w:type="dxa"/>
            <w:vMerge w:val="restart"/>
            <w:tcBorders>
              <w:top w:val="single" w:sz="6" w:space="0" w:color="auto"/>
              <w:left w:val="single" w:sz="4" w:space="0" w:color="auto"/>
              <w:right w:val="single" w:sz="6"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 xml:space="preserve">            2020</w:t>
            </w:r>
          </w:p>
        </w:tc>
        <w:tc>
          <w:tcPr>
            <w:tcW w:w="347" w:type="dxa"/>
            <w:vMerge w:val="restart"/>
            <w:tcBorders>
              <w:top w:val="single" w:sz="6" w:space="0" w:color="auto"/>
              <w:left w:val="single" w:sz="4" w:space="0" w:color="auto"/>
              <w:right w:val="single" w:sz="6" w:space="0" w:color="auto"/>
            </w:tcBorders>
            <w:textDirection w:val="btLr"/>
            <w:vAlign w:val="center"/>
          </w:tcPr>
          <w:p w:rsidR="006D2E8B" w:rsidRPr="006D2E8B" w:rsidRDefault="006D2E8B" w:rsidP="006D2E8B">
            <w:pPr>
              <w:autoSpaceDE w:val="0"/>
              <w:autoSpaceDN w:val="0"/>
              <w:adjustRightInd w:val="0"/>
              <w:spacing w:after="0" w:line="276" w:lineRule="auto"/>
              <w:ind w:left="113" w:right="113"/>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2021</w:t>
            </w:r>
          </w:p>
        </w:tc>
        <w:tc>
          <w:tcPr>
            <w:tcW w:w="426" w:type="dxa"/>
            <w:tcBorders>
              <w:top w:val="single" w:sz="6" w:space="0" w:color="auto"/>
              <w:left w:val="single" w:sz="6" w:space="0" w:color="auto"/>
              <w:right w:val="single" w:sz="6" w:space="0" w:color="auto"/>
            </w:tcBorders>
            <w:textDirection w:val="btLr"/>
            <w:vAlign w:val="center"/>
          </w:tcPr>
          <w:p w:rsidR="006D2E8B" w:rsidRPr="006D2E8B" w:rsidRDefault="006D2E8B" w:rsidP="006D2E8B">
            <w:pPr>
              <w:autoSpaceDE w:val="0"/>
              <w:autoSpaceDN w:val="0"/>
              <w:adjustRightInd w:val="0"/>
              <w:spacing w:before="240" w:after="0" w:line="240" w:lineRule="auto"/>
              <w:ind w:left="113" w:right="113"/>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2022</w:t>
            </w:r>
          </w:p>
        </w:tc>
        <w:tc>
          <w:tcPr>
            <w:tcW w:w="850" w:type="dxa"/>
            <w:tcBorders>
              <w:top w:val="single" w:sz="6" w:space="0" w:color="auto"/>
              <w:left w:val="single" w:sz="6" w:space="0" w:color="auto"/>
              <w:right w:val="single" w:sz="6" w:space="0" w:color="auto"/>
            </w:tcBorders>
            <w:vAlign w:val="center"/>
          </w:tcPr>
          <w:p w:rsidR="006D2E8B" w:rsidRPr="006D2E8B" w:rsidRDefault="006D2E8B" w:rsidP="006D2E8B">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Текущий финансовый год 2023</w:t>
            </w:r>
          </w:p>
        </w:tc>
        <w:tc>
          <w:tcPr>
            <w:tcW w:w="851"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Очередной финансовый год</w:t>
            </w: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Первый год планового периода</w:t>
            </w:r>
          </w:p>
        </w:tc>
        <w:tc>
          <w:tcPr>
            <w:tcW w:w="802"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Второй год планового периода</w:t>
            </w: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77" w:type="dxa"/>
            <w:vMerge w:val="restart"/>
            <w:tcBorders>
              <w:top w:val="single" w:sz="6" w:space="0" w:color="auto"/>
              <w:left w:val="single" w:sz="6" w:space="0" w:color="auto"/>
              <w:right w:val="single" w:sz="6"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Годы до конца реализации муниципальной программы </w:t>
            </w: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2026-2030</w:t>
            </w:r>
          </w:p>
        </w:tc>
      </w:tr>
      <w:tr w:rsidR="006D2E8B" w:rsidRPr="006D2E8B" w:rsidTr="006D2E8B">
        <w:trPr>
          <w:gridAfter w:val="2"/>
          <w:wAfter w:w="106" w:type="dxa"/>
          <w:cantSplit/>
          <w:trHeight w:val="20"/>
        </w:trPr>
        <w:tc>
          <w:tcPr>
            <w:tcW w:w="561" w:type="dxa"/>
            <w:vMerge/>
            <w:tcBorders>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5" w:type="dxa"/>
            <w:gridSpan w:val="2"/>
            <w:vMerge/>
            <w:tcBorders>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26" w:type="dxa"/>
            <w:vMerge/>
            <w:tcBorders>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08" w:type="dxa"/>
            <w:vMerge/>
            <w:tcBorders>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62" w:type="dxa"/>
            <w:vMerge/>
            <w:tcBorders>
              <w:left w:val="single" w:sz="6" w:space="0" w:color="auto"/>
              <w:bottom w:val="single" w:sz="6"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vMerge/>
            <w:tcBorders>
              <w:left w:val="single" w:sz="4"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vMerge/>
            <w:tcBorders>
              <w:left w:val="single" w:sz="6" w:space="0" w:color="auto"/>
              <w:bottom w:val="single" w:sz="6"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vMerge/>
            <w:tcBorders>
              <w:left w:val="single" w:sz="4" w:space="0" w:color="auto"/>
              <w:bottom w:val="single" w:sz="6"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7" w:type="dxa"/>
            <w:vMerge/>
            <w:tcBorders>
              <w:left w:val="single" w:sz="4" w:space="0" w:color="auto"/>
              <w:bottom w:val="single" w:sz="6"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7" w:type="dxa"/>
            <w:vMerge/>
            <w:tcBorders>
              <w:left w:val="single" w:sz="4" w:space="0" w:color="auto"/>
              <w:bottom w:val="single" w:sz="6"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7" w:type="dxa"/>
            <w:vMerge/>
            <w:tcBorders>
              <w:left w:val="single" w:sz="4"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47" w:type="dxa"/>
            <w:vMerge/>
            <w:tcBorders>
              <w:left w:val="single" w:sz="4"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Borders>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before="240" w:after="0" w:line="240" w:lineRule="auto"/>
              <w:rPr>
                <w:rFonts w:ascii="Times New Roman" w:hAnsi="Times New Roman" w:cs="Times New Roman"/>
                <w:color w:val="auto"/>
                <w:kern w:val="0"/>
                <w:sz w:val="12"/>
                <w:szCs w:val="12"/>
              </w:rPr>
            </w:pPr>
          </w:p>
        </w:tc>
        <w:tc>
          <w:tcPr>
            <w:tcW w:w="850" w:type="dxa"/>
            <w:tcBorders>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before="240"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w:t>
            </w:r>
          </w:p>
        </w:tc>
        <w:tc>
          <w:tcPr>
            <w:tcW w:w="850"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w:t>
            </w:r>
          </w:p>
        </w:tc>
        <w:tc>
          <w:tcPr>
            <w:tcW w:w="802"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w:t>
            </w:r>
          </w:p>
        </w:tc>
        <w:tc>
          <w:tcPr>
            <w:tcW w:w="977" w:type="dxa"/>
            <w:vMerge/>
            <w:tcBorders>
              <w:left w:val="single" w:sz="6" w:space="0" w:color="auto"/>
              <w:bottom w:val="single" w:sz="6"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6D2E8B" w:rsidRPr="006D2E8B" w:rsidTr="006D2E8B">
        <w:trPr>
          <w:cantSplit/>
          <w:trHeight w:val="20"/>
        </w:trPr>
        <w:tc>
          <w:tcPr>
            <w:tcW w:w="561" w:type="dxa"/>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p>
        </w:tc>
        <w:tc>
          <w:tcPr>
            <w:tcW w:w="10886" w:type="dxa"/>
            <w:gridSpan w:val="20"/>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1. Повышение доступности транспортных услуг для населения</w:t>
            </w:r>
          </w:p>
        </w:tc>
      </w:tr>
      <w:tr w:rsidR="006D2E8B" w:rsidRPr="006D2E8B" w:rsidTr="006D2E8B">
        <w:trPr>
          <w:gridAfter w:val="2"/>
          <w:wAfter w:w="106" w:type="dxa"/>
          <w:cantSplit/>
          <w:trHeight w:val="923"/>
        </w:trPr>
        <w:tc>
          <w:tcPr>
            <w:tcW w:w="561" w:type="dxa"/>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1.1</w:t>
            </w:r>
          </w:p>
        </w:tc>
        <w:tc>
          <w:tcPr>
            <w:tcW w:w="1265" w:type="dxa"/>
            <w:gridSpan w:val="2"/>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Транспортная подвижность населения</w:t>
            </w:r>
          </w:p>
        </w:tc>
        <w:tc>
          <w:tcPr>
            <w:tcW w:w="726" w:type="dxa"/>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поездок/человек</w:t>
            </w:r>
          </w:p>
        </w:tc>
        <w:tc>
          <w:tcPr>
            <w:tcW w:w="1008" w:type="dxa"/>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6D2E8B">
              <w:rPr>
                <w:rFonts w:ascii="Times New Roman" w:hAnsi="Times New Roman" w:cs="Times New Roman"/>
                <w:color w:val="auto"/>
                <w:kern w:val="0"/>
                <w:sz w:val="12"/>
                <w:szCs w:val="12"/>
              </w:rPr>
              <w:t>276,700</w:t>
            </w:r>
          </w:p>
        </w:tc>
        <w:tc>
          <w:tcPr>
            <w:tcW w:w="362" w:type="dxa"/>
            <w:tcBorders>
              <w:top w:val="single" w:sz="6" w:space="0" w:color="auto"/>
              <w:left w:val="single" w:sz="6" w:space="0" w:color="auto"/>
              <w:bottom w:val="single" w:sz="6" w:space="0" w:color="auto"/>
              <w:right w:val="single" w:sz="4" w:space="0" w:color="auto"/>
            </w:tcBorders>
            <w:textDirection w:val="btLr"/>
          </w:tcPr>
          <w:p w:rsidR="006D2E8B" w:rsidRPr="006D2E8B" w:rsidRDefault="006D2E8B" w:rsidP="006D2E8B">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276,700</w:t>
            </w:r>
          </w:p>
        </w:tc>
        <w:tc>
          <w:tcPr>
            <w:tcW w:w="425" w:type="dxa"/>
            <w:tcBorders>
              <w:top w:val="single" w:sz="6" w:space="0" w:color="auto"/>
              <w:left w:val="single" w:sz="4" w:space="0" w:color="auto"/>
              <w:bottom w:val="single" w:sz="6" w:space="0" w:color="auto"/>
              <w:right w:val="single" w:sz="6" w:space="0" w:color="auto"/>
            </w:tcBorders>
            <w:textDirection w:val="btLr"/>
          </w:tcPr>
          <w:p w:rsidR="006D2E8B" w:rsidRPr="006D2E8B" w:rsidRDefault="006D2E8B" w:rsidP="006D2E8B">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276,700</w:t>
            </w:r>
          </w:p>
        </w:tc>
        <w:tc>
          <w:tcPr>
            <w:tcW w:w="425" w:type="dxa"/>
            <w:tcBorders>
              <w:top w:val="single" w:sz="6" w:space="0" w:color="auto"/>
              <w:left w:val="single" w:sz="6" w:space="0" w:color="auto"/>
              <w:bottom w:val="single" w:sz="6" w:space="0" w:color="auto"/>
              <w:right w:val="single" w:sz="4" w:space="0" w:color="auto"/>
            </w:tcBorders>
            <w:textDirection w:val="btLr"/>
          </w:tcPr>
          <w:p w:rsidR="006D2E8B" w:rsidRPr="006D2E8B" w:rsidRDefault="006D2E8B" w:rsidP="006D2E8B">
            <w:pPr>
              <w:autoSpaceDE w:val="0"/>
              <w:autoSpaceDN w:val="0"/>
              <w:adjustRightInd w:val="0"/>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176,700</w:t>
            </w:r>
          </w:p>
        </w:tc>
        <w:tc>
          <w:tcPr>
            <w:tcW w:w="425" w:type="dxa"/>
            <w:tcBorders>
              <w:top w:val="single" w:sz="6" w:space="0" w:color="auto"/>
              <w:left w:val="single" w:sz="4" w:space="0" w:color="auto"/>
              <w:bottom w:val="single" w:sz="6" w:space="0" w:color="auto"/>
              <w:right w:val="single" w:sz="4"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286,700</w:t>
            </w:r>
          </w:p>
        </w:tc>
        <w:tc>
          <w:tcPr>
            <w:tcW w:w="347" w:type="dxa"/>
            <w:tcBorders>
              <w:top w:val="single" w:sz="6" w:space="0" w:color="auto"/>
              <w:left w:val="single" w:sz="4" w:space="0" w:color="auto"/>
              <w:bottom w:val="single" w:sz="6" w:space="0" w:color="auto"/>
              <w:right w:val="single" w:sz="4"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221,99</w:t>
            </w:r>
          </w:p>
        </w:tc>
        <w:tc>
          <w:tcPr>
            <w:tcW w:w="347" w:type="dxa"/>
            <w:tcBorders>
              <w:top w:val="single" w:sz="6" w:space="0" w:color="auto"/>
              <w:left w:val="single" w:sz="4" w:space="0" w:color="auto"/>
              <w:bottom w:val="single" w:sz="6" w:space="0" w:color="auto"/>
              <w:right w:val="single" w:sz="4"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221,99</w:t>
            </w:r>
          </w:p>
        </w:tc>
        <w:tc>
          <w:tcPr>
            <w:tcW w:w="347" w:type="dxa"/>
            <w:tcBorders>
              <w:top w:val="single" w:sz="6" w:space="0" w:color="auto"/>
              <w:left w:val="single" w:sz="4" w:space="0" w:color="auto"/>
              <w:bottom w:val="single" w:sz="6" w:space="0" w:color="auto"/>
              <w:right w:val="single" w:sz="6"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221,99</w:t>
            </w:r>
          </w:p>
        </w:tc>
        <w:tc>
          <w:tcPr>
            <w:tcW w:w="347" w:type="dxa"/>
            <w:tcBorders>
              <w:top w:val="single" w:sz="6" w:space="0" w:color="auto"/>
              <w:left w:val="single" w:sz="4" w:space="0" w:color="auto"/>
              <w:bottom w:val="single" w:sz="6" w:space="0" w:color="auto"/>
              <w:right w:val="single" w:sz="6"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221,99</w:t>
            </w:r>
          </w:p>
        </w:tc>
        <w:tc>
          <w:tcPr>
            <w:tcW w:w="426" w:type="dxa"/>
            <w:tcBorders>
              <w:top w:val="single" w:sz="6" w:space="0" w:color="auto"/>
              <w:left w:val="single" w:sz="6" w:space="0" w:color="auto"/>
              <w:bottom w:val="single" w:sz="6" w:space="0" w:color="auto"/>
              <w:right w:val="single" w:sz="6" w:space="0" w:color="auto"/>
            </w:tcBorders>
            <w:textDirection w:val="btLr"/>
          </w:tcPr>
          <w:p w:rsidR="006D2E8B" w:rsidRPr="006D2E8B" w:rsidRDefault="006D2E8B" w:rsidP="006D2E8B">
            <w:pPr>
              <w:spacing w:after="0" w:line="240" w:lineRule="auto"/>
              <w:ind w:left="113" w:right="113"/>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128,13</w:t>
            </w:r>
          </w:p>
        </w:tc>
        <w:tc>
          <w:tcPr>
            <w:tcW w:w="850"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130,9</w:t>
            </w:r>
          </w:p>
        </w:tc>
        <w:tc>
          <w:tcPr>
            <w:tcW w:w="851"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133,52</w:t>
            </w:r>
          </w:p>
        </w:tc>
        <w:tc>
          <w:tcPr>
            <w:tcW w:w="850"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133,52</w:t>
            </w:r>
          </w:p>
        </w:tc>
        <w:tc>
          <w:tcPr>
            <w:tcW w:w="802"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133,52</w:t>
            </w:r>
          </w:p>
        </w:tc>
        <w:tc>
          <w:tcPr>
            <w:tcW w:w="977" w:type="dxa"/>
            <w:tcBorders>
              <w:top w:val="single" w:sz="6" w:space="0" w:color="auto"/>
              <w:left w:val="single" w:sz="6" w:space="0" w:color="auto"/>
              <w:bottom w:val="single" w:sz="6"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133,52</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cantSplit/>
          <w:trHeight w:val="20"/>
        </w:trPr>
        <w:tc>
          <w:tcPr>
            <w:tcW w:w="561" w:type="dxa"/>
            <w:tcBorders>
              <w:top w:val="single" w:sz="6" w:space="0" w:color="auto"/>
              <w:left w:val="single" w:sz="6" w:space="0" w:color="auto"/>
              <w:bottom w:val="single" w:sz="6"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10886" w:type="dxa"/>
            <w:gridSpan w:val="20"/>
            <w:tcBorders>
              <w:top w:val="single" w:sz="6" w:space="0" w:color="auto"/>
              <w:left w:val="single" w:sz="6" w:space="0" w:color="auto"/>
              <w:bottom w:val="single" w:sz="6" w:space="0" w:color="auto"/>
              <w:right w:val="single" w:sz="6" w:space="0" w:color="auto"/>
            </w:tcBorders>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2. Повышение комплексной  безопасности дорожного движения</w:t>
            </w:r>
          </w:p>
        </w:tc>
      </w:tr>
      <w:tr w:rsidR="006D2E8B" w:rsidRPr="006D2E8B" w:rsidTr="006D2E8B">
        <w:trPr>
          <w:gridAfter w:val="2"/>
          <w:wAfter w:w="106" w:type="dxa"/>
          <w:cantSplit/>
          <w:trHeight w:val="20"/>
        </w:trPr>
        <w:tc>
          <w:tcPr>
            <w:tcW w:w="561" w:type="dxa"/>
            <w:tcBorders>
              <w:top w:val="single" w:sz="6" w:space="0" w:color="auto"/>
              <w:left w:val="single" w:sz="6" w:space="0" w:color="auto"/>
              <w:bottom w:val="single" w:sz="4"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2.1</w:t>
            </w:r>
          </w:p>
        </w:tc>
        <w:tc>
          <w:tcPr>
            <w:tcW w:w="1255" w:type="dxa"/>
            <w:tcBorders>
              <w:top w:val="single" w:sz="6" w:space="0" w:color="auto"/>
              <w:left w:val="single" w:sz="6" w:space="0" w:color="auto"/>
              <w:bottom w:val="single" w:sz="4"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highlight w:val="yellow"/>
                <w:lang w:eastAsia="en-US"/>
              </w:rPr>
            </w:pPr>
            <w:r w:rsidRPr="006D2E8B">
              <w:rPr>
                <w:rFonts w:ascii="Times New Roman" w:hAnsi="Times New Roman" w:cs="Times New Roman"/>
                <w:color w:val="auto"/>
                <w:kern w:val="0"/>
                <w:sz w:val="12"/>
                <w:szCs w:val="12"/>
              </w:rPr>
              <w:t>Снижение уровня аварийности.</w:t>
            </w:r>
          </w:p>
        </w:tc>
        <w:tc>
          <w:tcPr>
            <w:tcW w:w="736" w:type="dxa"/>
            <w:gridSpan w:val="2"/>
            <w:tcBorders>
              <w:top w:val="single" w:sz="6" w:space="0" w:color="auto"/>
              <w:left w:val="single" w:sz="6" w:space="0" w:color="auto"/>
              <w:bottom w:val="single" w:sz="4" w:space="0" w:color="auto"/>
              <w:right w:val="single" w:sz="6"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w:t>
            </w:r>
          </w:p>
        </w:tc>
        <w:tc>
          <w:tcPr>
            <w:tcW w:w="1008"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41</w:t>
            </w:r>
          </w:p>
        </w:tc>
        <w:tc>
          <w:tcPr>
            <w:tcW w:w="362" w:type="dxa"/>
            <w:tcBorders>
              <w:top w:val="single" w:sz="6" w:space="0" w:color="auto"/>
              <w:left w:val="single" w:sz="6"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425" w:type="dxa"/>
            <w:tcBorders>
              <w:top w:val="single" w:sz="6" w:space="0" w:color="auto"/>
              <w:left w:val="single" w:sz="4" w:space="0" w:color="auto"/>
              <w:bottom w:val="single" w:sz="4"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425" w:type="dxa"/>
            <w:tcBorders>
              <w:top w:val="single" w:sz="6" w:space="0" w:color="auto"/>
              <w:left w:val="single" w:sz="6"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425" w:type="dxa"/>
            <w:tcBorders>
              <w:top w:val="single" w:sz="6" w:space="0" w:color="auto"/>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347" w:type="dxa"/>
            <w:tcBorders>
              <w:top w:val="single" w:sz="6" w:space="0" w:color="auto"/>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347" w:type="dxa"/>
            <w:tcBorders>
              <w:top w:val="single" w:sz="6" w:space="0" w:color="auto"/>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347" w:type="dxa"/>
            <w:tcBorders>
              <w:top w:val="single" w:sz="6" w:space="0" w:color="auto"/>
              <w:left w:val="single" w:sz="4" w:space="0" w:color="auto"/>
              <w:bottom w:val="single" w:sz="4"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347" w:type="dxa"/>
            <w:tcBorders>
              <w:top w:val="single" w:sz="6" w:space="0" w:color="auto"/>
              <w:left w:val="single" w:sz="4" w:space="0" w:color="auto"/>
              <w:bottom w:val="single" w:sz="4" w:space="0" w:color="auto"/>
              <w:right w:val="single" w:sz="6"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426"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25</w:t>
            </w:r>
          </w:p>
        </w:tc>
        <w:tc>
          <w:tcPr>
            <w:tcW w:w="850"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15</w:t>
            </w:r>
          </w:p>
        </w:tc>
        <w:tc>
          <w:tcPr>
            <w:tcW w:w="851"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15</w:t>
            </w:r>
          </w:p>
        </w:tc>
        <w:tc>
          <w:tcPr>
            <w:tcW w:w="850"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15</w:t>
            </w:r>
          </w:p>
        </w:tc>
        <w:tc>
          <w:tcPr>
            <w:tcW w:w="802"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15</w:t>
            </w:r>
          </w:p>
        </w:tc>
        <w:tc>
          <w:tcPr>
            <w:tcW w:w="977" w:type="dxa"/>
            <w:tcBorders>
              <w:top w:val="single" w:sz="6" w:space="0" w:color="auto"/>
              <w:left w:val="single" w:sz="6" w:space="0" w:color="auto"/>
              <w:bottom w:val="single" w:sz="4" w:space="0" w:color="auto"/>
              <w:right w:val="single" w:sz="6"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15</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gridAfter w:val="2"/>
          <w:wAfter w:w="106" w:type="dxa"/>
          <w:cantSplit/>
          <w:trHeight w:val="20"/>
        </w:trPr>
        <w:tc>
          <w:tcPr>
            <w:tcW w:w="561"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2.2</w:t>
            </w:r>
          </w:p>
        </w:tc>
        <w:tc>
          <w:tcPr>
            <w:tcW w:w="1255"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rPr>
                <w:rFonts w:ascii="Times New Roman" w:hAnsi="Times New Roman" w:cs="Times New Roman"/>
                <w:kern w:val="0"/>
                <w:sz w:val="12"/>
                <w:szCs w:val="12"/>
              </w:rPr>
            </w:pPr>
            <w:r w:rsidRPr="006D2E8B">
              <w:rPr>
                <w:rFonts w:ascii="Times New Roman" w:hAnsi="Times New Roman" w:cs="Times New Roman"/>
                <w:kern w:val="0"/>
                <w:sz w:val="12"/>
                <w:szCs w:val="12"/>
              </w:rPr>
              <w:t>Снижение дорожно-транспортного травматизма детей.</w:t>
            </w:r>
          </w:p>
          <w:p w:rsidR="006D2E8B" w:rsidRPr="006D2E8B" w:rsidRDefault="006D2E8B" w:rsidP="006D2E8B">
            <w:pPr>
              <w:spacing w:after="0" w:line="240" w:lineRule="auto"/>
              <w:rPr>
                <w:rFonts w:ascii="Times New Roman" w:hAnsi="Times New Roman" w:cs="Times New Roman"/>
                <w:color w:val="auto"/>
                <w:kern w:val="0"/>
                <w:sz w:val="12"/>
                <w:szCs w:val="12"/>
                <w:highlight w:val="yellow"/>
                <w:lang w:eastAsia="en-US"/>
              </w:rPr>
            </w:pPr>
          </w:p>
        </w:tc>
        <w:tc>
          <w:tcPr>
            <w:tcW w:w="736"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w:t>
            </w:r>
          </w:p>
        </w:tc>
        <w:tc>
          <w:tcPr>
            <w:tcW w:w="1008"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w:t>
            </w:r>
          </w:p>
        </w:tc>
        <w:tc>
          <w:tcPr>
            <w:tcW w:w="362"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w:t>
            </w:r>
          </w:p>
        </w:tc>
        <w:tc>
          <w:tcPr>
            <w:tcW w:w="425"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ind w:left="105"/>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425"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425"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ind w:left="105"/>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34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34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34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34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426"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851"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802"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97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bl>
    <w:p w:rsidR="00A02791" w:rsidRDefault="00A02791" w:rsidP="00773AA5">
      <w:pPr>
        <w:spacing w:after="0" w:line="240" w:lineRule="auto"/>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Приложение N 1</w:t>
      </w:r>
    </w:p>
    <w:p w:rsidR="006D2E8B" w:rsidRPr="006D2E8B" w:rsidRDefault="006D2E8B" w:rsidP="006D2E8B">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к муниципальной программе                       </w:t>
      </w:r>
    </w:p>
    <w:p w:rsidR="006D2E8B" w:rsidRPr="006D2E8B" w:rsidRDefault="006D2E8B" w:rsidP="006D2E8B">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Каратузского района                                     </w:t>
      </w:r>
    </w:p>
    <w:p w:rsidR="006D2E8B" w:rsidRPr="006D2E8B" w:rsidRDefault="006D2E8B" w:rsidP="006D2E8B">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«Развитие транспортной                     </w:t>
      </w:r>
    </w:p>
    <w:p w:rsidR="006D2E8B" w:rsidRPr="006D2E8B" w:rsidRDefault="006D2E8B" w:rsidP="006D2E8B">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системы Каратузского района»</w:t>
      </w:r>
    </w:p>
    <w:p w:rsidR="006D2E8B" w:rsidRPr="006D2E8B" w:rsidRDefault="006D2E8B" w:rsidP="006D2E8B">
      <w:pPr>
        <w:autoSpaceDE w:val="0"/>
        <w:autoSpaceDN w:val="0"/>
        <w:adjustRightInd w:val="0"/>
        <w:spacing w:after="0" w:line="240" w:lineRule="auto"/>
        <w:ind w:firstLine="720"/>
        <w:jc w:val="right"/>
        <w:outlineLvl w:val="1"/>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w:t>
      </w: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Об основных мерах правого регулирования в сфере транспорта направленных на достижение целей и задач муниципальной программы Каратузского района                                     </w:t>
      </w:r>
    </w:p>
    <w:p w:rsidR="006D2E8B" w:rsidRPr="006D2E8B" w:rsidRDefault="006D2E8B" w:rsidP="006D2E8B">
      <w:pPr>
        <w:autoSpaceDE w:val="0"/>
        <w:autoSpaceDN w:val="0"/>
        <w:adjustRightInd w:val="0"/>
        <w:spacing w:after="0" w:line="480" w:lineRule="auto"/>
        <w:rPr>
          <w:rFonts w:ascii="Times New Roman" w:hAnsi="Times New Roman" w:cs="Times New Roman"/>
          <w:color w:val="auto"/>
          <w:kern w:val="0"/>
          <w:sz w:val="12"/>
          <w:szCs w:val="12"/>
        </w:rPr>
      </w:pPr>
      <w:r w:rsidRPr="006D2E8B">
        <w:rPr>
          <w:color w:val="auto"/>
          <w:kern w:val="0"/>
          <w:sz w:val="12"/>
          <w:szCs w:val="12"/>
        </w:rPr>
        <w:t xml:space="preserve">                                                                   </w:t>
      </w:r>
      <w:r w:rsidRPr="006D2E8B">
        <w:rPr>
          <w:rFonts w:ascii="Times New Roman" w:hAnsi="Times New Roman" w:cs="Times New Roman"/>
          <w:color w:val="auto"/>
          <w:kern w:val="0"/>
          <w:sz w:val="12"/>
          <w:szCs w:val="12"/>
        </w:rPr>
        <w:t>«Развитие транспортной системы Каратузского района»</w:t>
      </w:r>
    </w:p>
    <w:tbl>
      <w:tblPr>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983"/>
        <w:gridCol w:w="1276"/>
        <w:gridCol w:w="3827"/>
        <w:gridCol w:w="13"/>
      </w:tblGrid>
      <w:tr w:rsidR="006D2E8B" w:rsidRPr="006D2E8B" w:rsidTr="006D2E8B">
        <w:trPr>
          <w:gridAfter w:val="1"/>
          <w:wAfter w:w="13" w:type="dxa"/>
        </w:trPr>
        <w:tc>
          <w:tcPr>
            <w:tcW w:w="567"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N п/п</w:t>
            </w:r>
          </w:p>
        </w:tc>
        <w:tc>
          <w:tcPr>
            <w:tcW w:w="2608"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Форма нормативного правового акта</w:t>
            </w:r>
          </w:p>
        </w:tc>
        <w:tc>
          <w:tcPr>
            <w:tcW w:w="2983"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Основные положения нормативного правового акта</w:t>
            </w:r>
          </w:p>
        </w:tc>
        <w:tc>
          <w:tcPr>
            <w:tcW w:w="1276"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Ответственный исполнитель</w:t>
            </w:r>
          </w:p>
        </w:tc>
        <w:tc>
          <w:tcPr>
            <w:tcW w:w="3827"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Ожидаемый срок принятия нормативного правового акта</w:t>
            </w:r>
          </w:p>
        </w:tc>
      </w:tr>
      <w:tr w:rsidR="006D2E8B" w:rsidRPr="006D2E8B" w:rsidTr="006D2E8B">
        <w:trPr>
          <w:gridAfter w:val="1"/>
          <w:wAfter w:w="13" w:type="dxa"/>
        </w:trPr>
        <w:tc>
          <w:tcPr>
            <w:tcW w:w="567"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2608"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2983"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w:t>
            </w:r>
          </w:p>
        </w:tc>
        <w:tc>
          <w:tcPr>
            <w:tcW w:w="1276"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w:t>
            </w:r>
          </w:p>
        </w:tc>
        <w:tc>
          <w:tcPr>
            <w:tcW w:w="3827" w:type="dxa"/>
          </w:tcPr>
          <w:p w:rsidR="006D2E8B" w:rsidRPr="006D2E8B" w:rsidRDefault="006D2E8B" w:rsidP="006D2E8B">
            <w:pPr>
              <w:widowControl w:val="0"/>
              <w:autoSpaceDE w:val="0"/>
              <w:autoSpaceDN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w:t>
            </w:r>
          </w:p>
        </w:tc>
      </w:tr>
      <w:tr w:rsidR="006D2E8B" w:rsidRPr="006D2E8B" w:rsidTr="006D2E8B">
        <w:tc>
          <w:tcPr>
            <w:tcW w:w="56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10707" w:type="dxa"/>
            <w:gridSpan w:val="5"/>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муниципальной программы: Повышение доступности транспортных услуг для населения.</w:t>
            </w:r>
          </w:p>
        </w:tc>
      </w:tr>
      <w:tr w:rsidR="006D2E8B" w:rsidRPr="006D2E8B" w:rsidTr="006D2E8B">
        <w:tc>
          <w:tcPr>
            <w:tcW w:w="56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10707" w:type="dxa"/>
            <w:gridSpan w:val="5"/>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Задача муниципальной программы: Обеспечение потребности населения в перевозках.</w:t>
            </w:r>
          </w:p>
        </w:tc>
      </w:tr>
      <w:tr w:rsidR="006D2E8B" w:rsidRPr="006D2E8B" w:rsidTr="006D2E8B">
        <w:trPr>
          <w:gridAfter w:val="1"/>
          <w:wAfter w:w="13" w:type="dxa"/>
        </w:trPr>
        <w:tc>
          <w:tcPr>
            <w:tcW w:w="56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1</w:t>
            </w:r>
          </w:p>
        </w:tc>
        <w:tc>
          <w:tcPr>
            <w:tcW w:w="2983"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1276"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382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6D2E8B" w:rsidRPr="006D2E8B" w:rsidTr="006D2E8B">
        <w:trPr>
          <w:gridAfter w:val="1"/>
          <w:wAfter w:w="13" w:type="dxa"/>
        </w:trPr>
        <w:tc>
          <w:tcPr>
            <w:tcW w:w="56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p>
        </w:tc>
        <w:tc>
          <w:tcPr>
            <w:tcW w:w="2608"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Постановление администрации Каратузского района</w:t>
            </w:r>
          </w:p>
        </w:tc>
        <w:tc>
          <w:tcPr>
            <w:tcW w:w="2983"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Утверждение и распределение норматива субсидий</w:t>
            </w:r>
          </w:p>
        </w:tc>
        <w:tc>
          <w:tcPr>
            <w:tcW w:w="1276"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Отдел ЖКХ, транспорта, строительства и связи</w:t>
            </w:r>
          </w:p>
        </w:tc>
        <w:tc>
          <w:tcPr>
            <w:tcW w:w="3827" w:type="dxa"/>
          </w:tcPr>
          <w:p w:rsidR="006D2E8B" w:rsidRPr="006D2E8B" w:rsidRDefault="006D2E8B" w:rsidP="006D2E8B">
            <w:pPr>
              <w:widowControl w:val="0"/>
              <w:autoSpaceDE w:val="0"/>
              <w:autoSpaceDN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 г.</w:t>
            </w:r>
          </w:p>
        </w:tc>
      </w:tr>
    </w:tbl>
    <w:p w:rsidR="00BD05AA" w:rsidRDefault="00BD05AA" w:rsidP="00773AA5">
      <w:pPr>
        <w:spacing w:after="0" w:line="240" w:lineRule="auto"/>
        <w:rPr>
          <w:rFonts w:ascii="Times New Roman" w:hAnsi="Times New Roman" w:cs="Times New Roman"/>
          <w:color w:val="auto"/>
          <w:kern w:val="0"/>
          <w:sz w:val="12"/>
          <w:szCs w:val="12"/>
        </w:rPr>
      </w:pPr>
    </w:p>
    <w:p w:rsidR="006D2E8B" w:rsidRPr="006D2E8B" w:rsidRDefault="006D2E8B" w:rsidP="006D2E8B">
      <w:pPr>
        <w:tabs>
          <w:tab w:val="left" w:pos="9639"/>
        </w:tabs>
        <w:autoSpaceDE w:val="0"/>
        <w:autoSpaceDN w:val="0"/>
        <w:adjustRightInd w:val="0"/>
        <w:spacing w:after="0" w:line="240" w:lineRule="auto"/>
        <w:ind w:left="8460" w:firstLine="1038"/>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Приложение № 2</w:t>
      </w:r>
    </w:p>
    <w:p w:rsidR="006D2E8B" w:rsidRPr="006D2E8B" w:rsidRDefault="006D2E8B" w:rsidP="006D2E8B">
      <w:pPr>
        <w:autoSpaceDE w:val="0"/>
        <w:autoSpaceDN w:val="0"/>
        <w:adjustRightInd w:val="0"/>
        <w:spacing w:after="0" w:line="240" w:lineRule="auto"/>
        <w:ind w:left="9498"/>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 муниципальной программе</w:t>
      </w:r>
    </w:p>
    <w:p w:rsidR="006D2E8B" w:rsidRPr="006D2E8B" w:rsidRDefault="006D2E8B" w:rsidP="006D2E8B">
      <w:pPr>
        <w:autoSpaceDE w:val="0"/>
        <w:autoSpaceDN w:val="0"/>
        <w:adjustRightInd w:val="0"/>
        <w:spacing w:after="0" w:line="240" w:lineRule="auto"/>
        <w:ind w:left="9498"/>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транспортной системы Каратузского района»</w:t>
      </w:r>
    </w:p>
    <w:p w:rsidR="006D2E8B" w:rsidRPr="006D2E8B" w:rsidRDefault="006D2E8B" w:rsidP="006D2E8B">
      <w:pPr>
        <w:autoSpaceDE w:val="0"/>
        <w:autoSpaceDN w:val="0"/>
        <w:adjustRightInd w:val="0"/>
        <w:spacing w:after="0" w:line="240" w:lineRule="auto"/>
        <w:ind w:left="9498"/>
        <w:rPr>
          <w:rFonts w:ascii="Times New Roman" w:hAnsi="Times New Roman" w:cs="Times New Roman"/>
          <w:color w:val="auto"/>
          <w:kern w:val="0"/>
          <w:sz w:val="12"/>
          <w:szCs w:val="12"/>
        </w:rPr>
      </w:pP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5"/>
        <w:gridCol w:w="1454"/>
        <w:gridCol w:w="1947"/>
        <w:gridCol w:w="530"/>
        <w:gridCol w:w="567"/>
        <w:gridCol w:w="567"/>
        <w:gridCol w:w="425"/>
        <w:gridCol w:w="955"/>
        <w:gridCol w:w="1134"/>
        <w:gridCol w:w="992"/>
        <w:gridCol w:w="1067"/>
      </w:tblGrid>
      <w:tr w:rsidR="006D2E8B" w:rsidRPr="006D2E8B" w:rsidTr="006D2E8B">
        <w:trPr>
          <w:trHeight w:val="20"/>
        </w:trPr>
        <w:tc>
          <w:tcPr>
            <w:tcW w:w="53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п/п</w:t>
            </w:r>
          </w:p>
        </w:tc>
        <w:tc>
          <w:tcPr>
            <w:tcW w:w="1135"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Статус (Муниципальная программ, подпрограмма)</w:t>
            </w:r>
          </w:p>
        </w:tc>
        <w:tc>
          <w:tcPr>
            <w:tcW w:w="1454"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программы, подпрограммы</w:t>
            </w:r>
          </w:p>
        </w:tc>
        <w:tc>
          <w:tcPr>
            <w:tcW w:w="1947"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89" w:type="dxa"/>
            <w:gridSpan w:val="4"/>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Код бюджетной классификации </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55" w:type="dxa"/>
          </w:tcPr>
          <w:p w:rsidR="006D2E8B" w:rsidRPr="006D2E8B" w:rsidRDefault="006D2E8B" w:rsidP="006D2E8B">
            <w:pPr>
              <w:spacing w:after="0" w:line="240" w:lineRule="auto"/>
              <w:ind w:right="3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Очередной финансовый год (2024)</w:t>
            </w:r>
          </w:p>
        </w:tc>
        <w:tc>
          <w:tcPr>
            <w:tcW w:w="1134"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Первый год планового периода (2025)</w:t>
            </w:r>
          </w:p>
        </w:tc>
        <w:tc>
          <w:tcPr>
            <w:tcW w:w="992" w:type="dxa"/>
            <w:tcBorders>
              <w:bottom w:val="nil"/>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Второй год планового периода</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w:t>
            </w:r>
          </w:p>
        </w:tc>
        <w:tc>
          <w:tcPr>
            <w:tcW w:w="1067" w:type="dxa"/>
            <w:tcBorders>
              <w:bottom w:val="nil"/>
            </w:tcBorders>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Итого на очередной финансовый год и плановый период</w:t>
            </w:r>
          </w:p>
        </w:tc>
      </w:tr>
      <w:tr w:rsidR="006D2E8B" w:rsidRPr="006D2E8B" w:rsidTr="006D2E8B">
        <w:trPr>
          <w:trHeight w:val="20"/>
        </w:trPr>
        <w:tc>
          <w:tcPr>
            <w:tcW w:w="5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53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ГРБС</w:t>
            </w:r>
          </w:p>
        </w:tc>
        <w:tc>
          <w:tcPr>
            <w:tcW w:w="5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Рз Пр</w:t>
            </w:r>
          </w:p>
        </w:tc>
        <w:tc>
          <w:tcPr>
            <w:tcW w:w="5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ЦСР</w:t>
            </w:r>
          </w:p>
        </w:tc>
        <w:tc>
          <w:tcPr>
            <w:tcW w:w="425"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ВР</w:t>
            </w:r>
          </w:p>
        </w:tc>
        <w:tc>
          <w:tcPr>
            <w:tcW w:w="955" w:type="dxa"/>
          </w:tcPr>
          <w:p w:rsidR="006D2E8B" w:rsidRPr="006D2E8B" w:rsidRDefault="006D2E8B" w:rsidP="006D2E8B">
            <w:pPr>
              <w:spacing w:after="0" w:line="240" w:lineRule="auto"/>
              <w:ind w:right="34"/>
              <w:rPr>
                <w:rFonts w:ascii="Times New Roman" w:hAnsi="Times New Roman" w:cs="Times New Roman"/>
                <w:color w:val="auto"/>
                <w:kern w:val="0"/>
                <w:sz w:val="12"/>
                <w:szCs w:val="12"/>
              </w:rPr>
            </w:pP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92" w:type="dxa"/>
            <w:tcBorders>
              <w:top w:val="nil"/>
            </w:tcBorders>
          </w:tcPr>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67" w:type="dxa"/>
            <w:tcBorders>
              <w:top w:val="nil"/>
            </w:tcBorders>
          </w:tcPr>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p>
        </w:tc>
      </w:tr>
      <w:tr w:rsidR="006D2E8B" w:rsidRPr="006D2E8B" w:rsidTr="006D2E8B">
        <w:trPr>
          <w:trHeight w:val="20"/>
        </w:trPr>
        <w:tc>
          <w:tcPr>
            <w:tcW w:w="5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1135"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145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w:t>
            </w:r>
          </w:p>
        </w:tc>
        <w:tc>
          <w:tcPr>
            <w:tcW w:w="1947"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w:t>
            </w:r>
          </w:p>
        </w:tc>
        <w:tc>
          <w:tcPr>
            <w:tcW w:w="53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w:t>
            </w:r>
          </w:p>
        </w:tc>
        <w:tc>
          <w:tcPr>
            <w:tcW w:w="5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6</w:t>
            </w:r>
          </w:p>
        </w:tc>
        <w:tc>
          <w:tcPr>
            <w:tcW w:w="5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7</w:t>
            </w:r>
          </w:p>
        </w:tc>
        <w:tc>
          <w:tcPr>
            <w:tcW w:w="425"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8</w:t>
            </w:r>
          </w:p>
        </w:tc>
        <w:tc>
          <w:tcPr>
            <w:tcW w:w="955" w:type="dxa"/>
          </w:tcPr>
          <w:p w:rsidR="006D2E8B" w:rsidRPr="006D2E8B" w:rsidRDefault="006D2E8B" w:rsidP="006D2E8B">
            <w:pPr>
              <w:spacing w:after="0" w:line="240" w:lineRule="auto"/>
              <w:ind w:right="34"/>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w:t>
            </w: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10</w:t>
            </w:r>
          </w:p>
        </w:tc>
        <w:tc>
          <w:tcPr>
            <w:tcW w:w="992"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11</w:t>
            </w:r>
          </w:p>
        </w:tc>
        <w:tc>
          <w:tcPr>
            <w:tcW w:w="10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12</w:t>
            </w:r>
          </w:p>
        </w:tc>
      </w:tr>
      <w:tr w:rsidR="006D2E8B" w:rsidRPr="006D2E8B" w:rsidTr="006D2E8B">
        <w:trPr>
          <w:trHeight w:val="20"/>
        </w:trPr>
        <w:tc>
          <w:tcPr>
            <w:tcW w:w="534" w:type="dxa"/>
            <w:vMerge w:val="restart"/>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Муниципальная программа</w:t>
            </w:r>
          </w:p>
        </w:tc>
        <w:tc>
          <w:tcPr>
            <w:tcW w:w="145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«Развитие транспортной системы Каратузского района» </w:t>
            </w: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всего расходные обязательства по муниципальной программе</w:t>
            </w:r>
          </w:p>
        </w:tc>
        <w:tc>
          <w:tcPr>
            <w:tcW w:w="530"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3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67"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34" w:type="dxa"/>
            <w:vMerge/>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том числе по ГРБС:</w:t>
            </w:r>
          </w:p>
        </w:tc>
        <w:tc>
          <w:tcPr>
            <w:tcW w:w="530"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3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67"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34" w:type="dxa"/>
            <w:vMerge/>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901</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3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67"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34" w:type="dxa"/>
            <w:vMerge/>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Управление образования администрации Каратузского района</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3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67"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34" w:type="dxa"/>
            <w:vMerge w:val="restart"/>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1</w:t>
            </w:r>
          </w:p>
        </w:tc>
        <w:tc>
          <w:tcPr>
            <w:tcW w:w="145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 </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34" w:type="dxa"/>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67" w:type="dxa"/>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34" w:type="dxa"/>
            <w:vMerge/>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том числе по ГРБС:</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95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92"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34" w:type="dxa"/>
            <w:vMerge/>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901 </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34" w:type="dxa"/>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992"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67" w:type="dxa"/>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34" w:type="dxa"/>
            <w:vMerge w:val="restart"/>
          </w:tcPr>
          <w:p w:rsidR="006D2E8B" w:rsidRPr="006D2E8B" w:rsidRDefault="006D2E8B" w:rsidP="00E90B7A">
            <w:pPr>
              <w:numPr>
                <w:ilvl w:val="0"/>
                <w:numId w:val="1"/>
              </w:numPr>
              <w:spacing w:after="0" w:line="240" w:lineRule="auto"/>
              <w:contextualSpacing/>
              <w:rPr>
                <w:rFonts w:ascii="Times New Roman" w:hAnsi="Times New Roman" w:cs="Times New Roman"/>
                <w:color w:val="auto"/>
                <w:kern w:val="0"/>
                <w:sz w:val="12"/>
                <w:szCs w:val="12"/>
              </w:rPr>
            </w:pPr>
          </w:p>
        </w:tc>
        <w:tc>
          <w:tcPr>
            <w:tcW w:w="1135"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2</w:t>
            </w:r>
          </w:p>
        </w:tc>
        <w:tc>
          <w:tcPr>
            <w:tcW w:w="145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всего расходные обязательства </w:t>
            </w:r>
          </w:p>
        </w:tc>
        <w:tc>
          <w:tcPr>
            <w:tcW w:w="530"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color w:val="auto"/>
                <w:kern w:val="0"/>
                <w:sz w:val="12"/>
                <w:szCs w:val="12"/>
              </w:rPr>
              <w:t>0,0</w:t>
            </w: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992"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0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5"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том числе по ГРБС:</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67"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67"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42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5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992"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5"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45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947"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Управление образования администрации Каратузского района</w:t>
            </w:r>
          </w:p>
        </w:tc>
        <w:tc>
          <w:tcPr>
            <w:tcW w:w="530"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902</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567"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425" w:type="dxa"/>
            <w:noWrap/>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Х</w:t>
            </w:r>
          </w:p>
        </w:tc>
        <w:tc>
          <w:tcPr>
            <w:tcW w:w="955" w:type="dxa"/>
            <w:noWrap/>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kern w:val="0"/>
                <w:sz w:val="12"/>
                <w:szCs w:val="12"/>
              </w:rPr>
              <w:t>0,0</w:t>
            </w:r>
          </w:p>
        </w:tc>
        <w:tc>
          <w:tcPr>
            <w:tcW w:w="113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992"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067"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Приложение № 3</w:t>
      </w:r>
    </w:p>
    <w:p w:rsidR="006D2E8B" w:rsidRPr="006D2E8B" w:rsidRDefault="006D2E8B" w:rsidP="006D2E8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 муниципальной программе</w:t>
      </w:r>
    </w:p>
    <w:p w:rsidR="006D2E8B" w:rsidRPr="006D2E8B" w:rsidRDefault="006D2E8B" w:rsidP="006D2E8B">
      <w:pPr>
        <w:autoSpaceDE w:val="0"/>
        <w:autoSpaceDN w:val="0"/>
        <w:adjustRightInd w:val="0"/>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транспортной системы Каратузского района»</w:t>
      </w:r>
    </w:p>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2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1700"/>
        <w:gridCol w:w="2551"/>
        <w:gridCol w:w="1394"/>
        <w:gridCol w:w="1394"/>
        <w:gridCol w:w="1120"/>
        <w:gridCol w:w="1395"/>
      </w:tblGrid>
      <w:tr w:rsidR="006D2E8B" w:rsidRPr="006D2E8B" w:rsidTr="006D2E8B">
        <w:trPr>
          <w:trHeight w:val="20"/>
        </w:trPr>
        <w:tc>
          <w:tcPr>
            <w:tcW w:w="568"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п/п</w:t>
            </w:r>
          </w:p>
        </w:tc>
        <w:tc>
          <w:tcPr>
            <w:tcW w:w="1134"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Статус (муниципальная программа, подпрограмма)</w:t>
            </w:r>
          </w:p>
        </w:tc>
        <w:tc>
          <w:tcPr>
            <w:tcW w:w="1700"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муниципальной программы, подпрограммы</w:t>
            </w:r>
          </w:p>
        </w:tc>
        <w:tc>
          <w:tcPr>
            <w:tcW w:w="2551" w:type="dxa"/>
            <w:vMerge w:val="restart"/>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Уровень бюджетной системы/источники финансирования</w:t>
            </w:r>
          </w:p>
        </w:tc>
        <w:tc>
          <w:tcPr>
            <w:tcW w:w="1394"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Очередной финансовый год (2024)</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Первый год планового периода (2025)</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Второй год планового периода (2026)</w:t>
            </w:r>
          </w:p>
        </w:tc>
        <w:tc>
          <w:tcPr>
            <w:tcW w:w="1395"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Итого на очередной финансовый год и плановый период</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план</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план</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план</w:t>
            </w:r>
          </w:p>
        </w:tc>
        <w:tc>
          <w:tcPr>
            <w:tcW w:w="1395"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план</w:t>
            </w:r>
          </w:p>
        </w:tc>
      </w:tr>
      <w:tr w:rsidR="006D2E8B" w:rsidRPr="006D2E8B" w:rsidTr="006D2E8B">
        <w:trPr>
          <w:trHeight w:val="20"/>
        </w:trPr>
        <w:tc>
          <w:tcPr>
            <w:tcW w:w="568" w:type="dxa"/>
            <w:vMerge w:val="restart"/>
          </w:tcPr>
          <w:p w:rsidR="006D2E8B" w:rsidRPr="006D2E8B" w:rsidRDefault="006D2E8B" w:rsidP="006D2E8B">
            <w:pPr>
              <w:spacing w:after="0" w:line="240" w:lineRule="auto"/>
              <w:jc w:val="center"/>
              <w:rPr>
                <w:rFonts w:ascii="Times New Roman" w:hAnsi="Times New Roman" w:cs="Times New Roman"/>
                <w:color w:val="auto"/>
                <w:kern w:val="0"/>
                <w:sz w:val="12"/>
                <w:szCs w:val="12"/>
                <w:lang w:val="en-US"/>
              </w:rPr>
            </w:pPr>
            <w:r w:rsidRPr="006D2E8B">
              <w:rPr>
                <w:rFonts w:ascii="Times New Roman" w:hAnsi="Times New Roman" w:cs="Times New Roman"/>
                <w:color w:val="auto"/>
                <w:kern w:val="0"/>
                <w:sz w:val="12"/>
                <w:szCs w:val="12"/>
                <w:lang w:val="en-US"/>
              </w:rPr>
              <w:t>1.</w:t>
            </w:r>
          </w:p>
        </w:tc>
        <w:tc>
          <w:tcPr>
            <w:tcW w:w="1134" w:type="dxa"/>
            <w:vMerge w:val="restart"/>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Муниципальная программа</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w:t>
            </w:r>
          </w:p>
        </w:tc>
        <w:tc>
          <w:tcPr>
            <w:tcW w:w="1700"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«Развитие транспортной системы Каратузского района» </w:t>
            </w: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Всего                    </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18 622,00</w:t>
            </w:r>
          </w:p>
        </w:tc>
        <w:tc>
          <w:tcPr>
            <w:tcW w:w="1395" w:type="dxa"/>
            <w:noWrap/>
            <w:vAlign w:val="center"/>
          </w:tcPr>
          <w:p w:rsidR="006D2E8B" w:rsidRPr="006D2E8B" w:rsidRDefault="006D2E8B" w:rsidP="006D2E8B">
            <w:pPr>
              <w:spacing w:after="0" w:line="240" w:lineRule="auto"/>
              <w:ind w:right="-278"/>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 том числе: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федеральный бюджет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краевой бюджет(1)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районный бюджет  </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внебюджетные источники</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val="restart"/>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113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1</w:t>
            </w:r>
          </w:p>
        </w:tc>
        <w:tc>
          <w:tcPr>
            <w:tcW w:w="1700"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Всего                    </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 том числе: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федеральный бюджет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краевой бюджет  (1)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районный бюджет  </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внебюджетные источники</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E90B7A">
            <w:pPr>
              <w:numPr>
                <w:ilvl w:val="0"/>
                <w:numId w:val="2"/>
              </w:numPr>
              <w:spacing w:after="0" w:line="240" w:lineRule="auto"/>
              <w:contextualSpacing/>
              <w:jc w:val="center"/>
              <w:rPr>
                <w:rFonts w:ascii="Times New Roman" w:hAnsi="Times New Roman" w:cs="Times New Roman"/>
                <w:color w:val="auto"/>
                <w:kern w:val="0"/>
                <w:sz w:val="12"/>
                <w:szCs w:val="12"/>
              </w:rPr>
            </w:pPr>
          </w:p>
        </w:tc>
        <w:tc>
          <w:tcPr>
            <w:tcW w:w="1134"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val="restart"/>
          </w:tcPr>
          <w:p w:rsidR="006D2E8B" w:rsidRPr="006D2E8B" w:rsidRDefault="006D2E8B" w:rsidP="006D2E8B">
            <w:pPr>
              <w:spacing w:after="0" w:line="240" w:lineRule="auto"/>
              <w:jc w:val="center"/>
              <w:rPr>
                <w:rFonts w:ascii="Times New Roman" w:hAnsi="Times New Roman" w:cs="Times New Roman"/>
                <w:color w:val="auto"/>
                <w:kern w:val="0"/>
                <w:sz w:val="12"/>
                <w:szCs w:val="12"/>
                <w:lang w:val="en-US"/>
              </w:rPr>
            </w:pPr>
            <w:r w:rsidRPr="006D2E8B">
              <w:rPr>
                <w:rFonts w:ascii="Times New Roman" w:hAnsi="Times New Roman" w:cs="Times New Roman"/>
                <w:color w:val="auto"/>
                <w:kern w:val="0"/>
                <w:sz w:val="12"/>
                <w:szCs w:val="12"/>
                <w:lang w:val="en-US"/>
              </w:rPr>
              <w:t>3.</w:t>
            </w:r>
          </w:p>
        </w:tc>
        <w:tc>
          <w:tcPr>
            <w:tcW w:w="1134"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Подпрограмма 2</w:t>
            </w:r>
          </w:p>
        </w:tc>
        <w:tc>
          <w:tcPr>
            <w:tcW w:w="1700" w:type="dxa"/>
            <w:vMerge w:val="restart"/>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Всего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 том числе: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федеральный бюджет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краевой бюджет (1)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районный бюджет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внебюджетные  источники    </w:t>
            </w:r>
          </w:p>
        </w:tc>
        <w:tc>
          <w:tcPr>
            <w:tcW w:w="1394"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r w:rsidR="006D2E8B" w:rsidRPr="006D2E8B" w:rsidTr="006D2E8B">
        <w:trPr>
          <w:trHeight w:val="20"/>
        </w:trPr>
        <w:tc>
          <w:tcPr>
            <w:tcW w:w="568"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134"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0" w:type="dxa"/>
            <w:vMerge/>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2551" w:type="dxa"/>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4"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120" w:type="dxa"/>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c>
          <w:tcPr>
            <w:tcW w:w="1395" w:type="dxa"/>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0,0</w:t>
            </w:r>
          </w:p>
        </w:tc>
      </w:tr>
    </w:tbl>
    <w:p w:rsidR="006D2E8B" w:rsidRPr="006D2E8B" w:rsidRDefault="006D2E8B" w:rsidP="006D2E8B">
      <w:pPr>
        <w:spacing w:after="0" w:line="240" w:lineRule="auto"/>
        <w:jc w:val="center"/>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left="5387"/>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Приложение № 4 </w:t>
      </w:r>
    </w:p>
    <w:p w:rsidR="006D2E8B" w:rsidRPr="006D2E8B" w:rsidRDefault="006D2E8B" w:rsidP="006D2E8B">
      <w:pPr>
        <w:autoSpaceDE w:val="0"/>
        <w:autoSpaceDN w:val="0"/>
        <w:adjustRightInd w:val="0"/>
        <w:spacing w:after="0" w:line="240" w:lineRule="auto"/>
        <w:ind w:left="5387"/>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 муниципальной программе</w:t>
      </w:r>
    </w:p>
    <w:p w:rsidR="006D2E8B" w:rsidRPr="006D2E8B" w:rsidRDefault="006D2E8B" w:rsidP="006D2E8B">
      <w:pPr>
        <w:autoSpaceDE w:val="0"/>
        <w:autoSpaceDN w:val="0"/>
        <w:adjustRightInd w:val="0"/>
        <w:spacing w:after="0" w:line="240" w:lineRule="auto"/>
        <w:ind w:left="5387"/>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Каратузского района</w:t>
      </w:r>
    </w:p>
    <w:p w:rsidR="006D2E8B" w:rsidRPr="006D2E8B" w:rsidRDefault="006D2E8B" w:rsidP="006D2E8B">
      <w:pPr>
        <w:autoSpaceDE w:val="0"/>
        <w:autoSpaceDN w:val="0"/>
        <w:adjustRightInd w:val="0"/>
        <w:spacing w:after="0" w:line="240" w:lineRule="auto"/>
        <w:ind w:left="5387"/>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«Развитие транспортного комплекса Каратузского района» </w:t>
      </w:r>
    </w:p>
    <w:p w:rsidR="006D2E8B" w:rsidRPr="006D2E8B" w:rsidRDefault="006D2E8B" w:rsidP="006D2E8B">
      <w:pPr>
        <w:autoSpaceDE w:val="0"/>
        <w:autoSpaceDN w:val="0"/>
        <w:adjustRightInd w:val="0"/>
        <w:spacing w:after="0" w:line="240" w:lineRule="auto"/>
        <w:ind w:left="5387"/>
        <w:rPr>
          <w:rFonts w:ascii="Times New Roman" w:hAnsi="Times New Roman" w:cs="Times New Roman"/>
          <w:b/>
          <w:color w:val="auto"/>
          <w:kern w:val="0"/>
          <w:sz w:val="12"/>
          <w:szCs w:val="12"/>
        </w:rPr>
      </w:pPr>
    </w:p>
    <w:p w:rsidR="006D2E8B" w:rsidRPr="006D2E8B" w:rsidRDefault="006D2E8B" w:rsidP="006D2E8B">
      <w:pPr>
        <w:autoSpaceDE w:val="0"/>
        <w:autoSpaceDN w:val="0"/>
        <w:adjustRightInd w:val="0"/>
        <w:spacing w:after="0" w:line="240" w:lineRule="auto"/>
        <w:jc w:val="center"/>
        <w:rPr>
          <w:rFonts w:ascii="Times New Roman" w:hAnsi="Times New Roman" w:cs="Times New Roman"/>
          <w:b/>
          <w:color w:val="auto"/>
          <w:kern w:val="0"/>
          <w:sz w:val="12"/>
          <w:szCs w:val="12"/>
        </w:rPr>
      </w:pP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Подпрограмма </w:t>
      </w:r>
    </w:p>
    <w:p w:rsidR="006D2E8B" w:rsidRPr="006D2E8B" w:rsidRDefault="006D2E8B" w:rsidP="006D2E8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транспортного комплекса Каратузского района</w:t>
      </w:r>
      <w:r w:rsidRPr="006D2E8B">
        <w:rPr>
          <w:rFonts w:ascii="Times New Roman" w:hAnsi="Times New Roman" w:cs="Times New Roman"/>
          <w:b/>
          <w:color w:val="auto"/>
          <w:kern w:val="0"/>
          <w:sz w:val="12"/>
          <w:szCs w:val="12"/>
        </w:rPr>
        <w:t xml:space="preserve">», </w:t>
      </w:r>
      <w:r w:rsidRPr="006D2E8B">
        <w:rPr>
          <w:rFonts w:ascii="Times New Roman" w:hAnsi="Times New Roman" w:cs="Times New Roman"/>
          <w:color w:val="auto"/>
          <w:kern w:val="0"/>
          <w:sz w:val="12"/>
          <w:szCs w:val="12"/>
        </w:rPr>
        <w:t>реализуемая в рамках муниципальной программы Каратузского района «Развитие транспортной системы Каратузского района»</w:t>
      </w: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1. Паспорт подпрограммы </w:t>
      </w:r>
    </w:p>
    <w:p w:rsidR="006D2E8B" w:rsidRPr="006D2E8B" w:rsidRDefault="006D2E8B" w:rsidP="006D2E8B">
      <w:pPr>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16"/>
      </w:tblGrid>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подпрограммы</w:t>
            </w:r>
          </w:p>
        </w:tc>
        <w:tc>
          <w:tcPr>
            <w:tcW w:w="6616"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транспортного комплекса Каратузского района</w:t>
            </w:r>
            <w:r w:rsidRPr="006D2E8B">
              <w:rPr>
                <w:rFonts w:ascii="Times New Roman" w:hAnsi="Times New Roman" w:cs="Times New Roman"/>
                <w:b/>
                <w:color w:val="auto"/>
                <w:kern w:val="0"/>
                <w:sz w:val="12"/>
                <w:szCs w:val="12"/>
              </w:rPr>
              <w:t xml:space="preserve">» </w:t>
            </w:r>
            <w:r w:rsidRPr="006D2E8B">
              <w:rPr>
                <w:rFonts w:ascii="Times New Roman" w:hAnsi="Times New Roman" w:cs="Times New Roman"/>
                <w:color w:val="auto"/>
                <w:kern w:val="0"/>
                <w:sz w:val="12"/>
                <w:szCs w:val="12"/>
              </w:rPr>
              <w:t>(далее подпрограмма)</w:t>
            </w:r>
          </w:p>
        </w:tc>
      </w:tr>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16"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транспортной системы Каратузского района</w:t>
            </w:r>
            <w:r w:rsidRPr="006D2E8B">
              <w:rPr>
                <w:rFonts w:ascii="Times New Roman" w:hAnsi="Times New Roman" w:cs="Times New Roman"/>
                <w:b/>
                <w:color w:val="auto"/>
                <w:kern w:val="0"/>
                <w:sz w:val="12"/>
                <w:szCs w:val="12"/>
              </w:rPr>
              <w:t xml:space="preserve">» </w:t>
            </w:r>
          </w:p>
        </w:tc>
      </w:tr>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Исполнитель мероприятий подпрограммы, главный распорядитель бюджетных средств</w:t>
            </w:r>
          </w:p>
        </w:tc>
        <w:tc>
          <w:tcPr>
            <w:tcW w:w="6616"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w:t>
            </w:r>
          </w:p>
        </w:tc>
      </w:tr>
      <w:tr w:rsidR="006D2E8B" w:rsidRPr="006D2E8B" w:rsidTr="006D2E8B">
        <w:trPr>
          <w:trHeight w:val="20"/>
        </w:trPr>
        <w:tc>
          <w:tcPr>
            <w:tcW w:w="2954" w:type="dxa"/>
            <w:tcBorders>
              <w:top w:val="single" w:sz="4" w:space="0" w:color="auto"/>
              <w:left w:val="single" w:sz="4" w:space="0" w:color="auto"/>
              <w:right w:val="single" w:sz="4" w:space="0" w:color="auto"/>
            </w:tcBorders>
            <w:hideMark/>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Цели и задачи подпрограммы</w:t>
            </w:r>
          </w:p>
        </w:tc>
        <w:tc>
          <w:tcPr>
            <w:tcW w:w="6616" w:type="dxa"/>
            <w:tcBorders>
              <w:top w:val="single" w:sz="4" w:space="0" w:color="auto"/>
              <w:left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обеспечения потребности населения в перевозках.</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Задача: повышение доступности транспортных услуг для населения;</w:t>
            </w:r>
          </w:p>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p>
        </w:tc>
      </w:tr>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Ожидаемые результаты от реализации подпрограммы</w:t>
            </w:r>
          </w:p>
        </w:tc>
        <w:tc>
          <w:tcPr>
            <w:tcW w:w="6616"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kern w:val="0"/>
                <w:sz w:val="12"/>
                <w:szCs w:val="12"/>
              </w:rPr>
              <w:t>- увеличение транспортной подвижности населения.</w:t>
            </w:r>
          </w:p>
        </w:tc>
      </w:tr>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lastRenderedPageBreak/>
              <w:t>Сроки реализации подпрограммы</w:t>
            </w:r>
          </w:p>
        </w:tc>
        <w:tc>
          <w:tcPr>
            <w:tcW w:w="6616"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2024-2026 годы</w:t>
            </w:r>
          </w:p>
        </w:tc>
      </w:tr>
      <w:tr w:rsidR="006D2E8B" w:rsidRPr="006D2E8B" w:rsidTr="006D2E8B">
        <w:trPr>
          <w:trHeight w:val="20"/>
        </w:trPr>
        <w:tc>
          <w:tcPr>
            <w:tcW w:w="2954"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16"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55 866,00 тыс. рублей, в том числе за счет средств:</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краевого бюджета – 0,0 тыс. рублей, в том числе по годам: </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 год – 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районного бюджета – 55 866,00 тыс. рублей, в том числе по годам:</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 год – 18 622,00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 год -  18 622,00 тыс. рублей</w:t>
            </w:r>
          </w:p>
          <w:p w:rsidR="006D2E8B" w:rsidRPr="006D2E8B" w:rsidRDefault="006D2E8B" w:rsidP="006D2E8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 год – 18 622,00 тыс. рублей</w:t>
            </w:r>
          </w:p>
        </w:tc>
      </w:tr>
    </w:tbl>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 МЕРОПРИЯТИЯ ПОДПРОГРАММЫ</w:t>
      </w: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Транспортный комплекс в Каратузском районе является конкурентно способным, и должен быть сохранен, развит и максимально эффективно использован.</w:t>
      </w:r>
    </w:p>
    <w:p w:rsidR="006D2E8B" w:rsidRPr="006D2E8B" w:rsidRDefault="006D2E8B" w:rsidP="006D2E8B">
      <w:pPr>
        <w:spacing w:after="0" w:line="240" w:lineRule="auto"/>
        <w:ind w:firstLine="720"/>
        <w:jc w:val="both"/>
        <w:rPr>
          <w:rFonts w:ascii="Times New Roman" w:hAnsi="Times New Roman" w:cs="Times New Roman"/>
          <w:bCs/>
          <w:color w:val="auto"/>
          <w:kern w:val="0"/>
          <w:sz w:val="12"/>
          <w:szCs w:val="12"/>
        </w:rPr>
      </w:pPr>
      <w:r w:rsidRPr="006D2E8B">
        <w:rPr>
          <w:rFonts w:ascii="Times New Roman" w:hAnsi="Times New Roman" w:cs="Times New Roman"/>
          <w:bCs/>
          <w:color w:val="auto"/>
          <w:kern w:val="0"/>
          <w:sz w:val="12"/>
          <w:szCs w:val="12"/>
        </w:rPr>
        <w:t>АО «Краевое АТП» осуществляет перевозку пассажиров транспортом в пригородном сообщении и по району. Перевозка осуществляется по 13 маршрутам. Объем перевозок пассажиров осуществляется круглогодично. Пассажирские перевозки в районе осуществляются преимущественно предприятием АО «Краевое АТП».</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 последние годы на транспорте не наблюдается изменение значений основных показателей количества перевезенных пассажиров.</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В 2022 году – перевезено пассажиров 128,3 тысяч человек, в 2024 году ожидается перевести пассажиров 130,9 тысяч человек, в 2025 году планируется перевезти 121,2 тысяч пассажиров, в 2026 году планируется перевезти 121,2 тысяч пассажиров.   </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 негативным тенденциям в последние годы можно отнести следующее:</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Учитывая, что основной объем пассажиропотока приходится на автомобильный транспорт.</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Факторы, позволяющие делать прогнозы роста развития автомобильного транспорта: </w:t>
      </w:r>
    </w:p>
    <w:p w:rsidR="006D2E8B" w:rsidRPr="006D2E8B" w:rsidRDefault="006D2E8B" w:rsidP="006D2E8B">
      <w:pPr>
        <w:spacing w:after="0" w:line="240" w:lineRule="auto"/>
        <w:ind w:left="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1.Большинство населенных пунктов района не имеют альтернативного вида сообщения.</w:t>
      </w:r>
    </w:p>
    <w:p w:rsidR="006D2E8B" w:rsidRPr="006D2E8B" w:rsidRDefault="006D2E8B" w:rsidP="006D2E8B">
      <w:pPr>
        <w:spacing w:after="0" w:line="240" w:lineRule="auto"/>
        <w:ind w:firstLine="708"/>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 Объективные преимущества автомобильного транспорта – скорость, гибкость, мобильность, надежность.</w:t>
      </w:r>
    </w:p>
    <w:p w:rsidR="006D2E8B" w:rsidRPr="006D2E8B" w:rsidRDefault="006D2E8B" w:rsidP="006D2E8B">
      <w:pPr>
        <w:spacing w:after="0" w:line="240" w:lineRule="auto"/>
        <w:ind w:firstLine="72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Прогнозом программы установлено,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Для обеспечения транспортной доступности жителей района реализованы следующие мероприятия:</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субсидирование перевозок по маршрутам с низкой интенсивностью пассажиропотока и в связи с государственным регулированием тарифов на всех видах транспорта;</w:t>
      </w:r>
    </w:p>
    <w:p w:rsidR="006D2E8B" w:rsidRPr="006D2E8B" w:rsidRDefault="006D2E8B" w:rsidP="006D2E8B">
      <w:pPr>
        <w:spacing w:after="0" w:line="240" w:lineRule="auto"/>
        <w:ind w:firstLine="720"/>
        <w:jc w:val="both"/>
        <w:rPr>
          <w:rFonts w:ascii="Times New Roman" w:hAnsi="Times New Roman" w:cs="Times New Roman"/>
          <w:bCs/>
          <w:color w:val="auto"/>
          <w:kern w:val="0"/>
          <w:sz w:val="12"/>
          <w:szCs w:val="12"/>
        </w:rPr>
      </w:pPr>
      <w:r w:rsidRPr="006D2E8B">
        <w:rPr>
          <w:rFonts w:ascii="Times New Roman" w:hAnsi="Times New Roman" w:cs="Times New Roman"/>
          <w:bCs/>
          <w:color w:val="auto"/>
          <w:kern w:val="0"/>
          <w:sz w:val="12"/>
          <w:szCs w:val="12"/>
        </w:rPr>
        <w:t>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района в транспортных услугах в ближайшей перспективе планируется решить следующие задачи:</w:t>
      </w:r>
    </w:p>
    <w:p w:rsidR="006D2E8B" w:rsidRPr="006D2E8B" w:rsidRDefault="006D2E8B" w:rsidP="006D2E8B">
      <w:pPr>
        <w:spacing w:after="0" w:line="240" w:lineRule="auto"/>
        <w:ind w:firstLine="720"/>
        <w:jc w:val="both"/>
        <w:rPr>
          <w:rFonts w:ascii="Times New Roman" w:hAnsi="Times New Roman" w:cs="Times New Roman"/>
          <w:bCs/>
          <w:color w:val="auto"/>
          <w:kern w:val="0"/>
          <w:sz w:val="12"/>
          <w:szCs w:val="12"/>
        </w:rPr>
      </w:pPr>
      <w:r w:rsidRPr="006D2E8B">
        <w:rPr>
          <w:rFonts w:ascii="Times New Roman" w:hAnsi="Times New Roman" w:cs="Times New Roman"/>
          <w:bCs/>
          <w:color w:val="auto"/>
          <w:kern w:val="0"/>
          <w:sz w:val="12"/>
          <w:szCs w:val="12"/>
        </w:rPr>
        <w:t>1. Развитие рынка транспортных услуг Каратузского района и повышение эффективности его функционирования.</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color w:val="auto"/>
          <w:kern w:val="0"/>
          <w:sz w:val="12"/>
          <w:szCs w:val="12"/>
        </w:rPr>
        <w:t xml:space="preserve">Запланировано предоставление </w:t>
      </w:r>
      <w:r w:rsidRPr="006D2E8B">
        <w:rPr>
          <w:rFonts w:ascii="Times New Roman" w:hAnsi="Times New Roman" w:cs="Times New Roman"/>
          <w:kern w:val="0"/>
          <w:sz w:val="12"/>
          <w:szCs w:val="12"/>
        </w:rPr>
        <w:t>субсидий АО «Краевое АТП» на компенсацию расходов, возникающих в результате небольшой интенсивности пассажиропотоков по межмуниципальным и пригородным маршрутам.</w:t>
      </w:r>
    </w:p>
    <w:p w:rsidR="006D2E8B" w:rsidRPr="006D2E8B" w:rsidRDefault="006D2E8B" w:rsidP="006D2E8B">
      <w:pPr>
        <w:spacing w:after="0" w:line="240" w:lineRule="auto"/>
        <w:ind w:firstLine="700"/>
        <w:jc w:val="both"/>
        <w:rPr>
          <w:rFonts w:ascii="Times New Roman" w:hAnsi="Times New Roman" w:cs="Times New Roman"/>
          <w:kern w:val="0"/>
          <w:sz w:val="12"/>
          <w:szCs w:val="12"/>
        </w:rPr>
      </w:pPr>
      <w:r w:rsidRPr="006D2E8B">
        <w:rPr>
          <w:rFonts w:ascii="Times New Roman" w:hAnsi="Times New Roman" w:cs="Times New Roman"/>
          <w:color w:val="auto"/>
          <w:kern w:val="0"/>
          <w:sz w:val="12"/>
          <w:szCs w:val="12"/>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6D2E8B" w:rsidRPr="006D2E8B" w:rsidRDefault="006D2E8B" w:rsidP="006D2E8B">
      <w:pPr>
        <w:autoSpaceDE w:val="0"/>
        <w:autoSpaceDN w:val="0"/>
        <w:adjustRightInd w:val="0"/>
        <w:spacing w:after="0" w:line="240" w:lineRule="auto"/>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Целью программы является обеспечение потребности населения в перевозках.</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-оценка результатов и социально-экономической эффективности подпрограммы, которая осуществляется на основе мониторинга целевых показателей подпрограммы;</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-транспортная подвижность населения;</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-объём субсидий на 1 человека. </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Перечень мероприятий подпрограммы приведен в приложении №2 к подпрограмме.</w:t>
      </w:r>
    </w:p>
    <w:p w:rsidR="006D2E8B" w:rsidRPr="006D2E8B" w:rsidRDefault="006D2E8B" w:rsidP="006D2E8B">
      <w:pPr>
        <w:spacing w:after="0" w:line="240" w:lineRule="auto"/>
        <w:ind w:firstLine="700"/>
        <w:jc w:val="both"/>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 МЕХАНИЗМ РЕАЛИЗАЦИИ ПОДПРОГРАММЫ</w:t>
      </w:r>
    </w:p>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p w:rsidR="006D2E8B" w:rsidRPr="006D2E8B" w:rsidRDefault="006D2E8B" w:rsidP="006D2E8B">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D2E8B">
        <w:rPr>
          <w:rFonts w:ascii="Times New Roman" w:eastAsia="Calibri" w:hAnsi="Times New Roman" w:cs="Times New Roman"/>
          <w:b/>
          <w:bCs/>
          <w:color w:val="auto"/>
          <w:kern w:val="0"/>
          <w:sz w:val="12"/>
          <w:szCs w:val="12"/>
          <w:lang w:eastAsia="en-US"/>
        </w:rPr>
        <w:t xml:space="preserve"> </w:t>
      </w:r>
      <w:r w:rsidRPr="006D2E8B">
        <w:rPr>
          <w:rFonts w:ascii="Times New Roman" w:eastAsia="Calibri" w:hAnsi="Times New Roman" w:cs="Times New Roman"/>
          <w:bCs/>
          <w:color w:val="auto"/>
          <w:kern w:val="0"/>
          <w:sz w:val="12"/>
          <w:szCs w:val="12"/>
          <w:lang w:eastAsia="en-US"/>
        </w:rPr>
        <w:t>Финансирование мероприятий подпрограммы осуществляется за счет средств районного бюджета.</w:t>
      </w:r>
    </w:p>
    <w:p w:rsidR="006D2E8B" w:rsidRPr="006D2E8B" w:rsidRDefault="006D2E8B" w:rsidP="006D2E8B">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D2E8B">
        <w:rPr>
          <w:rFonts w:ascii="Times New Roman" w:eastAsia="Calibri" w:hAnsi="Times New Roman" w:cs="Times New Roman"/>
          <w:bCs/>
          <w:color w:val="auto"/>
          <w:kern w:val="0"/>
          <w:sz w:val="12"/>
          <w:szCs w:val="12"/>
          <w:lang w:eastAsia="en-US"/>
        </w:rPr>
        <w:t>Главным распорядителем бюджетных средств является администрация Каратузского района.</w:t>
      </w:r>
    </w:p>
    <w:p w:rsidR="006D2E8B" w:rsidRPr="006D2E8B" w:rsidRDefault="006D2E8B" w:rsidP="006D2E8B">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D2E8B">
        <w:rPr>
          <w:rFonts w:ascii="Times New Roman" w:eastAsia="Calibri" w:hAnsi="Times New Roman" w:cs="Times New Roman"/>
          <w:bCs/>
          <w:color w:val="auto"/>
          <w:kern w:val="0"/>
          <w:sz w:val="12"/>
          <w:szCs w:val="12"/>
          <w:lang w:eastAsia="en-US"/>
        </w:rPr>
        <w:t>Выделение средств районного бюджета предусматривается на реализацию мероприятия по предоставлению субсидии в целях компенсации расходов, возникающих в результате небольшой интенсивности пассажирских перевозок по маршрутам с небольшой интенсивностью пассажирских потоков МО «Каратузский район».</w:t>
      </w:r>
    </w:p>
    <w:p w:rsidR="006D2E8B" w:rsidRPr="006D2E8B" w:rsidRDefault="006D2E8B" w:rsidP="006D2E8B">
      <w:pPr>
        <w:autoSpaceDE w:val="0"/>
        <w:autoSpaceDN w:val="0"/>
        <w:adjustRightInd w:val="0"/>
        <w:spacing w:after="0" w:line="240" w:lineRule="auto"/>
        <w:ind w:firstLine="709"/>
        <w:jc w:val="both"/>
        <w:rPr>
          <w:rFonts w:ascii="Times New Roman" w:eastAsia="Calibri" w:hAnsi="Times New Roman" w:cs="Times New Roman"/>
          <w:spacing w:val="1"/>
          <w:kern w:val="0"/>
          <w:sz w:val="12"/>
          <w:szCs w:val="12"/>
          <w:lang w:eastAsia="en-US"/>
        </w:rPr>
      </w:pPr>
      <w:r w:rsidRPr="006D2E8B">
        <w:rPr>
          <w:rFonts w:ascii="Times New Roman" w:eastAsia="Calibri" w:hAnsi="Times New Roman" w:cs="Times New Roman"/>
          <w:bCs/>
          <w:color w:val="auto"/>
          <w:kern w:val="0"/>
          <w:sz w:val="12"/>
          <w:szCs w:val="12"/>
          <w:lang w:eastAsia="en-US"/>
        </w:rPr>
        <w:t xml:space="preserve">Реализация мероприятия осуществляется посредством заключения договоров на </w:t>
      </w:r>
      <w:r w:rsidRPr="006D2E8B">
        <w:rPr>
          <w:rFonts w:ascii="Times New Roman" w:eastAsia="Calibri" w:hAnsi="Times New Roman" w:cs="Times New Roman"/>
          <w:spacing w:val="1"/>
          <w:kern w:val="0"/>
          <w:sz w:val="12"/>
          <w:szCs w:val="12"/>
          <w:lang w:eastAsia="en-US"/>
        </w:rPr>
        <w:t>предоставление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 которая является Заказчиком», и исполнителем программы пассажирских перевозок, который является Перевозчиком, и на основании программы перевозок пассажиров по маршрутам с небольшой интенсивностью пассажирских потоков МО «Каратузский район», очередного финансового года.</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Перевозчик определяется Администрацией Каратузского района в соответствии с Законом Красноярского края от 09.12.2010 № 11-5424 «</w:t>
      </w:r>
      <w:r w:rsidRPr="006D2E8B">
        <w:rPr>
          <w:rFonts w:ascii="Times New Roman" w:hAnsi="Times New Roman" w:cs="Times New Roman"/>
          <w:color w:val="auto"/>
          <w:kern w:val="0"/>
          <w:sz w:val="12"/>
          <w:szCs w:val="12"/>
        </w:rPr>
        <w:t>О транспортном обслуживании населения в Красноярском крае</w:t>
      </w:r>
      <w:r w:rsidRPr="006D2E8B">
        <w:rPr>
          <w:rFonts w:ascii="Times New Roman" w:hAnsi="Times New Roman" w:cs="Times New Roman"/>
          <w:kern w:val="0"/>
          <w:sz w:val="12"/>
          <w:szCs w:val="12"/>
        </w:rPr>
        <w:t xml:space="preserve">» по результатам открытого конкурса </w:t>
      </w:r>
      <w:r w:rsidRPr="006D2E8B">
        <w:rPr>
          <w:rFonts w:ascii="Times New Roman" w:hAnsi="Times New Roman" w:cs="Times New Roman"/>
          <w:color w:val="auto"/>
          <w:kern w:val="0"/>
          <w:sz w:val="12"/>
          <w:szCs w:val="12"/>
        </w:rPr>
        <w:t xml:space="preserve">на право заключения договоров на </w:t>
      </w:r>
      <w:r w:rsidRPr="006D2E8B">
        <w:rPr>
          <w:rFonts w:ascii="Times New Roman" w:hAnsi="Times New Roman" w:cs="Times New Roman"/>
          <w:bCs/>
          <w:kern w:val="0"/>
          <w:sz w:val="12"/>
          <w:szCs w:val="12"/>
        </w:rPr>
        <w:t>осуществление перевозок пассажиров по внутрирайонным маршрутам, субсидируемых из районного бюджета</w:t>
      </w:r>
      <w:r w:rsidRPr="006D2E8B">
        <w:rPr>
          <w:rFonts w:ascii="Times New Roman" w:hAnsi="Times New Roman" w:cs="Times New Roman"/>
          <w:kern w:val="0"/>
          <w:sz w:val="12"/>
          <w:szCs w:val="12"/>
        </w:rPr>
        <w:t>.</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w:t>
      </w:r>
    </w:p>
    <w:p w:rsidR="006D2E8B" w:rsidRPr="006D2E8B" w:rsidRDefault="006D2E8B" w:rsidP="006D2E8B">
      <w:pPr>
        <w:spacing w:after="0" w:line="240" w:lineRule="auto"/>
        <w:ind w:firstLine="709"/>
        <w:jc w:val="both"/>
        <w:rPr>
          <w:rFonts w:ascii="Times New Roman" w:hAnsi="Times New Roman" w:cs="Times New Roman"/>
          <w:kern w:val="0"/>
          <w:sz w:val="12"/>
          <w:szCs w:val="12"/>
        </w:rPr>
      </w:pPr>
      <w:r w:rsidRPr="006D2E8B">
        <w:rPr>
          <w:rFonts w:ascii="Times New Roman" w:hAnsi="Times New Roman" w:cs="Times New Roman"/>
          <w:kern w:val="0"/>
          <w:sz w:val="12"/>
          <w:szCs w:val="12"/>
        </w:rPr>
        <w:t xml:space="preserve">Порядок предоставления субсидии утверждается постановлением администрации Каратузского района. </w:t>
      </w:r>
    </w:p>
    <w:p w:rsidR="006D2E8B" w:rsidRPr="006D2E8B" w:rsidRDefault="006D2E8B" w:rsidP="006D2E8B">
      <w:pPr>
        <w:suppressAutoHyphens/>
        <w:spacing w:after="0" w:line="240" w:lineRule="auto"/>
        <w:rPr>
          <w:rFonts w:ascii="Times New Roman" w:hAnsi="Times New Roman" w:cs="Times New Roman"/>
          <w:color w:val="auto"/>
          <w:kern w:val="0"/>
          <w:sz w:val="12"/>
          <w:szCs w:val="12"/>
        </w:rPr>
      </w:pPr>
    </w:p>
    <w:p w:rsidR="006D2E8B" w:rsidRPr="006D2E8B" w:rsidRDefault="006D2E8B" w:rsidP="00E90B7A">
      <w:pPr>
        <w:numPr>
          <w:ilvl w:val="0"/>
          <w:numId w:val="3"/>
        </w:numPr>
        <w:suppressAutoHyphens/>
        <w:spacing w:after="0" w:line="240" w:lineRule="auto"/>
        <w:contextualSpacing/>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УПРАВЛЕНИЕ ПОДПРОГРАММОЙ И КОНТРОЛЬ ЗА ИСПОЛНЕНИЕМ ПОДПРОГРАММЫ</w:t>
      </w:r>
    </w:p>
    <w:p w:rsidR="006D2E8B" w:rsidRPr="006D2E8B" w:rsidRDefault="006D2E8B" w:rsidP="006D2E8B">
      <w:pPr>
        <w:suppressAutoHyphens/>
        <w:spacing w:after="0" w:line="240" w:lineRule="auto"/>
        <w:ind w:firstLine="709"/>
        <w:jc w:val="both"/>
        <w:rPr>
          <w:rFonts w:ascii="Times New Roman" w:hAnsi="Times New Roman" w:cs="Times New Roman"/>
          <w:kern w:val="0"/>
          <w:sz w:val="12"/>
          <w:szCs w:val="12"/>
        </w:rPr>
      </w:pP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строительства и связи).</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Текущий контроль осуществляет администрация Каратузского района (отдел ЖКХ, транспорта, строительства и связи).</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Внешний муниципальный финансовый контроль осуществляет контрольно-счетный орган Каратузского районного совета депутатов.</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для обеспечения мониторинга и анализа хода реализации подпрограммы организует ведение и представление полугодовой отчетности.</w:t>
      </w:r>
    </w:p>
    <w:p w:rsidR="006D2E8B" w:rsidRPr="006D2E8B" w:rsidRDefault="006D2E8B" w:rsidP="006D2E8B">
      <w:pPr>
        <w:spacing w:after="0" w:line="240" w:lineRule="auto"/>
        <w:ind w:firstLine="709"/>
        <w:jc w:val="both"/>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экономики, производства и развития предпринимательства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w:t>
      </w:r>
    </w:p>
    <w:p w:rsidR="00C012B5" w:rsidRDefault="00C012B5" w:rsidP="00773AA5">
      <w:pPr>
        <w:spacing w:after="0" w:line="240" w:lineRule="auto"/>
        <w:rPr>
          <w:rFonts w:ascii="Times New Roman" w:hAnsi="Times New Roman" w:cs="Times New Roman"/>
          <w:color w:val="auto"/>
          <w:kern w:val="0"/>
          <w:sz w:val="12"/>
          <w:szCs w:val="12"/>
        </w:rPr>
      </w:pPr>
    </w:p>
    <w:p w:rsidR="006D2E8B" w:rsidRPr="006D2E8B" w:rsidRDefault="006D2E8B" w:rsidP="006D2E8B">
      <w:pPr>
        <w:autoSpaceDE w:val="0"/>
        <w:autoSpaceDN w:val="0"/>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Приложение № 1</w:t>
      </w:r>
    </w:p>
    <w:p w:rsidR="006D2E8B" w:rsidRPr="006D2E8B" w:rsidRDefault="006D2E8B" w:rsidP="006D2E8B">
      <w:pPr>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 подпрограмме «Развитие транспортного </w:t>
      </w:r>
    </w:p>
    <w:p w:rsidR="006D2E8B" w:rsidRPr="006D2E8B" w:rsidRDefault="006D2E8B" w:rsidP="006D2E8B">
      <w:pPr>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комплекса Каратузского района»</w:t>
      </w:r>
    </w:p>
    <w:p w:rsidR="006D2E8B" w:rsidRPr="006D2E8B" w:rsidRDefault="006D2E8B" w:rsidP="006D2E8B">
      <w:pPr>
        <w:spacing w:after="0" w:line="240" w:lineRule="auto"/>
        <w:jc w:val="right"/>
        <w:rPr>
          <w:rFonts w:ascii="Times New Roman" w:hAnsi="Times New Roman" w:cs="Times New Roman"/>
          <w:bCs/>
          <w:color w:val="auto"/>
          <w:kern w:val="0"/>
          <w:sz w:val="12"/>
          <w:szCs w:val="12"/>
        </w:rPr>
      </w:pPr>
    </w:p>
    <w:p w:rsidR="006D2E8B" w:rsidRPr="006D2E8B" w:rsidRDefault="006D2E8B" w:rsidP="006D2E8B">
      <w:pPr>
        <w:autoSpaceDE w:val="0"/>
        <w:autoSpaceDN w:val="0"/>
        <w:adjustRightInd w:val="0"/>
        <w:spacing w:after="0" w:line="240" w:lineRule="auto"/>
        <w:ind w:firstLine="720"/>
        <w:jc w:val="center"/>
        <w:rPr>
          <w:rFonts w:ascii="Times New Roman" w:hAnsi="Times New Roman" w:cs="Times New Roman"/>
          <w:color w:val="FF0000"/>
          <w:kern w:val="0"/>
          <w:sz w:val="12"/>
          <w:szCs w:val="12"/>
        </w:rPr>
      </w:pPr>
      <w:r w:rsidRPr="006D2E8B">
        <w:rPr>
          <w:rFonts w:ascii="Times New Roman" w:hAnsi="Times New Roman" w:cs="Times New Roman"/>
          <w:color w:val="auto"/>
          <w:kern w:val="0"/>
          <w:sz w:val="12"/>
          <w:szCs w:val="12"/>
        </w:rPr>
        <w:t>ПЕРЕЧЕНЬ И ЗНАЧЕНИЯ ПОКАЗАТЕЛЕЙ РЕЗУЛЬТАТИВНОСТИ ПОДПРОГРАММЫ</w:t>
      </w:r>
    </w:p>
    <w:tbl>
      <w:tblPr>
        <w:tblW w:w="112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183"/>
        <w:gridCol w:w="1276"/>
        <w:gridCol w:w="1276"/>
        <w:gridCol w:w="1559"/>
        <w:gridCol w:w="1134"/>
        <w:gridCol w:w="1134"/>
        <w:gridCol w:w="1134"/>
        <w:gridCol w:w="27"/>
      </w:tblGrid>
      <w:tr w:rsidR="006D2E8B" w:rsidRPr="006D2E8B" w:rsidTr="006D2E8B">
        <w:trPr>
          <w:gridAfter w:val="1"/>
          <w:wAfter w:w="27" w:type="dxa"/>
          <w:trHeight w:val="20"/>
        </w:trPr>
        <w:tc>
          <w:tcPr>
            <w:tcW w:w="541" w:type="dxa"/>
            <w:vMerge w:val="restart"/>
            <w:tcBorders>
              <w:top w:val="single" w:sz="4" w:space="0" w:color="auto"/>
              <w:left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п/п</w:t>
            </w:r>
          </w:p>
        </w:tc>
        <w:tc>
          <w:tcPr>
            <w:tcW w:w="3183" w:type="dxa"/>
            <w:vMerge w:val="restart"/>
            <w:tcBorders>
              <w:top w:val="single" w:sz="4" w:space="0" w:color="auto"/>
              <w:left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показатели результативности</w:t>
            </w:r>
          </w:p>
        </w:tc>
        <w:tc>
          <w:tcPr>
            <w:tcW w:w="1276" w:type="dxa"/>
            <w:vMerge w:val="restart"/>
            <w:tcBorders>
              <w:top w:val="single" w:sz="4" w:space="0" w:color="auto"/>
              <w:left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Источник информации</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Годы реализации подпрограммы</w:t>
            </w:r>
          </w:p>
        </w:tc>
      </w:tr>
      <w:tr w:rsidR="006D2E8B" w:rsidRPr="006D2E8B" w:rsidTr="006D2E8B">
        <w:trPr>
          <w:gridAfter w:val="1"/>
          <w:wAfter w:w="27" w:type="dxa"/>
          <w:trHeight w:val="20"/>
        </w:trPr>
        <w:tc>
          <w:tcPr>
            <w:tcW w:w="541" w:type="dxa"/>
            <w:vMerge/>
            <w:tcBorders>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83" w:type="dxa"/>
            <w:vMerge/>
            <w:tcBorders>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tcBorders>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текущий финансовый год (2023)</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очередной финансов ый год</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1-й год планового периода</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(2025)</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1-й год планового периода</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(2026)</w:t>
            </w:r>
          </w:p>
        </w:tc>
      </w:tr>
      <w:tr w:rsidR="006D2E8B" w:rsidRPr="006D2E8B" w:rsidTr="006D2E8B">
        <w:trPr>
          <w:trHeight w:val="20"/>
        </w:trPr>
        <w:tc>
          <w:tcPr>
            <w:tcW w:w="11264" w:type="dxa"/>
            <w:gridSpan w:val="9"/>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подпрограммы: обеспечения потребности населения в перевозках.</w:t>
            </w:r>
          </w:p>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Задачи: повышение доступности транспортных услуг для населения.</w:t>
            </w:r>
          </w:p>
        </w:tc>
      </w:tr>
      <w:tr w:rsidR="006D2E8B" w:rsidRPr="006D2E8B" w:rsidTr="006D2E8B">
        <w:trPr>
          <w:gridAfter w:val="1"/>
          <w:wAfter w:w="27"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3183"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kern w:val="0"/>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w:t>
            </w: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w:t>
            </w: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kern w:val="0"/>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kern w:val="0"/>
                <w:sz w:val="12"/>
                <w:szCs w:val="12"/>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kern w:val="0"/>
                <w:sz w:val="12"/>
                <w:szCs w:val="12"/>
              </w:rPr>
              <w:t>7</w:t>
            </w:r>
          </w:p>
        </w:tc>
      </w:tr>
      <w:tr w:rsidR="006D2E8B" w:rsidRPr="006D2E8B" w:rsidTr="006D2E8B">
        <w:trPr>
          <w:gridAfter w:val="1"/>
          <w:wAfter w:w="27"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3183"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color w:val="auto"/>
                <w:kern w:val="0"/>
                <w:sz w:val="12"/>
                <w:szCs w:val="12"/>
              </w:rPr>
              <w:t>Показатель результативности 1</w:t>
            </w: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p>
        </w:tc>
      </w:tr>
      <w:tr w:rsidR="006D2E8B" w:rsidRPr="006D2E8B" w:rsidTr="006D2E8B">
        <w:trPr>
          <w:gridAfter w:val="1"/>
          <w:wAfter w:w="27" w:type="dxa"/>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kern w:val="0"/>
                <w:sz w:val="12"/>
                <w:szCs w:val="12"/>
              </w:rPr>
              <w:t>Транспортная подвижность населения (количество поездок)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Поездок /человек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ведомственная статистика</w:t>
            </w: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kern w:val="0"/>
                <w:sz w:val="12"/>
                <w:szCs w:val="12"/>
              </w:rPr>
              <w:t>130,9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kern w:val="0"/>
                <w:sz w:val="12"/>
                <w:szCs w:val="12"/>
              </w:rPr>
              <w:t>133,52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kern w:val="0"/>
                <w:sz w:val="12"/>
                <w:szCs w:val="12"/>
              </w:rPr>
              <w:t>133,52</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133,52</w:t>
            </w:r>
          </w:p>
        </w:tc>
      </w:tr>
      <w:tr w:rsidR="006D2E8B" w:rsidRPr="006D2E8B" w:rsidTr="006D2E8B">
        <w:trPr>
          <w:gridAfter w:val="1"/>
          <w:wAfter w:w="27" w:type="dxa"/>
          <w:trHeight w:val="20"/>
        </w:trPr>
        <w:tc>
          <w:tcPr>
            <w:tcW w:w="541"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83"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kern w:val="0"/>
                <w:sz w:val="12"/>
                <w:szCs w:val="12"/>
              </w:rPr>
            </w:pPr>
            <w:r w:rsidRPr="006D2E8B">
              <w:rPr>
                <w:rFonts w:ascii="Times New Roman" w:hAnsi="Times New Roman" w:cs="Times New Roman"/>
                <w:color w:val="auto"/>
                <w:kern w:val="0"/>
                <w:sz w:val="12"/>
                <w:szCs w:val="12"/>
              </w:rPr>
              <w:t>Показатель результативности 2</w:t>
            </w: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r>
      <w:tr w:rsidR="006D2E8B" w:rsidRPr="006D2E8B" w:rsidTr="006D2E8B">
        <w:trPr>
          <w:gridAfter w:val="1"/>
          <w:wAfter w:w="27" w:type="dxa"/>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autoSpaceDE w:val="0"/>
              <w:autoSpaceDN w:val="0"/>
              <w:adjustRightInd w:val="0"/>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3183"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kern w:val="0"/>
                <w:sz w:val="12"/>
                <w:szCs w:val="12"/>
              </w:rPr>
              <w:t>Объем субсидии на 1 человека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Рублей/ пассажира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ведомственная статистика</w:t>
            </w:r>
          </w:p>
        </w:tc>
        <w:tc>
          <w:tcPr>
            <w:tcW w:w="1559"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lang w:eastAsia="en-US"/>
              </w:rPr>
              <w:t>129,67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lang w:eastAsia="en-US"/>
              </w:rPr>
              <w:t>139,5</w:t>
            </w:r>
          </w:p>
        </w:tc>
        <w:tc>
          <w:tcPr>
            <w:tcW w:w="1134" w:type="dxa"/>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139,5</w:t>
            </w:r>
          </w:p>
        </w:tc>
      </w:tr>
    </w:tbl>
    <w:p w:rsidR="00C012B5" w:rsidRDefault="00C012B5" w:rsidP="00773AA5">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ind w:left="6804" w:right="-109"/>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Приложение № 2 </w:t>
      </w:r>
    </w:p>
    <w:p w:rsidR="006D2E8B" w:rsidRPr="006D2E8B" w:rsidRDefault="006D2E8B" w:rsidP="006D2E8B">
      <w:pPr>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к подпрограмме </w:t>
      </w:r>
    </w:p>
    <w:p w:rsidR="006D2E8B" w:rsidRPr="006D2E8B" w:rsidRDefault="006D2E8B" w:rsidP="006D2E8B">
      <w:pPr>
        <w:spacing w:after="0" w:line="240" w:lineRule="auto"/>
        <w:ind w:left="6804"/>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«Развитие транспортного комплекса</w:t>
      </w:r>
    </w:p>
    <w:p w:rsidR="006D2E8B" w:rsidRPr="006D2E8B" w:rsidRDefault="006D2E8B" w:rsidP="006D2E8B">
      <w:pPr>
        <w:spacing w:after="0" w:line="240" w:lineRule="auto"/>
        <w:ind w:left="6804"/>
        <w:rPr>
          <w:rFonts w:ascii="Times New Roman" w:hAnsi="Times New Roman" w:cs="Times New Roman"/>
          <w:color w:val="FFFFFF"/>
          <w:kern w:val="0"/>
          <w:sz w:val="12"/>
          <w:szCs w:val="12"/>
        </w:rPr>
      </w:pPr>
      <w:r w:rsidRPr="006D2E8B">
        <w:rPr>
          <w:rFonts w:ascii="Times New Roman" w:hAnsi="Times New Roman" w:cs="Times New Roman"/>
          <w:color w:val="auto"/>
          <w:kern w:val="0"/>
          <w:sz w:val="12"/>
          <w:szCs w:val="12"/>
        </w:rPr>
        <w:t xml:space="preserve">Каратузского района» </w:t>
      </w:r>
      <w:r w:rsidRPr="006D2E8B">
        <w:rPr>
          <w:rFonts w:ascii="Times New Roman" w:hAnsi="Times New Roman" w:cs="Times New Roman"/>
          <w:color w:val="FFFFFF"/>
          <w:kern w:val="0"/>
          <w:sz w:val="12"/>
          <w:szCs w:val="12"/>
        </w:rPr>
        <w:t>11111111111111111</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xml:space="preserve">                                                                                </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ПЕРЕЧЕНЬ МЕРОПРИЯТИЙ ПОДПРОГРАММЫ</w:t>
      </w:r>
    </w:p>
    <w:p w:rsidR="006D2E8B" w:rsidRPr="006D2E8B" w:rsidRDefault="006D2E8B" w:rsidP="006D2E8B">
      <w:pPr>
        <w:spacing w:after="0" w:line="240" w:lineRule="auto"/>
        <w:rPr>
          <w:rFonts w:ascii="Times New Roman" w:hAnsi="Times New Roman" w:cs="Times New Roman"/>
          <w:color w:val="auto"/>
          <w:kern w:val="0"/>
          <w:sz w:val="12"/>
          <w:szCs w:val="12"/>
        </w:rPr>
      </w:pPr>
    </w:p>
    <w:tbl>
      <w:tblPr>
        <w:tblW w:w="11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
        <w:gridCol w:w="1708"/>
        <w:gridCol w:w="1142"/>
        <w:gridCol w:w="586"/>
        <w:gridCol w:w="11"/>
        <w:gridCol w:w="570"/>
        <w:gridCol w:w="31"/>
        <w:gridCol w:w="810"/>
        <w:gridCol w:w="62"/>
        <w:gridCol w:w="481"/>
        <w:gridCol w:w="34"/>
        <w:gridCol w:w="11"/>
        <w:gridCol w:w="806"/>
        <w:gridCol w:w="16"/>
        <w:gridCol w:w="835"/>
        <w:gridCol w:w="16"/>
        <w:gridCol w:w="834"/>
        <w:gridCol w:w="16"/>
        <w:gridCol w:w="998"/>
        <w:gridCol w:w="11"/>
        <w:gridCol w:w="73"/>
        <w:gridCol w:w="1449"/>
        <w:gridCol w:w="53"/>
        <w:gridCol w:w="41"/>
      </w:tblGrid>
      <w:tr w:rsidR="006D2E8B" w:rsidRPr="006D2E8B" w:rsidTr="00D31F97">
        <w:trPr>
          <w:trHeight w:val="20"/>
        </w:trPr>
        <w:tc>
          <w:tcPr>
            <w:tcW w:w="559" w:type="dxa"/>
            <w:gridSpan w:val="2"/>
            <w:vMerge w:val="restart"/>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 п/п</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Цели, задачи, мероприятия подпрограммы</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ГРБС</w:t>
            </w:r>
          </w:p>
        </w:tc>
        <w:tc>
          <w:tcPr>
            <w:tcW w:w="2585" w:type="dxa"/>
            <w:gridSpan w:val="8"/>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Код бюджетной классификации</w:t>
            </w:r>
          </w:p>
        </w:tc>
        <w:tc>
          <w:tcPr>
            <w:tcW w:w="3617" w:type="dxa"/>
            <w:gridSpan w:val="10"/>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Расходы по годам реализации программы (тыс. руб.)</w:t>
            </w:r>
          </w:p>
        </w:tc>
        <w:tc>
          <w:tcPr>
            <w:tcW w:w="1540" w:type="dxa"/>
            <w:gridSpan w:val="3"/>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2E8B" w:rsidRPr="006D2E8B" w:rsidTr="00D31F97">
        <w:trPr>
          <w:gridAfter w:val="2"/>
          <w:wAfter w:w="94" w:type="dxa"/>
          <w:trHeight w:val="20"/>
        </w:trPr>
        <w:tc>
          <w:tcPr>
            <w:tcW w:w="559" w:type="dxa"/>
            <w:gridSpan w:val="2"/>
            <w:vMerge/>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rPr>
                <w:rFonts w:ascii="Times New Roman" w:hAnsi="Times New Roman" w:cs="Times New Roman"/>
                <w:color w:val="auto"/>
                <w:kern w:val="0"/>
                <w:sz w:val="12"/>
                <w:szCs w:val="12"/>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rPr>
                <w:rFonts w:ascii="Times New Roman" w:hAnsi="Times New Roman" w:cs="Times New Roman"/>
                <w:color w:val="auto"/>
                <w:kern w:val="0"/>
                <w:sz w:val="12"/>
                <w:szCs w:val="12"/>
                <w:lang w:eastAsia="en-US"/>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ГРБС</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РзПр</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ЦСР</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ВР</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ind w:left="-134" w:right="-108"/>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Очередной финансовый год (2024)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ind w:left="33" w:right="-108" w:hanging="167"/>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t xml:space="preserve">1-й год планового периода </w:t>
            </w:r>
            <w:r w:rsidRPr="006D2E8B">
              <w:rPr>
                <w:rFonts w:ascii="Times New Roman" w:hAnsi="Times New Roman" w:cs="Times New Roman"/>
                <w:color w:val="auto"/>
                <w:kern w:val="0"/>
                <w:sz w:val="12"/>
                <w:szCs w:val="12"/>
              </w:rPr>
              <w:lastRenderedPageBreak/>
              <w:t>(2025)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ind w:left="-134" w:right="-108"/>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lastRenderedPageBreak/>
              <w:t>2-й год планового периода</w:t>
            </w:r>
          </w:p>
          <w:p w:rsidR="006D2E8B" w:rsidRPr="006D2E8B" w:rsidRDefault="006D2E8B" w:rsidP="006D2E8B">
            <w:pPr>
              <w:spacing w:after="0" w:line="240" w:lineRule="auto"/>
              <w:ind w:left="-134" w:right="-108"/>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rPr>
              <w:lastRenderedPageBreak/>
              <w:t>(2026)</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ind w:left="-134" w:right="-108"/>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lastRenderedPageBreak/>
              <w:t xml:space="preserve">Итого на очередной финансовый год и плановый период </w:t>
            </w:r>
            <w:r w:rsidRPr="006D2E8B">
              <w:rPr>
                <w:rFonts w:ascii="Times New Roman" w:hAnsi="Times New Roman" w:cs="Times New Roman"/>
                <w:color w:val="auto"/>
                <w:kern w:val="0"/>
                <w:sz w:val="12"/>
                <w:szCs w:val="12"/>
                <w:lang w:eastAsia="en-US"/>
              </w:rPr>
              <w:lastRenderedPageBreak/>
              <w:t>(2024-2026)</w:t>
            </w: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r>
      <w:tr w:rsidR="006D2E8B" w:rsidRPr="006D2E8B" w:rsidTr="00D31F97">
        <w:trPr>
          <w:trHeight w:val="20"/>
        </w:trPr>
        <w:tc>
          <w:tcPr>
            <w:tcW w:w="11151" w:type="dxa"/>
            <w:gridSpan w:val="25"/>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autoSpaceDE w:val="0"/>
              <w:autoSpaceDN w:val="0"/>
              <w:adjustRightInd w:val="0"/>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Цель подпрограммы: обеспечения потребности населения в перевозках.</w:t>
            </w:r>
          </w:p>
        </w:tc>
      </w:tr>
      <w:tr w:rsidR="006D2E8B" w:rsidRPr="006D2E8B" w:rsidTr="00D31F97">
        <w:trPr>
          <w:trHeight w:val="20"/>
        </w:trPr>
        <w:tc>
          <w:tcPr>
            <w:tcW w:w="11151" w:type="dxa"/>
            <w:gridSpan w:val="25"/>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Задача подпрограммы: повышение доступности  транспортных услуг населению</w:t>
            </w:r>
          </w:p>
        </w:tc>
      </w:tr>
      <w:tr w:rsidR="006D2E8B" w:rsidRPr="006D2E8B" w:rsidTr="00D31F97">
        <w:trPr>
          <w:gridAfter w:val="2"/>
          <w:wAfter w:w="94" w:type="dxa"/>
          <w:trHeight w:val="20"/>
        </w:trPr>
        <w:tc>
          <w:tcPr>
            <w:tcW w:w="559"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w:t>
            </w:r>
          </w:p>
        </w:tc>
        <w:tc>
          <w:tcPr>
            <w:tcW w:w="1709"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2</w:t>
            </w:r>
          </w:p>
        </w:tc>
        <w:tc>
          <w:tcPr>
            <w:tcW w:w="1143"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3</w:t>
            </w:r>
          </w:p>
        </w:tc>
        <w:tc>
          <w:tcPr>
            <w:tcW w:w="580"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4</w:t>
            </w:r>
          </w:p>
        </w:tc>
        <w:tc>
          <w:tcPr>
            <w:tcW w:w="581"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w:t>
            </w:r>
          </w:p>
        </w:tc>
        <w:tc>
          <w:tcPr>
            <w:tcW w:w="841"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6</w:t>
            </w:r>
          </w:p>
        </w:tc>
        <w:tc>
          <w:tcPr>
            <w:tcW w:w="543"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7</w:t>
            </w:r>
          </w:p>
        </w:tc>
        <w:tc>
          <w:tcPr>
            <w:tcW w:w="851" w:type="dxa"/>
            <w:gridSpan w:val="3"/>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w:t>
            </w:r>
          </w:p>
        </w:tc>
        <w:tc>
          <w:tcPr>
            <w:tcW w:w="850"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10</w:t>
            </w:r>
          </w:p>
        </w:tc>
        <w:tc>
          <w:tcPr>
            <w:tcW w:w="1015"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11</w:t>
            </w:r>
          </w:p>
        </w:tc>
        <w:tc>
          <w:tcPr>
            <w:tcW w:w="1534" w:type="dxa"/>
            <w:gridSpan w:val="3"/>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12</w:t>
            </w:r>
          </w:p>
        </w:tc>
      </w:tr>
      <w:tr w:rsidR="006D2E8B" w:rsidRPr="006D2E8B" w:rsidTr="00D31F97">
        <w:trPr>
          <w:gridAfter w:val="2"/>
          <w:wAfter w:w="94" w:type="dxa"/>
          <w:trHeight w:val="20"/>
        </w:trPr>
        <w:tc>
          <w:tcPr>
            <w:tcW w:w="559"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E90B7A">
            <w:pPr>
              <w:numPr>
                <w:ilvl w:val="0"/>
                <w:numId w:val="4"/>
              </w:numPr>
              <w:spacing w:after="0" w:line="240" w:lineRule="auto"/>
              <w:contextualSpacing/>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p>
          <w:p w:rsidR="006D2E8B" w:rsidRPr="006D2E8B" w:rsidRDefault="006D2E8B" w:rsidP="006D2E8B">
            <w:pPr>
              <w:spacing w:after="0" w:line="240" w:lineRule="auto"/>
              <w:rPr>
                <w:rFonts w:ascii="Times New Roman" w:hAnsi="Times New Roman" w:cs="Times New Roman"/>
                <w:color w:val="auto"/>
                <w:kern w:val="0"/>
                <w:sz w:val="12"/>
                <w:szCs w:val="12"/>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Мероприятие Предоставление субсидии в целях компенсации расходов, возникающих в результате небольшой интенсивности пассажирских перевозок по маршрутам</w:t>
            </w:r>
          </w:p>
          <w:p w:rsidR="006D2E8B" w:rsidRPr="006D2E8B" w:rsidRDefault="006D2E8B" w:rsidP="006D2E8B">
            <w:pPr>
              <w:spacing w:after="0" w:line="240" w:lineRule="auto"/>
              <w:rPr>
                <w:rFonts w:ascii="Times New Roman" w:eastAsia="Calibri" w:hAnsi="Times New Roman" w:cs="Times New Roman"/>
                <w:color w:val="auto"/>
                <w:kern w:val="0"/>
                <w:sz w:val="12"/>
                <w:szCs w:val="12"/>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Администрации Каратузского района</w:t>
            </w:r>
          </w:p>
          <w:p w:rsidR="006D2E8B" w:rsidRPr="006D2E8B" w:rsidRDefault="006D2E8B" w:rsidP="006D2E8B">
            <w:pPr>
              <w:spacing w:after="0" w:line="240" w:lineRule="auto"/>
              <w:rPr>
                <w:rFonts w:ascii="Times New Roman" w:hAnsi="Times New Roman" w:cs="Times New Roman"/>
                <w:color w:val="auto"/>
                <w:kern w:val="0"/>
                <w:sz w:val="12"/>
                <w:szCs w:val="12"/>
                <w:lang w:eastAsia="en-US"/>
              </w:rPr>
            </w:pPr>
          </w:p>
        </w:tc>
        <w:tc>
          <w:tcPr>
            <w:tcW w:w="586" w:type="dxa"/>
            <w:tcBorders>
              <w:top w:val="single" w:sz="4" w:space="0" w:color="auto"/>
              <w:left w:val="single" w:sz="4" w:space="0" w:color="auto"/>
              <w:bottom w:val="single" w:sz="4" w:space="0" w:color="auto"/>
              <w:right w:val="single" w:sz="4" w:space="0" w:color="auto"/>
            </w:tcBorders>
            <w:noWrap/>
            <w:vAlign w:val="center"/>
          </w:tcPr>
          <w:p w:rsidR="006D2E8B" w:rsidRPr="006D2E8B" w:rsidRDefault="006D2E8B" w:rsidP="006D2E8B">
            <w:pPr>
              <w:spacing w:after="0" w:line="240" w:lineRule="auto"/>
              <w:jc w:val="center"/>
              <w:rPr>
                <w:rFonts w:ascii="Times New Roman" w:eastAsia="Calibri" w:hAnsi="Times New Roman" w:cs="Times New Roman"/>
                <w:color w:val="auto"/>
                <w:kern w:val="0"/>
                <w:sz w:val="12"/>
                <w:szCs w:val="12"/>
                <w:lang w:eastAsia="en-US"/>
              </w:rPr>
            </w:pPr>
            <w:r w:rsidRPr="006D2E8B">
              <w:rPr>
                <w:rFonts w:ascii="Times New Roman" w:eastAsia="Calibri" w:hAnsi="Times New Roman" w:cs="Times New Roman"/>
                <w:color w:val="auto"/>
                <w:kern w:val="0"/>
                <w:sz w:val="12"/>
                <w:szCs w:val="12"/>
                <w:lang w:eastAsia="en-US"/>
              </w:rPr>
              <w:t>901</w:t>
            </w:r>
          </w:p>
          <w:p w:rsidR="006D2E8B" w:rsidRPr="006D2E8B" w:rsidRDefault="006D2E8B" w:rsidP="006D2E8B">
            <w:pPr>
              <w:spacing w:after="0" w:line="240" w:lineRule="auto"/>
              <w:rPr>
                <w:rFonts w:ascii="Times New Roman" w:hAnsi="Times New Roman" w:cs="Times New Roman"/>
                <w:color w:val="auto"/>
                <w:kern w:val="0"/>
                <w:sz w:val="12"/>
                <w:szCs w:val="12"/>
                <w:lang w:eastAsia="en-US"/>
              </w:rPr>
            </w:pPr>
          </w:p>
        </w:tc>
        <w:tc>
          <w:tcPr>
            <w:tcW w:w="581" w:type="dxa"/>
            <w:gridSpan w:val="2"/>
            <w:tcBorders>
              <w:top w:val="single" w:sz="4" w:space="0" w:color="auto"/>
              <w:left w:val="single" w:sz="4" w:space="0" w:color="auto"/>
              <w:bottom w:val="single" w:sz="4" w:space="0" w:color="auto"/>
              <w:right w:val="single" w:sz="4" w:space="0" w:color="auto"/>
            </w:tcBorders>
            <w:noWrap/>
            <w:vAlign w:val="center"/>
          </w:tcPr>
          <w:p w:rsidR="006D2E8B" w:rsidRPr="006D2E8B" w:rsidRDefault="006D2E8B" w:rsidP="006D2E8B">
            <w:pPr>
              <w:spacing w:after="0" w:line="240" w:lineRule="auto"/>
              <w:jc w:val="center"/>
              <w:rPr>
                <w:rFonts w:ascii="Times New Roman" w:eastAsia="Calibri" w:hAnsi="Times New Roman" w:cs="Times New Roman"/>
                <w:color w:val="auto"/>
                <w:kern w:val="0"/>
                <w:sz w:val="12"/>
                <w:szCs w:val="12"/>
                <w:lang w:eastAsia="en-US"/>
              </w:rPr>
            </w:pPr>
            <w:r w:rsidRPr="006D2E8B">
              <w:rPr>
                <w:rFonts w:ascii="Times New Roman" w:eastAsia="Calibri" w:hAnsi="Times New Roman" w:cs="Times New Roman"/>
                <w:color w:val="auto"/>
                <w:kern w:val="0"/>
                <w:sz w:val="12"/>
                <w:szCs w:val="12"/>
                <w:lang w:eastAsia="en-US"/>
              </w:rPr>
              <w:t>0408</w:t>
            </w:r>
          </w:p>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841" w:type="dxa"/>
            <w:gridSpan w:val="2"/>
            <w:tcBorders>
              <w:top w:val="single" w:sz="4" w:space="0" w:color="auto"/>
              <w:left w:val="single" w:sz="4" w:space="0" w:color="auto"/>
              <w:bottom w:val="single" w:sz="4" w:space="0" w:color="auto"/>
              <w:right w:val="single" w:sz="4" w:space="0" w:color="auto"/>
            </w:tcBorders>
            <w:noWrap/>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1210012010</w:t>
            </w:r>
          </w:p>
        </w:tc>
        <w:tc>
          <w:tcPr>
            <w:tcW w:w="543" w:type="dxa"/>
            <w:gridSpan w:val="2"/>
            <w:tcBorders>
              <w:top w:val="single" w:sz="4" w:space="0" w:color="auto"/>
              <w:left w:val="single" w:sz="4" w:space="0" w:color="auto"/>
              <w:bottom w:val="single" w:sz="4" w:space="0" w:color="auto"/>
              <w:right w:val="single" w:sz="4" w:space="0" w:color="auto"/>
            </w:tcBorders>
            <w:noWrap/>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811</w:t>
            </w:r>
          </w:p>
        </w:tc>
        <w:tc>
          <w:tcPr>
            <w:tcW w:w="851" w:type="dxa"/>
            <w:gridSpan w:val="3"/>
            <w:noWrap/>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1" w:type="dxa"/>
            <w:gridSpan w:val="2"/>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0" w:type="dxa"/>
            <w:gridSpan w:val="2"/>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15" w:type="dxa"/>
            <w:gridSpan w:val="2"/>
            <w:vAlign w:val="center"/>
          </w:tcPr>
          <w:p w:rsidR="006D2E8B" w:rsidRPr="006D2E8B" w:rsidRDefault="006D2E8B" w:rsidP="006D2E8B">
            <w:pPr>
              <w:spacing w:after="0" w:line="240" w:lineRule="auto"/>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w:t>
            </w:r>
          </w:p>
        </w:tc>
        <w:tc>
          <w:tcPr>
            <w:tcW w:w="1534" w:type="dxa"/>
            <w:gridSpan w:val="3"/>
            <w:tcBorders>
              <w:top w:val="single" w:sz="4" w:space="0" w:color="auto"/>
              <w:left w:val="single" w:sz="4" w:space="0" w:color="auto"/>
              <w:bottom w:val="single" w:sz="4" w:space="0" w:color="auto"/>
              <w:right w:val="single" w:sz="4" w:space="0" w:color="auto"/>
            </w:tcBorders>
            <w:vAlign w:val="center"/>
            <w:hideMark/>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r w:rsidRPr="006D2E8B">
              <w:rPr>
                <w:rFonts w:ascii="Times New Roman" w:hAnsi="Times New Roman" w:cs="Times New Roman"/>
                <w:color w:val="auto"/>
                <w:kern w:val="0"/>
                <w:sz w:val="12"/>
                <w:szCs w:val="12"/>
                <w:lang w:eastAsia="en-US"/>
              </w:rPr>
              <w:t>Количество перевезенных пассажиров в год 130,9</w:t>
            </w:r>
          </w:p>
        </w:tc>
      </w:tr>
      <w:tr w:rsidR="006D2E8B" w:rsidRPr="006D2E8B" w:rsidTr="00D31F97">
        <w:trPr>
          <w:gridAfter w:val="1"/>
          <w:wAfter w:w="38" w:type="dxa"/>
          <w:trHeight w:val="20"/>
        </w:trPr>
        <w:tc>
          <w:tcPr>
            <w:tcW w:w="52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4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eastAsia="Calibri" w:hAnsi="Times New Roman" w:cs="Times New Roman"/>
                <w:color w:val="auto"/>
                <w:kern w:val="0"/>
                <w:sz w:val="12"/>
                <w:szCs w:val="12"/>
                <w:lang w:eastAsia="ar-SA"/>
              </w:rPr>
            </w:pPr>
            <w:r w:rsidRPr="006D2E8B">
              <w:rPr>
                <w:rFonts w:ascii="Times New Roman" w:eastAsia="Calibri" w:hAnsi="Times New Roman" w:cs="Times New Roman"/>
                <w:color w:val="auto"/>
                <w:kern w:val="0"/>
                <w:sz w:val="12"/>
                <w:szCs w:val="12"/>
                <w:lang w:eastAsia="ar-SA"/>
              </w:rPr>
              <w:t>Итого по подпрограмме</w:t>
            </w:r>
          </w:p>
        </w:tc>
        <w:tc>
          <w:tcPr>
            <w:tcW w:w="1140"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97"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60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72"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26" w:type="dxa"/>
            <w:gridSpan w:val="3"/>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22"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0"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10"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c>
          <w:tcPr>
            <w:tcW w:w="1576" w:type="dxa"/>
            <w:gridSpan w:val="3"/>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D31F97">
        <w:trPr>
          <w:gridAfter w:val="1"/>
          <w:wAfter w:w="38" w:type="dxa"/>
          <w:trHeight w:val="20"/>
        </w:trPr>
        <w:tc>
          <w:tcPr>
            <w:tcW w:w="52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4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eastAsia="Calibri" w:hAnsi="Times New Roman" w:cs="Times New Roman"/>
                <w:color w:val="auto"/>
                <w:kern w:val="0"/>
                <w:sz w:val="12"/>
                <w:szCs w:val="12"/>
                <w:lang w:eastAsia="ar-SA"/>
              </w:rPr>
              <w:t>В том числе</w:t>
            </w:r>
          </w:p>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140"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97"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60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72"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526" w:type="dxa"/>
            <w:gridSpan w:val="3"/>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22"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010" w:type="dxa"/>
            <w:gridSpan w:val="2"/>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576" w:type="dxa"/>
            <w:gridSpan w:val="3"/>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r w:rsidR="006D2E8B" w:rsidRPr="006D2E8B" w:rsidTr="00D31F97">
        <w:trPr>
          <w:gridAfter w:val="1"/>
          <w:wAfter w:w="38" w:type="dxa"/>
          <w:trHeight w:val="20"/>
        </w:trPr>
        <w:tc>
          <w:tcPr>
            <w:tcW w:w="527" w:type="dxa"/>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c>
          <w:tcPr>
            <w:tcW w:w="1741"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eastAsia="Calibri" w:hAnsi="Times New Roman" w:cs="Times New Roman"/>
                <w:color w:val="auto"/>
                <w:kern w:val="0"/>
                <w:sz w:val="12"/>
                <w:szCs w:val="12"/>
                <w:lang w:eastAsia="ar-SA"/>
              </w:rPr>
            </w:pPr>
            <w:r w:rsidRPr="006D2E8B">
              <w:rPr>
                <w:rFonts w:ascii="Times New Roman" w:eastAsia="Calibri" w:hAnsi="Times New Roman" w:cs="Times New Roman"/>
                <w:color w:val="auto"/>
                <w:kern w:val="0"/>
                <w:sz w:val="12"/>
                <w:szCs w:val="12"/>
                <w:lang w:eastAsia="ar-SA"/>
              </w:rPr>
              <w:t>ГРБС 1</w:t>
            </w:r>
          </w:p>
        </w:tc>
        <w:tc>
          <w:tcPr>
            <w:tcW w:w="1140" w:type="dxa"/>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Администрация Каратузского района</w:t>
            </w:r>
          </w:p>
        </w:tc>
        <w:tc>
          <w:tcPr>
            <w:tcW w:w="597" w:type="dxa"/>
            <w:gridSpan w:val="2"/>
            <w:tcBorders>
              <w:top w:val="single" w:sz="4" w:space="0" w:color="auto"/>
              <w:left w:val="single" w:sz="4" w:space="0" w:color="auto"/>
              <w:bottom w:val="single" w:sz="4" w:space="0" w:color="auto"/>
              <w:right w:val="single" w:sz="4" w:space="0" w:color="auto"/>
            </w:tcBorders>
            <w:hideMark/>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901</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526" w:type="dxa"/>
            <w:gridSpan w:val="3"/>
            <w:tcBorders>
              <w:top w:val="single" w:sz="4" w:space="0" w:color="auto"/>
              <w:left w:val="single" w:sz="4" w:space="0" w:color="auto"/>
              <w:bottom w:val="single" w:sz="4" w:space="0" w:color="auto"/>
              <w:right w:val="single" w:sz="4" w:space="0" w:color="auto"/>
            </w:tcBorders>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lang w:eastAsia="en-US"/>
              </w:rPr>
            </w:pPr>
          </w:p>
        </w:tc>
        <w:tc>
          <w:tcPr>
            <w:tcW w:w="822" w:type="dxa"/>
            <w:gridSpan w:val="2"/>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1" w:type="dxa"/>
            <w:gridSpan w:val="2"/>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850" w:type="dxa"/>
            <w:gridSpan w:val="2"/>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18 622,00</w:t>
            </w:r>
          </w:p>
        </w:tc>
        <w:tc>
          <w:tcPr>
            <w:tcW w:w="1010" w:type="dxa"/>
            <w:gridSpan w:val="2"/>
            <w:vAlign w:val="center"/>
          </w:tcPr>
          <w:p w:rsidR="006D2E8B" w:rsidRPr="006D2E8B" w:rsidRDefault="006D2E8B" w:rsidP="006D2E8B">
            <w:pPr>
              <w:spacing w:after="0" w:line="240" w:lineRule="auto"/>
              <w:jc w:val="center"/>
              <w:rPr>
                <w:rFonts w:ascii="Times New Roman" w:hAnsi="Times New Roman" w:cs="Times New Roman"/>
                <w:color w:val="auto"/>
                <w:kern w:val="0"/>
                <w:sz w:val="12"/>
                <w:szCs w:val="12"/>
              </w:rPr>
            </w:pPr>
            <w:r w:rsidRPr="006D2E8B">
              <w:rPr>
                <w:rFonts w:ascii="Times New Roman" w:hAnsi="Times New Roman" w:cs="Times New Roman"/>
                <w:color w:val="auto"/>
                <w:kern w:val="0"/>
                <w:sz w:val="12"/>
                <w:szCs w:val="12"/>
              </w:rPr>
              <w:t>55 866,00</w:t>
            </w:r>
          </w:p>
        </w:tc>
        <w:tc>
          <w:tcPr>
            <w:tcW w:w="1576" w:type="dxa"/>
            <w:gridSpan w:val="3"/>
            <w:tcBorders>
              <w:top w:val="single" w:sz="4" w:space="0" w:color="auto"/>
              <w:left w:val="single" w:sz="4" w:space="0" w:color="auto"/>
              <w:bottom w:val="single" w:sz="4" w:space="0" w:color="auto"/>
              <w:right w:val="single" w:sz="4" w:space="0" w:color="auto"/>
            </w:tcBorders>
          </w:tcPr>
          <w:p w:rsidR="006D2E8B" w:rsidRPr="006D2E8B" w:rsidRDefault="006D2E8B" w:rsidP="006D2E8B">
            <w:pPr>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4219"/>
        <w:gridCol w:w="5245"/>
      </w:tblGrid>
      <w:tr w:rsidR="00D31F97" w:rsidRPr="00D31F97" w:rsidTr="00CE737C">
        <w:tc>
          <w:tcPr>
            <w:tcW w:w="4219" w:type="dxa"/>
          </w:tcPr>
          <w:p w:rsidR="00D31F97" w:rsidRPr="00D31F97" w:rsidRDefault="00D31F97" w:rsidP="00D31F97">
            <w:pPr>
              <w:spacing w:after="0" w:line="240" w:lineRule="auto"/>
              <w:jc w:val="center"/>
              <w:outlineLvl w:val="0"/>
              <w:rPr>
                <w:rFonts w:ascii="Times New Roman" w:hAnsi="Times New Roman" w:cs="Times New Roman"/>
                <w:b/>
                <w:color w:val="auto"/>
                <w:kern w:val="0"/>
                <w:sz w:val="12"/>
                <w:szCs w:val="12"/>
              </w:rPr>
            </w:pPr>
          </w:p>
          <w:p w:rsidR="00D31F97" w:rsidRPr="00D31F97" w:rsidRDefault="00D31F97" w:rsidP="00D31F97">
            <w:pPr>
              <w:spacing w:after="0" w:line="240" w:lineRule="auto"/>
              <w:jc w:val="center"/>
              <w:outlineLvl w:val="0"/>
              <w:rPr>
                <w:rFonts w:ascii="Times New Roman" w:hAnsi="Times New Roman" w:cs="Times New Roman"/>
                <w:b/>
                <w:color w:val="auto"/>
                <w:kern w:val="0"/>
                <w:sz w:val="12"/>
                <w:szCs w:val="12"/>
              </w:rPr>
            </w:pPr>
          </w:p>
          <w:p w:rsidR="00D31F97" w:rsidRPr="00D31F97" w:rsidRDefault="00D31F97" w:rsidP="00D31F97">
            <w:pPr>
              <w:spacing w:after="0" w:line="240" w:lineRule="auto"/>
              <w:jc w:val="center"/>
              <w:outlineLvl w:val="0"/>
              <w:rPr>
                <w:rFonts w:ascii="Times New Roman" w:hAnsi="Times New Roman" w:cs="Times New Roman"/>
                <w:b/>
                <w:color w:val="auto"/>
                <w:kern w:val="0"/>
                <w:sz w:val="12"/>
                <w:szCs w:val="12"/>
              </w:rPr>
            </w:pPr>
          </w:p>
        </w:tc>
        <w:tc>
          <w:tcPr>
            <w:tcW w:w="5245" w:type="dxa"/>
            <w:vAlign w:val="center"/>
          </w:tcPr>
          <w:p w:rsidR="00D31F97" w:rsidRPr="00D31F97" w:rsidRDefault="00D31F97" w:rsidP="00D31F9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 5</w:t>
            </w:r>
          </w:p>
          <w:p w:rsidR="00D31F97" w:rsidRPr="00D31F97" w:rsidRDefault="00D31F97" w:rsidP="00D31F97">
            <w:pPr>
              <w:autoSpaceDE w:val="0"/>
              <w:autoSpaceDN w:val="0"/>
              <w:adjustRightInd w:val="0"/>
              <w:spacing w:after="0" w:line="240" w:lineRule="auto"/>
              <w:ind w:left="1168"/>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 муниципальной программе Каратузского района «Развитие транспортной системы Каратузского района»</w:t>
            </w:r>
          </w:p>
          <w:p w:rsidR="00D31F97" w:rsidRPr="00D31F97" w:rsidRDefault="00D31F97" w:rsidP="00D31F97">
            <w:pPr>
              <w:autoSpaceDE w:val="0"/>
              <w:autoSpaceDN w:val="0"/>
              <w:adjustRightInd w:val="0"/>
              <w:spacing w:after="0" w:line="240" w:lineRule="auto"/>
              <w:outlineLvl w:val="0"/>
              <w:rPr>
                <w:rFonts w:ascii="Times New Roman" w:hAnsi="Times New Roman" w:cs="Times New Roman"/>
                <w:color w:val="auto"/>
                <w:kern w:val="0"/>
                <w:sz w:val="12"/>
                <w:szCs w:val="12"/>
              </w:rPr>
            </w:pPr>
          </w:p>
        </w:tc>
      </w:tr>
    </w:tbl>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Подпрограмма</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«Повышение безопасности дорожного движения в Каратузском районе», реализуемая в рамках муниципальной программы Каратузского района  </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«Развитие транспортной системы Каратузского района»</w:t>
      </w:r>
    </w:p>
    <w:p w:rsidR="00D31F97" w:rsidRPr="00D31F97" w:rsidRDefault="00D31F97" w:rsidP="00D31F97">
      <w:pPr>
        <w:spacing w:after="0" w:line="240" w:lineRule="auto"/>
        <w:jc w:val="center"/>
        <w:rPr>
          <w:rFonts w:ascii="Times New Roman" w:hAnsi="Times New Roman" w:cs="Times New Roman"/>
          <w:b/>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Паспорт подпрограммы</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D31F97" w:rsidRPr="00D31F97" w:rsidTr="00CE737C">
        <w:trPr>
          <w:trHeight w:val="342"/>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Наименование подпрограммы       </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D31F97" w:rsidRPr="00D31F97" w:rsidRDefault="00D31F97" w:rsidP="00D31F97">
            <w:pPr>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(далее подпрограмма)</w:t>
            </w:r>
          </w:p>
        </w:tc>
      </w:tr>
      <w:tr w:rsidR="00D31F97" w:rsidRPr="00D31F97" w:rsidTr="00CE737C">
        <w:trPr>
          <w:trHeight w:val="36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«Развитие транспортной системы</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Каратузского района» </w:t>
            </w:r>
          </w:p>
          <w:p w:rsidR="00D31F97" w:rsidRPr="00D31F97" w:rsidRDefault="00D31F97" w:rsidP="00D31F97">
            <w:pPr>
              <w:shd w:val="clear" w:color="auto" w:fill="FFFFFF"/>
              <w:suppressAutoHyphens/>
              <w:autoSpaceDE w:val="0"/>
              <w:autoSpaceDN w:val="0"/>
              <w:adjustRightInd w:val="0"/>
              <w:spacing w:after="0" w:line="240" w:lineRule="auto"/>
              <w:jc w:val="both"/>
              <w:rPr>
                <w:rFonts w:ascii="Times New Roman" w:hAnsi="Times New Roman" w:cs="Times New Roman"/>
                <w:color w:val="auto"/>
                <w:kern w:val="0"/>
                <w:sz w:val="12"/>
                <w:szCs w:val="12"/>
              </w:rPr>
            </w:pPr>
          </w:p>
        </w:tc>
      </w:tr>
      <w:tr w:rsidR="00D31F97" w:rsidRPr="00D31F97" w:rsidTr="00CE737C">
        <w:trPr>
          <w:trHeight w:val="1032"/>
        </w:trPr>
        <w:tc>
          <w:tcPr>
            <w:tcW w:w="3974" w:type="dxa"/>
            <w:tcBorders>
              <w:top w:val="single" w:sz="4"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Исполнитель мероприятий подпрограммы, главный распорядитель бюджетных средств</w:t>
            </w:r>
          </w:p>
        </w:tc>
        <w:tc>
          <w:tcPr>
            <w:tcW w:w="5750" w:type="dxa"/>
            <w:tcBorders>
              <w:top w:val="single" w:sz="4" w:space="0" w:color="auto"/>
              <w:left w:val="single" w:sz="6" w:space="0" w:color="auto"/>
              <w:bottom w:val="single" w:sz="6" w:space="0" w:color="auto"/>
              <w:right w:val="single" w:sz="6" w:space="0" w:color="auto"/>
            </w:tcBorders>
            <w:shd w:val="clear" w:color="auto" w:fill="FFFFFF"/>
          </w:tcPr>
          <w:p w:rsidR="00D31F97" w:rsidRPr="00D31F97" w:rsidRDefault="00D31F97" w:rsidP="00D31F97">
            <w:pPr>
              <w:spacing w:before="40"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p w:rsidR="00D31F97" w:rsidRPr="00D31F97" w:rsidRDefault="00D31F97" w:rsidP="00D31F97">
            <w:pPr>
              <w:spacing w:before="40"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r>
      <w:tr w:rsidR="00D31F97" w:rsidRPr="00D31F97" w:rsidTr="00CE737C">
        <w:trPr>
          <w:trHeight w:val="955"/>
        </w:trPr>
        <w:tc>
          <w:tcPr>
            <w:tcW w:w="3974" w:type="dxa"/>
            <w:tcBorders>
              <w:top w:val="single" w:sz="6" w:space="0" w:color="auto"/>
              <w:left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Цели и задачи подпрограммы</w:t>
            </w:r>
          </w:p>
          <w:p w:rsidR="00D31F97" w:rsidRPr="00D31F97" w:rsidRDefault="00D31F97" w:rsidP="00D31F97">
            <w:pPr>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5750" w:type="dxa"/>
            <w:tcBorders>
              <w:top w:val="single" w:sz="6" w:space="0" w:color="auto"/>
              <w:left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ind w:left="39"/>
              <w:jc w:val="both"/>
              <w:outlineLvl w:val="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Цель: обеспечение дорожной безопасности;</w:t>
            </w:r>
          </w:p>
          <w:p w:rsidR="00D31F97" w:rsidRPr="00D31F97" w:rsidRDefault="00D31F97" w:rsidP="00D31F9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Задачи: повышение комплексной безопасности дорожного движения.</w:t>
            </w:r>
          </w:p>
        </w:tc>
      </w:tr>
      <w:tr w:rsidR="00D31F97" w:rsidRPr="00D31F97" w:rsidTr="00CE737C">
        <w:trPr>
          <w:trHeight w:val="267"/>
        </w:trPr>
        <w:tc>
          <w:tcPr>
            <w:tcW w:w="3974" w:type="dxa"/>
            <w:tcBorders>
              <w:top w:val="single" w:sz="4"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Ожидаемые результаты от реализации подпрограммы</w:t>
            </w:r>
          </w:p>
        </w:tc>
        <w:tc>
          <w:tcPr>
            <w:tcW w:w="5750" w:type="dxa"/>
            <w:tcBorders>
              <w:top w:val="single" w:sz="4"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снижение уровня аварийности;</w:t>
            </w:r>
          </w:p>
          <w:p w:rsidR="00D31F97" w:rsidRPr="00D31F97" w:rsidRDefault="00D31F97" w:rsidP="00D31F97">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-снижение дорожно-транспортного травматизма детей.</w:t>
            </w:r>
          </w:p>
        </w:tc>
      </w:tr>
      <w:tr w:rsidR="00D31F97" w:rsidRPr="00D31F97" w:rsidTr="00CE737C">
        <w:trPr>
          <w:trHeight w:val="27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Сроки реализации подпрограммы</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2024-2026 годы</w:t>
            </w:r>
          </w:p>
        </w:tc>
      </w:tr>
      <w:tr w:rsidR="00D31F97" w:rsidRPr="00D31F97" w:rsidTr="00CE737C">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0,0 тыс. рублей, в том числе за счет средств:</w:t>
            </w:r>
          </w:p>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краевого бюджета – 0,0 тыс. рублей, в том числе по годам:</w:t>
            </w:r>
          </w:p>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год – 0,0 тыс. рублей.</w:t>
            </w:r>
          </w:p>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год—0,0 тыс. рублей</w:t>
            </w:r>
          </w:p>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2026 год – 0,0 тыс. рублей</w:t>
            </w:r>
          </w:p>
          <w:p w:rsidR="00D31F97" w:rsidRPr="00D31F97" w:rsidRDefault="00D31F97" w:rsidP="00D31F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районного бюджета – 0,0 тыс. рублей, в том числе по годам:</w:t>
            </w:r>
          </w:p>
          <w:p w:rsidR="00D31F97" w:rsidRPr="00D31F97" w:rsidRDefault="00D31F97" w:rsidP="00D31F9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год – 0,0 тыс. рублей;</w:t>
            </w:r>
          </w:p>
          <w:p w:rsidR="00D31F97" w:rsidRPr="00D31F97" w:rsidRDefault="00D31F97" w:rsidP="00D31F9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год – 0,0 тыс. рублей.</w:t>
            </w:r>
          </w:p>
          <w:p w:rsidR="00D31F97" w:rsidRPr="00D31F97" w:rsidRDefault="00D31F97" w:rsidP="00D31F97">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2026 год – 0,0 тыс. рублей</w:t>
            </w:r>
          </w:p>
          <w:p w:rsidR="00D31F97" w:rsidRPr="00D31F97" w:rsidRDefault="00D31F97" w:rsidP="00D31F97">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p>
        </w:tc>
      </w:tr>
    </w:tbl>
    <w:p w:rsidR="00D31F97" w:rsidRPr="00D31F97" w:rsidRDefault="00D31F97" w:rsidP="00D31F97">
      <w:pPr>
        <w:spacing w:after="0" w:line="240" w:lineRule="auto"/>
        <w:jc w:val="center"/>
        <w:rPr>
          <w:rFonts w:ascii="Times New Roman" w:hAnsi="Times New Roman" w:cs="Times New Roman"/>
          <w:color w:val="auto"/>
          <w:kern w:val="0"/>
          <w:sz w:val="12"/>
          <w:szCs w:val="12"/>
        </w:rPr>
      </w:pPr>
    </w:p>
    <w:p w:rsidR="00D31F97" w:rsidRPr="00D31F97" w:rsidRDefault="00D31F97" w:rsidP="00E90B7A">
      <w:pPr>
        <w:numPr>
          <w:ilvl w:val="0"/>
          <w:numId w:val="5"/>
        </w:numPr>
        <w:shd w:val="clear" w:color="auto" w:fill="FFFFFF"/>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МЕРОПРИЯТИЯ ПОДПРОГРАММЫ</w:t>
      </w:r>
    </w:p>
    <w:p w:rsidR="00D31F97" w:rsidRPr="00D31F97" w:rsidRDefault="00D31F97" w:rsidP="00D31F97">
      <w:pPr>
        <w:suppressAutoHyphens/>
        <w:autoSpaceDE w:val="0"/>
        <w:autoSpaceDN w:val="0"/>
        <w:adjustRightInd w:val="0"/>
        <w:spacing w:after="0" w:line="240" w:lineRule="auto"/>
        <w:ind w:left="720"/>
        <w:outlineLvl w:val="3"/>
        <w:rPr>
          <w:rFonts w:ascii="Times New Roman" w:hAnsi="Times New Roman" w:cs="Times New Roman"/>
          <w:color w:val="auto"/>
          <w:kern w:val="0"/>
          <w:sz w:val="12"/>
          <w:szCs w:val="12"/>
        </w:rPr>
      </w:pPr>
    </w:p>
    <w:p w:rsidR="00D31F97" w:rsidRPr="00D31F97" w:rsidRDefault="00D31F97" w:rsidP="00D31F97">
      <w:pPr>
        <w:spacing w:after="0" w:line="240" w:lineRule="auto"/>
        <w:ind w:firstLine="855"/>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Состояние аварийности на улицах и дорогах Каратузского района является одним из главных факторов, вызывающих беспокойство граждан. </w:t>
      </w:r>
    </w:p>
    <w:p w:rsidR="00D31F97" w:rsidRPr="00D31F97" w:rsidRDefault="00D31F97" w:rsidP="00D31F9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За истекший период 2023 года</w:t>
      </w:r>
      <w:r w:rsidRPr="00D31F97">
        <w:rPr>
          <w:rFonts w:ascii="Times New Roman" w:hAnsi="Times New Roman" w:cs="Times New Roman"/>
          <w:color w:val="auto"/>
          <w:kern w:val="0"/>
          <w:sz w:val="12"/>
          <w:szCs w:val="12"/>
        </w:rPr>
        <w:t xml:space="preserve"> зарегистрировано 33 дорожно-транспортных происшествия, из них 5 ДТП с пострадавшими: из них погибло - 0, телесные повреждения средней тяжести получило - 8; из них несовершеннолетних – 3.</w:t>
      </w:r>
    </w:p>
    <w:p w:rsidR="00D31F97" w:rsidRPr="00D31F97" w:rsidRDefault="00D31F97" w:rsidP="00D31F97">
      <w:pPr>
        <w:spacing w:after="0" w:line="240" w:lineRule="auto"/>
        <w:ind w:firstLine="855"/>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p w:rsidR="00D31F97" w:rsidRPr="00D31F97" w:rsidRDefault="00D31F97" w:rsidP="00D31F97">
      <w:pPr>
        <w:spacing w:after="0" w:line="240" w:lineRule="auto"/>
        <w:ind w:firstLine="855"/>
        <w:jc w:val="both"/>
        <w:rPr>
          <w:rFonts w:ascii="Times New Roman" w:hAnsi="Times New Roman" w:cs="Times New Roman"/>
          <w:color w:val="auto"/>
          <w:kern w:val="0"/>
          <w:sz w:val="12"/>
          <w:szCs w:val="12"/>
        </w:rPr>
      </w:pPr>
    </w:p>
    <w:p w:rsidR="00D31F97" w:rsidRPr="00D31F97" w:rsidRDefault="00D31F97" w:rsidP="00D31F97">
      <w:pPr>
        <w:spacing w:after="0" w:line="240" w:lineRule="auto"/>
        <w:ind w:firstLine="855"/>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Около 80 % всех ДТП связаны с нарушениями Правил дорожного движения водителями транспортных средств.  Основными причинами совершения нарушений в области обеспечения безопасности дорожного движения являются низкий уровень правосознания, отсутствие адекватного понимания участниками дорожного движения причин возникновения ДТП, недостаточное вовлечение населения в деятельность по предупреждению дорожно-транспортного травматизма.</w:t>
      </w:r>
    </w:p>
    <w:p w:rsidR="00D31F97" w:rsidRPr="00D31F97" w:rsidRDefault="00D31F97" w:rsidP="00D31F97">
      <w:pPr>
        <w:spacing w:after="0" w:line="240" w:lineRule="auto"/>
        <w:ind w:firstLine="855"/>
        <w:jc w:val="both"/>
        <w:rPr>
          <w:rFonts w:ascii="Times New Roman" w:hAnsi="Times New Roman" w:cs="Times New Roman"/>
          <w:kern w:val="0"/>
          <w:sz w:val="12"/>
          <w:szCs w:val="12"/>
        </w:rPr>
      </w:pPr>
      <w:r w:rsidRPr="00D31F97">
        <w:rPr>
          <w:rFonts w:ascii="Times New Roman" w:hAnsi="Times New Roman" w:cs="Times New Roman"/>
          <w:kern w:val="0"/>
          <w:sz w:val="12"/>
          <w:szCs w:val="12"/>
        </w:rPr>
        <w:t xml:space="preserve">Сложная обстановка с аварийностью на автотранспорте также объясняется интенсивной автомобилизацией в Каратузском районе. </w:t>
      </w:r>
    </w:p>
    <w:p w:rsidR="00D31F97" w:rsidRPr="00D31F97" w:rsidRDefault="00D31F97" w:rsidP="00D31F97">
      <w:pPr>
        <w:overflowPunct w:val="0"/>
        <w:autoSpaceDE w:val="0"/>
        <w:autoSpaceDN w:val="0"/>
        <w:adjustRightInd w:val="0"/>
        <w:spacing w:after="0" w:line="240" w:lineRule="auto"/>
        <w:ind w:firstLine="855"/>
        <w:jc w:val="both"/>
        <w:textAlignment w:val="baseline"/>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Анализ и прогноз динамики увеличения основных показателей аварийности приводят к выводу, что проблема обеспечения БДД в настоящее время является одной из важнейших социально-экономических проблем Каратузского района, имеющей межведомственный характер и требующей комплексности, и системности ее решения. </w:t>
      </w:r>
    </w:p>
    <w:p w:rsidR="00D31F97" w:rsidRPr="00D31F97" w:rsidRDefault="00D31F97" w:rsidP="00D31F9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соответствии с Федеральным законом от 06.10.2003 года № 131 «Об общих принципах организации самоуправления в Российской Федерации», федеральным законом от 08.11.2007 года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Каратузского района относятся вопросы осуществления дорожной деятельности и использования, автомобильных дорог местного значения.</w:t>
      </w:r>
    </w:p>
    <w:p w:rsidR="00D31F97" w:rsidRPr="00D31F97" w:rsidRDefault="00D31F97" w:rsidP="00D31F9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Целью подпрограммы является повышение дорожной безопасности, реализация данной цели необходимо для обеспечения </w:t>
      </w:r>
      <w:r w:rsidRPr="00D31F97">
        <w:rPr>
          <w:rFonts w:ascii="Times New Roman" w:hAnsi="Times New Roman" w:cs="Times New Roman"/>
          <w:kern w:val="0"/>
          <w:sz w:val="12"/>
          <w:szCs w:val="12"/>
        </w:rPr>
        <w:t>охраны жизни,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w:t>
      </w:r>
      <w:r w:rsidRPr="00D31F97">
        <w:rPr>
          <w:rFonts w:ascii="Times New Roman" w:hAnsi="Times New Roman" w:cs="Times New Roman"/>
          <w:color w:val="auto"/>
          <w:kern w:val="0"/>
          <w:sz w:val="12"/>
          <w:szCs w:val="12"/>
        </w:rPr>
        <w:t xml:space="preserve">, </w:t>
      </w:r>
    </w:p>
    <w:p w:rsidR="00D31F97" w:rsidRPr="00D31F97" w:rsidRDefault="00D31F97" w:rsidP="00D31F9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D31F97" w:rsidRPr="00D31F97" w:rsidRDefault="00D31F97" w:rsidP="00D31F97">
      <w:pPr>
        <w:suppressAutoHyphen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повышение комплексной безопасности дорожного движения:</w:t>
      </w:r>
    </w:p>
    <w:p w:rsidR="00D31F97" w:rsidRPr="00D31F97" w:rsidRDefault="00D31F97" w:rsidP="00D31F97">
      <w:pPr>
        <w:suppressAutoHyphens/>
        <w:autoSpaceDE w:val="0"/>
        <w:autoSpaceDN w:val="0"/>
        <w:adjustRightInd w:val="0"/>
        <w:spacing w:after="0" w:line="240" w:lineRule="auto"/>
        <w:jc w:val="both"/>
        <w:outlineLvl w:val="3"/>
        <w:rPr>
          <w:rFonts w:ascii="Times New Roman" w:hAnsi="Times New Roman" w:cs="Times New Roman"/>
          <w:kern w:val="0"/>
          <w:sz w:val="12"/>
          <w:szCs w:val="12"/>
        </w:rPr>
      </w:pPr>
      <w:r w:rsidRPr="00D31F97">
        <w:rPr>
          <w:rFonts w:ascii="Times New Roman" w:hAnsi="Times New Roman" w:cs="Times New Roman"/>
          <w:kern w:val="0"/>
          <w:sz w:val="12"/>
          <w:szCs w:val="12"/>
        </w:rPr>
        <w:t xml:space="preserve">- предупреждение опасного поведения участников дорожного движения на улицах населённых пунктов и в местах пешеходных переходов, в том числе вблизи образовательных учреждений. </w:t>
      </w:r>
    </w:p>
    <w:p w:rsidR="00D31F97" w:rsidRPr="00D31F97" w:rsidRDefault="00D31F97" w:rsidP="00D31F97">
      <w:pPr>
        <w:suppressAutoHyphens/>
        <w:autoSpaceDE w:val="0"/>
        <w:autoSpaceDN w:val="0"/>
        <w:adjustRightInd w:val="0"/>
        <w:spacing w:after="0" w:line="240" w:lineRule="auto"/>
        <w:jc w:val="both"/>
        <w:outlineLvl w:val="3"/>
        <w:rPr>
          <w:rFonts w:ascii="Times New Roman" w:hAnsi="Times New Roman" w:cs="Times New Roman"/>
          <w:kern w:val="0"/>
          <w:sz w:val="12"/>
          <w:szCs w:val="12"/>
        </w:rPr>
      </w:pPr>
      <w:r w:rsidRPr="00D31F97">
        <w:rPr>
          <w:rFonts w:ascii="Times New Roman" w:hAnsi="Times New Roman" w:cs="Times New Roman"/>
          <w:kern w:val="0"/>
          <w:sz w:val="12"/>
          <w:szCs w:val="12"/>
        </w:rPr>
        <w:t>- своевременное выявление, ликвидация и профилактика возникновения опасных участков (концентраций аварийности) на дорогах местного значения Каратузского района, путем проведения мероприятий по пропаганде безопасности дорожного движения и предупреждения дорожно-транспортного травматизма.</w:t>
      </w:r>
    </w:p>
    <w:p w:rsidR="00D31F97" w:rsidRPr="00D31F97" w:rsidRDefault="00D31F97" w:rsidP="00D31F9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Реализация мероприятий с помощью информационно-пропагандистских компаний, внедрение эффективных методов обучения населения будет формировать безопасное поведение участников дорожного движения. Очень важной является работа с детьми и подростками по обучению их правилам безопасного поведения на дорогах.</w:t>
      </w:r>
    </w:p>
    <w:p w:rsidR="00D31F97" w:rsidRPr="00D31F97" w:rsidRDefault="00D31F97" w:rsidP="00D31F9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Осуществление этих мер обеспечит привлечение внимания населения к проблеме БДД, общественную поддержку и формирования стандартов безопасного поведения, что в свою очередь приведет к достижению ожидаемых результатов, таких как обеспечение дорожной безопасности.</w:t>
      </w:r>
    </w:p>
    <w:p w:rsidR="00D31F97" w:rsidRPr="00D31F97" w:rsidRDefault="00D31F97" w:rsidP="00D31F97">
      <w:pPr>
        <w:suppressAutoHyphens/>
        <w:autoSpaceDE w:val="0"/>
        <w:autoSpaceDN w:val="0"/>
        <w:adjustRightInd w:val="0"/>
        <w:spacing w:after="0" w:line="240" w:lineRule="auto"/>
        <w:ind w:firstLine="709"/>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Перечень мероприятий подпрограммы приведен в приложении №2 к подпрограмме.</w:t>
      </w:r>
    </w:p>
    <w:p w:rsidR="00D31F97" w:rsidRPr="00D31F97" w:rsidRDefault="00D31F97" w:rsidP="00D31F9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Сроки реализации подпрограммы: 2024-2026 годы.</w:t>
      </w:r>
    </w:p>
    <w:p w:rsidR="00D31F97" w:rsidRPr="00D31F97" w:rsidRDefault="00D31F97" w:rsidP="00D31F97">
      <w:pPr>
        <w:suppressAutoHyphens/>
        <w:autoSpaceDE w:val="0"/>
        <w:autoSpaceDN w:val="0"/>
        <w:adjustRightInd w:val="0"/>
        <w:spacing w:after="0" w:line="240" w:lineRule="auto"/>
        <w:ind w:firstLine="720"/>
        <w:jc w:val="both"/>
        <w:outlineLvl w:val="3"/>
        <w:rPr>
          <w:rFonts w:ascii="Times New Roman" w:hAnsi="Times New Roman" w:cs="Times New Roman"/>
          <w:color w:val="auto"/>
          <w:kern w:val="0"/>
          <w:sz w:val="12"/>
          <w:szCs w:val="12"/>
        </w:rPr>
      </w:pPr>
    </w:p>
    <w:p w:rsidR="00D31F97" w:rsidRPr="00D31F97" w:rsidRDefault="00D31F97" w:rsidP="00E90B7A">
      <w:pPr>
        <w:numPr>
          <w:ilvl w:val="0"/>
          <w:numId w:val="5"/>
        </w:numPr>
        <w:autoSpaceDE w:val="0"/>
        <w:autoSpaceDN w:val="0"/>
        <w:adjustRightInd w:val="0"/>
        <w:spacing w:after="0" w:line="240" w:lineRule="auto"/>
        <w:contextualSpacing/>
        <w:jc w:val="center"/>
        <w:rPr>
          <w:rFonts w:ascii="Times New Roman" w:hAnsi="Times New Roman" w:cs="Times New Roman"/>
          <w:kern w:val="0"/>
          <w:sz w:val="12"/>
          <w:szCs w:val="12"/>
        </w:rPr>
      </w:pPr>
      <w:r w:rsidRPr="00D31F97">
        <w:rPr>
          <w:rFonts w:ascii="Times New Roman" w:hAnsi="Times New Roman" w:cs="Times New Roman"/>
          <w:kern w:val="0"/>
          <w:sz w:val="12"/>
          <w:szCs w:val="12"/>
        </w:rPr>
        <w:t>МЕХАНИЗМ РЕАЛИЗАЦИИ ПОДПРОГРАММЫ</w:t>
      </w:r>
    </w:p>
    <w:p w:rsidR="00D31F97" w:rsidRPr="00D31F97" w:rsidRDefault="00D31F97" w:rsidP="00D31F97">
      <w:pPr>
        <w:suppressAutoHyphens/>
        <w:autoSpaceDE w:val="0"/>
        <w:autoSpaceDN w:val="0"/>
        <w:adjustRightInd w:val="0"/>
        <w:spacing w:after="0" w:line="240" w:lineRule="auto"/>
        <w:ind w:left="720"/>
        <w:jc w:val="both"/>
        <w:outlineLvl w:val="3"/>
        <w:rPr>
          <w:rFonts w:ascii="Times New Roman" w:hAnsi="Times New Roman" w:cs="Times New Roman"/>
          <w:color w:val="auto"/>
          <w:kern w:val="0"/>
          <w:sz w:val="12"/>
          <w:szCs w:val="12"/>
        </w:rPr>
      </w:pPr>
    </w:p>
    <w:p w:rsidR="00D31F97" w:rsidRPr="00D31F97" w:rsidRDefault="00D31F97" w:rsidP="00D31F97">
      <w:pPr>
        <w:suppressAutoHyphens/>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 и средств субсидии из краевого бюджета.</w:t>
      </w:r>
    </w:p>
    <w:p w:rsidR="00D31F97" w:rsidRPr="00D31F97" w:rsidRDefault="00D31F97" w:rsidP="00D31F97">
      <w:pPr>
        <w:suppressAutoHyphens/>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Главными распорядителями бюджетных средств данной подпрограммы выступают:</w:t>
      </w:r>
    </w:p>
    <w:p w:rsidR="00D31F97" w:rsidRPr="00D31F97" w:rsidRDefault="00D31F97" w:rsidP="00D31F97">
      <w:pPr>
        <w:suppressAutoHyphens/>
        <w:spacing w:after="0" w:line="240" w:lineRule="auto"/>
        <w:ind w:firstLine="709"/>
        <w:jc w:val="both"/>
        <w:rPr>
          <w:rFonts w:ascii="Times New Roman" w:hAnsi="Times New Roman" w:cs="Times New Roman"/>
          <w:kern w:val="0"/>
          <w:sz w:val="12"/>
          <w:szCs w:val="12"/>
        </w:rPr>
      </w:pPr>
      <w:r w:rsidRPr="00D31F97">
        <w:rPr>
          <w:rFonts w:ascii="Times New Roman" w:hAnsi="Times New Roman" w:cs="Times New Roman"/>
          <w:kern w:val="0"/>
          <w:sz w:val="12"/>
          <w:szCs w:val="12"/>
        </w:rPr>
        <w:t>- администрация Каратузского района;</w:t>
      </w:r>
    </w:p>
    <w:p w:rsidR="00D31F97" w:rsidRPr="00D31F97" w:rsidRDefault="00D31F97" w:rsidP="00D31F97">
      <w:pPr>
        <w:suppressAutoHyphens/>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финансовое управление администрации Каратузского района.</w:t>
      </w:r>
    </w:p>
    <w:p w:rsidR="00D31F97" w:rsidRPr="00D31F97" w:rsidRDefault="00D31F97" w:rsidP="00D31F97">
      <w:pPr>
        <w:suppressAutoHyphens/>
        <w:spacing w:after="0" w:line="240" w:lineRule="auto"/>
        <w:ind w:firstLine="709"/>
        <w:jc w:val="both"/>
        <w:rPr>
          <w:rFonts w:ascii="Times New Roman" w:hAnsi="Times New Roman" w:cs="Times New Roman"/>
          <w:kern w:val="0"/>
          <w:sz w:val="12"/>
          <w:szCs w:val="12"/>
        </w:rPr>
      </w:pPr>
      <w:r w:rsidRPr="00D31F97">
        <w:rPr>
          <w:rFonts w:ascii="Times New Roman" w:hAnsi="Times New Roman" w:cs="Times New Roman"/>
          <w:kern w:val="0"/>
          <w:sz w:val="12"/>
          <w:szCs w:val="12"/>
        </w:rPr>
        <w:t>.</w:t>
      </w:r>
    </w:p>
    <w:p w:rsidR="00D31F97" w:rsidRPr="00D31F97" w:rsidRDefault="00D31F97" w:rsidP="00D31F97">
      <w:pPr>
        <w:suppressAutoHyphens/>
        <w:spacing w:after="0" w:line="240" w:lineRule="auto"/>
        <w:ind w:firstLine="709"/>
        <w:jc w:val="both"/>
        <w:rPr>
          <w:rFonts w:ascii="Times New Roman" w:hAnsi="Times New Roman" w:cs="Times New Roman"/>
          <w:kern w:val="0"/>
          <w:sz w:val="12"/>
          <w:szCs w:val="12"/>
        </w:rPr>
      </w:pPr>
    </w:p>
    <w:p w:rsidR="00D31F97" w:rsidRPr="00D31F97" w:rsidRDefault="00D31F97" w:rsidP="00E90B7A">
      <w:pPr>
        <w:numPr>
          <w:ilvl w:val="0"/>
          <w:numId w:val="5"/>
        </w:numPr>
        <w:suppressAutoHyphens/>
        <w:spacing w:after="0" w:line="240" w:lineRule="auto"/>
        <w:contextualSpacing/>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ПОДПРОГРАММОЙ И КОНТРОЛЬ ЗА ИСПОЛНЕНИЕМ ПОДПРОГРАММЫ</w:t>
      </w:r>
    </w:p>
    <w:p w:rsidR="00D31F97" w:rsidRPr="00D31F97" w:rsidRDefault="00D31F97" w:rsidP="00D31F97">
      <w:pPr>
        <w:suppressAutoHyphens/>
        <w:spacing w:after="0" w:line="240" w:lineRule="auto"/>
        <w:rPr>
          <w:rFonts w:ascii="Times New Roman" w:hAnsi="Times New Roman" w:cs="Times New Roman"/>
          <w:b/>
          <w:color w:val="auto"/>
          <w:kern w:val="0"/>
          <w:sz w:val="12"/>
          <w:szCs w:val="12"/>
        </w:rPr>
      </w:pP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Организацию управления подпрограммой осуществляет администрация Каратузского района (отдел ЖКХ, транспорта, строительства и связи).</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lastRenderedPageBreak/>
        <w:t>Текущий контроль осуществляет администрация Каратузского района (отдел ЖКХ, транспорта, строительства и связи).</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Внешний муниципальный финансовый контроль осуществляют контрольно-счетные органы Каратузского района.</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Внутренний муниципальный финансовый контроль осуществляет финансовое управление Каратузского района.</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 (отдел ЖКХ, транспорта, строительства и связи) осуществляет:</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координацию исполнителя подпрограммных мероприятий, мониторинг их реализации;</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непосредственный контроль за ходом реализации мероприятий подпрограммы;</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подготовку отчетов о реализации программы.</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полугодовой отчетности.</w:t>
      </w:r>
    </w:p>
    <w:p w:rsidR="00D31F97" w:rsidRPr="00D31F97" w:rsidRDefault="00D31F97" w:rsidP="00D31F97">
      <w:pPr>
        <w:spacing w:after="0" w:line="240" w:lineRule="auto"/>
        <w:ind w:firstLine="709"/>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экономики, производства и развития предпринимательства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autoSpaceDE w:val="0"/>
        <w:autoSpaceDN w:val="0"/>
        <w:spacing w:after="0" w:line="240" w:lineRule="auto"/>
        <w:ind w:left="6804"/>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 1</w:t>
      </w:r>
    </w:p>
    <w:p w:rsidR="00D31F97" w:rsidRPr="00D31F97" w:rsidRDefault="00D31F97" w:rsidP="00D31F97">
      <w:pPr>
        <w:spacing w:after="0" w:line="240" w:lineRule="auto"/>
        <w:ind w:left="6804"/>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к подпрограмме «Повышение безопасности</w:t>
      </w:r>
    </w:p>
    <w:p w:rsidR="00D31F97" w:rsidRPr="00D31F97" w:rsidRDefault="00D31F97" w:rsidP="00D31F97">
      <w:pPr>
        <w:spacing w:after="0" w:line="240" w:lineRule="auto"/>
        <w:ind w:left="6804"/>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дорожного движения в Каратузском районе»</w:t>
      </w:r>
    </w:p>
    <w:p w:rsidR="00D31F97" w:rsidRPr="00D31F97" w:rsidRDefault="00D31F97" w:rsidP="00D31F97">
      <w:pPr>
        <w:spacing w:after="0" w:line="240" w:lineRule="auto"/>
        <w:jc w:val="right"/>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bCs/>
          <w:color w:val="auto"/>
          <w:kern w:val="0"/>
          <w:sz w:val="12"/>
          <w:szCs w:val="12"/>
        </w:rPr>
      </w:pPr>
    </w:p>
    <w:p w:rsidR="00D31F97" w:rsidRPr="00D31F97" w:rsidRDefault="00D31F97" w:rsidP="00D31F97">
      <w:pPr>
        <w:autoSpaceDE w:val="0"/>
        <w:autoSpaceDN w:val="0"/>
        <w:adjustRightInd w:val="0"/>
        <w:spacing w:after="0" w:line="240" w:lineRule="auto"/>
        <w:ind w:firstLine="720"/>
        <w:jc w:val="center"/>
        <w:rPr>
          <w:rFonts w:ascii="Times New Roman" w:hAnsi="Times New Roman" w:cs="Times New Roman"/>
          <w:color w:val="FF0000"/>
          <w:kern w:val="0"/>
          <w:sz w:val="12"/>
          <w:szCs w:val="12"/>
        </w:rPr>
      </w:pPr>
      <w:r w:rsidRPr="00D31F97">
        <w:rPr>
          <w:rFonts w:ascii="Times New Roman" w:hAnsi="Times New Roman" w:cs="Times New Roman"/>
          <w:color w:val="auto"/>
          <w:kern w:val="0"/>
          <w:sz w:val="12"/>
          <w:szCs w:val="12"/>
        </w:rPr>
        <w:t>ПЕРЕЧЕНЬ И ЗНАЧЕНИЯ ПОКАЗАТЕЛЕЙ РЕЗУЛЬТАТИВНОСТИ ПОДПРОГРАММЫ</w:t>
      </w: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FF0000"/>
          <w:kern w:val="0"/>
          <w:sz w:val="12"/>
          <w:szCs w:val="12"/>
        </w:rPr>
      </w:pPr>
    </w:p>
    <w:tbl>
      <w:tblPr>
        <w:tblW w:w="11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4"/>
        <w:gridCol w:w="1559"/>
        <w:gridCol w:w="1559"/>
        <w:gridCol w:w="1418"/>
        <w:gridCol w:w="1275"/>
        <w:gridCol w:w="1276"/>
        <w:gridCol w:w="1276"/>
        <w:gridCol w:w="23"/>
      </w:tblGrid>
      <w:tr w:rsidR="00D31F97" w:rsidRPr="00D31F97" w:rsidTr="00D31F97">
        <w:trPr>
          <w:gridAfter w:val="1"/>
          <w:wAfter w:w="23" w:type="dxa"/>
          <w:trHeight w:val="20"/>
        </w:trPr>
        <w:tc>
          <w:tcPr>
            <w:tcW w:w="540" w:type="dxa"/>
            <w:vMerge w:val="restart"/>
          </w:tcPr>
          <w:p w:rsidR="00D31F97" w:rsidRPr="00D31F97" w:rsidRDefault="00D31F97" w:rsidP="00D31F9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w:t>
            </w:r>
          </w:p>
          <w:p w:rsidR="00D31F97" w:rsidRPr="00D31F97" w:rsidRDefault="00D31F97" w:rsidP="00D31F97">
            <w:pPr>
              <w:autoSpaceDE w:val="0"/>
              <w:autoSpaceDN w:val="0"/>
              <w:adjustRightInd w:val="0"/>
              <w:spacing w:after="0" w:line="240" w:lineRule="auto"/>
              <w:ind w:left="-260" w:right="-267"/>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п/п</w:t>
            </w:r>
          </w:p>
        </w:tc>
        <w:tc>
          <w:tcPr>
            <w:tcW w:w="2154" w:type="dxa"/>
            <w:vMerge w:val="restart"/>
          </w:tcPr>
          <w:p w:rsidR="00D31F97" w:rsidRPr="00D31F97" w:rsidRDefault="00D31F97" w:rsidP="00D31F97">
            <w:pPr>
              <w:autoSpaceDE w:val="0"/>
              <w:autoSpaceDN w:val="0"/>
              <w:adjustRightInd w:val="0"/>
              <w:spacing w:after="0" w:line="240" w:lineRule="auto"/>
              <w:ind w:firstLine="5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Цель, показатели результативности</w:t>
            </w:r>
          </w:p>
        </w:tc>
        <w:tc>
          <w:tcPr>
            <w:tcW w:w="1559" w:type="dxa"/>
            <w:vMerge w:val="restart"/>
          </w:tcPr>
          <w:p w:rsidR="00D31F97" w:rsidRPr="00D31F97" w:rsidRDefault="00D31F97" w:rsidP="00D31F97">
            <w:pPr>
              <w:autoSpaceDE w:val="0"/>
              <w:autoSpaceDN w:val="0"/>
              <w:adjustRightInd w:val="0"/>
              <w:spacing w:after="0" w:line="240" w:lineRule="auto"/>
              <w:ind w:hanging="15"/>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Единица измерения</w:t>
            </w:r>
          </w:p>
        </w:tc>
        <w:tc>
          <w:tcPr>
            <w:tcW w:w="1559" w:type="dxa"/>
            <w:vMerge w:val="restart"/>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Источник информации </w:t>
            </w:r>
          </w:p>
        </w:tc>
        <w:tc>
          <w:tcPr>
            <w:tcW w:w="5245" w:type="dxa"/>
            <w:gridSpan w:val="4"/>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Годы реализации подпрограммы</w:t>
            </w:r>
          </w:p>
        </w:tc>
      </w:tr>
      <w:tr w:rsidR="00D31F97" w:rsidRPr="00D31F97" w:rsidTr="00D31F97">
        <w:trPr>
          <w:gridAfter w:val="1"/>
          <w:wAfter w:w="23" w:type="dxa"/>
          <w:trHeight w:val="20"/>
        </w:trPr>
        <w:tc>
          <w:tcPr>
            <w:tcW w:w="540" w:type="dxa"/>
            <w:vMerge/>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54" w:type="dxa"/>
            <w:vMerge/>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1559" w:type="dxa"/>
            <w:vMerge/>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1559" w:type="dxa"/>
            <w:vMerge/>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1418"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текущий финансовый год</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(2023)</w:t>
            </w:r>
          </w:p>
        </w:tc>
        <w:tc>
          <w:tcPr>
            <w:tcW w:w="1275"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очередной финансовый год</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w:t>
            </w: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1-й год планового периода</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w:t>
            </w: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2-й год планового периода</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(2026)</w:t>
            </w:r>
          </w:p>
        </w:tc>
      </w:tr>
      <w:tr w:rsidR="00D31F97" w:rsidRPr="00D31F97" w:rsidTr="00D31F97">
        <w:trPr>
          <w:trHeight w:val="20"/>
        </w:trPr>
        <w:tc>
          <w:tcPr>
            <w:tcW w:w="11080" w:type="dxa"/>
            <w:gridSpan w:val="9"/>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Цель подпрограммы: обеспечение дорожной безопасности</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Задачи муниципальной подпрограммы: </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повышение комплексной безопасности дорожного движения.</w:t>
            </w:r>
          </w:p>
        </w:tc>
      </w:tr>
      <w:tr w:rsidR="00D31F97" w:rsidRPr="00D31F97" w:rsidTr="00D31F97">
        <w:trPr>
          <w:gridAfter w:val="1"/>
          <w:wAfter w:w="23" w:type="dxa"/>
          <w:trHeight w:val="20"/>
        </w:trPr>
        <w:tc>
          <w:tcPr>
            <w:tcW w:w="540"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2154" w:type="dxa"/>
          </w:tcPr>
          <w:p w:rsidR="00D31F97" w:rsidRPr="00D31F97" w:rsidRDefault="00D31F97" w:rsidP="00D31F97">
            <w:pPr>
              <w:spacing w:after="0" w:line="240" w:lineRule="auto"/>
              <w:jc w:val="center"/>
              <w:rPr>
                <w:rFonts w:ascii="Times New Roman" w:hAnsi="Times New Roman" w:cs="Times New Roman"/>
                <w:kern w:val="0"/>
                <w:sz w:val="12"/>
                <w:szCs w:val="12"/>
              </w:rPr>
            </w:pPr>
            <w:r w:rsidRPr="00D31F97">
              <w:rPr>
                <w:rFonts w:ascii="Times New Roman" w:hAnsi="Times New Roman" w:cs="Times New Roman"/>
                <w:kern w:val="0"/>
                <w:sz w:val="12"/>
                <w:szCs w:val="12"/>
              </w:rPr>
              <w:t>2</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4</w:t>
            </w:r>
          </w:p>
        </w:tc>
        <w:tc>
          <w:tcPr>
            <w:tcW w:w="1418"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w:t>
            </w:r>
          </w:p>
        </w:tc>
        <w:tc>
          <w:tcPr>
            <w:tcW w:w="1275"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w:t>
            </w: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7</w:t>
            </w: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8</w:t>
            </w:r>
          </w:p>
        </w:tc>
      </w:tr>
      <w:tr w:rsidR="00D31F97" w:rsidRPr="00D31F97" w:rsidTr="00D31F97">
        <w:trPr>
          <w:gridAfter w:val="1"/>
          <w:wAfter w:w="23" w:type="dxa"/>
          <w:trHeight w:val="20"/>
        </w:trPr>
        <w:tc>
          <w:tcPr>
            <w:tcW w:w="540"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2154" w:type="dxa"/>
          </w:tcPr>
          <w:p w:rsidR="00D31F97" w:rsidRPr="00D31F97" w:rsidRDefault="00D31F97" w:rsidP="00D31F97">
            <w:pPr>
              <w:spacing w:after="0" w:line="240" w:lineRule="auto"/>
              <w:rPr>
                <w:rFonts w:ascii="Times New Roman" w:hAnsi="Times New Roman" w:cs="Times New Roman"/>
                <w:kern w:val="0"/>
                <w:sz w:val="12"/>
                <w:szCs w:val="12"/>
              </w:rPr>
            </w:pPr>
            <w:r w:rsidRPr="00D31F97">
              <w:rPr>
                <w:rFonts w:ascii="Times New Roman" w:hAnsi="Times New Roman" w:cs="Times New Roman"/>
                <w:kern w:val="0"/>
                <w:sz w:val="12"/>
                <w:szCs w:val="12"/>
              </w:rPr>
              <w:t>Показатель результативности 1</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418"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5"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6"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gridAfter w:val="1"/>
          <w:wAfter w:w="23" w:type="dxa"/>
          <w:trHeight w:val="20"/>
        </w:trPr>
        <w:tc>
          <w:tcPr>
            <w:tcW w:w="540"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2154" w:type="dxa"/>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снижение уровня аварийности с участием пешеходов</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от среднего показателя </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ведомственная статистика</w:t>
            </w:r>
          </w:p>
        </w:tc>
        <w:tc>
          <w:tcPr>
            <w:tcW w:w="1418"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15</w:t>
            </w:r>
          </w:p>
        </w:tc>
        <w:tc>
          <w:tcPr>
            <w:tcW w:w="1275"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15</w:t>
            </w: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15</w:t>
            </w: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15</w:t>
            </w:r>
          </w:p>
        </w:tc>
      </w:tr>
      <w:tr w:rsidR="00D31F97" w:rsidRPr="00D31F97" w:rsidTr="00D31F97">
        <w:trPr>
          <w:gridAfter w:val="1"/>
          <w:wAfter w:w="23" w:type="dxa"/>
          <w:trHeight w:val="20"/>
        </w:trPr>
        <w:tc>
          <w:tcPr>
            <w:tcW w:w="540"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54" w:type="dxa"/>
          </w:tcPr>
          <w:p w:rsidR="00D31F97" w:rsidRPr="00D31F97" w:rsidRDefault="00D31F97" w:rsidP="00D31F97">
            <w:pPr>
              <w:spacing w:after="0" w:line="240" w:lineRule="auto"/>
              <w:rPr>
                <w:rFonts w:ascii="Times New Roman" w:hAnsi="Times New Roman" w:cs="Times New Roman"/>
                <w:kern w:val="0"/>
                <w:sz w:val="12"/>
                <w:szCs w:val="12"/>
              </w:rPr>
            </w:pPr>
            <w:r w:rsidRPr="00D31F97">
              <w:rPr>
                <w:rFonts w:ascii="Times New Roman" w:hAnsi="Times New Roman" w:cs="Times New Roman"/>
                <w:kern w:val="0"/>
                <w:sz w:val="12"/>
                <w:szCs w:val="12"/>
              </w:rPr>
              <w:t>Показатель результативности 2</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418"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5"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gridAfter w:val="1"/>
          <w:wAfter w:w="23" w:type="dxa"/>
          <w:trHeight w:val="20"/>
        </w:trPr>
        <w:tc>
          <w:tcPr>
            <w:tcW w:w="540"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w:t>
            </w:r>
          </w:p>
        </w:tc>
        <w:tc>
          <w:tcPr>
            <w:tcW w:w="2154" w:type="dxa"/>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Снижение дорожно-транспортного травматизма детей(пешеходов)</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от среднего показателя</w:t>
            </w:r>
          </w:p>
        </w:tc>
        <w:tc>
          <w:tcPr>
            <w:tcW w:w="1559"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ведомственная статистика</w:t>
            </w:r>
          </w:p>
        </w:tc>
        <w:tc>
          <w:tcPr>
            <w:tcW w:w="1418"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275"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276"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r>
    </w:tbl>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ind w:left="6804" w:right="-109"/>
        <w:jc w:val="center"/>
        <w:rPr>
          <w:rFonts w:ascii="Times New Roman" w:hAnsi="Times New Roman" w:cs="Times New Roman"/>
          <w:color w:val="auto"/>
          <w:kern w:val="0"/>
          <w:sz w:val="12"/>
          <w:szCs w:val="12"/>
        </w:rPr>
      </w:pPr>
    </w:p>
    <w:p w:rsidR="00D31F97" w:rsidRPr="00D31F97" w:rsidRDefault="00D31F97" w:rsidP="00D31F97">
      <w:pPr>
        <w:spacing w:after="0" w:line="240" w:lineRule="auto"/>
        <w:ind w:left="6804" w:right="-109"/>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 2</w:t>
      </w:r>
    </w:p>
    <w:p w:rsidR="00D31F97" w:rsidRPr="00D31F97" w:rsidRDefault="00D31F97" w:rsidP="00D31F97">
      <w:pPr>
        <w:spacing w:after="0" w:line="240" w:lineRule="auto"/>
        <w:ind w:left="6804"/>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 подпрограмме «Повышение безопасности дорожного движения в Каратузском районе»</w:t>
      </w:r>
    </w:p>
    <w:p w:rsidR="00D31F97" w:rsidRPr="00D31F97" w:rsidRDefault="00D31F97" w:rsidP="00D31F97">
      <w:pPr>
        <w:spacing w:after="0" w:line="240" w:lineRule="auto"/>
        <w:jc w:val="right"/>
        <w:rPr>
          <w:rFonts w:ascii="Times New Roman" w:hAnsi="Times New Roman" w:cs="Times New Roman"/>
          <w:color w:val="auto"/>
          <w:kern w:val="0"/>
          <w:sz w:val="12"/>
          <w:szCs w:val="12"/>
        </w:rPr>
      </w:pPr>
    </w:p>
    <w:p w:rsidR="00D31F97" w:rsidRPr="00D31F97" w:rsidRDefault="00D31F97" w:rsidP="00D31F97">
      <w:pPr>
        <w:spacing w:after="0" w:line="240" w:lineRule="auto"/>
        <w:jc w:val="center"/>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ПЕРЕЧЕНЬ МЕРОПРИЯТИЙ ПОДПРОГРАММЫ</w:t>
      </w:r>
    </w:p>
    <w:p w:rsidR="00D31F97" w:rsidRPr="00D31F97" w:rsidRDefault="00D31F97" w:rsidP="00D31F97">
      <w:pPr>
        <w:spacing w:after="0" w:line="240" w:lineRule="auto"/>
        <w:jc w:val="center"/>
        <w:outlineLvl w:val="0"/>
        <w:rPr>
          <w:rFonts w:ascii="Times New Roman" w:hAnsi="Times New Roman" w:cs="Times New Roman"/>
          <w:color w:val="auto"/>
          <w:kern w:val="0"/>
          <w:sz w:val="12"/>
          <w:szCs w:val="12"/>
        </w:rPr>
      </w:pPr>
    </w:p>
    <w:p w:rsidR="00D31F97" w:rsidRPr="00D31F97" w:rsidRDefault="00D31F97" w:rsidP="00D31F97">
      <w:pPr>
        <w:spacing w:after="0" w:line="240" w:lineRule="auto"/>
        <w:jc w:val="center"/>
        <w:outlineLvl w:val="0"/>
        <w:rPr>
          <w:rFonts w:ascii="Times New Roman" w:hAnsi="Times New Roman" w:cs="Times New Roman"/>
          <w:color w:val="auto"/>
          <w:kern w:val="0"/>
          <w:sz w:val="12"/>
          <w:szCs w:val="12"/>
        </w:rPr>
      </w:pPr>
    </w:p>
    <w:tbl>
      <w:tblPr>
        <w:tblW w:w="1088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419"/>
        <w:gridCol w:w="1134"/>
        <w:gridCol w:w="539"/>
        <w:gridCol w:w="567"/>
        <w:gridCol w:w="810"/>
        <w:gridCol w:w="425"/>
        <w:gridCol w:w="16"/>
        <w:gridCol w:w="904"/>
        <w:gridCol w:w="850"/>
        <w:gridCol w:w="864"/>
        <w:gridCol w:w="1419"/>
        <w:gridCol w:w="31"/>
        <w:gridCol w:w="1370"/>
        <w:gridCol w:w="67"/>
      </w:tblGrid>
      <w:tr w:rsidR="00D31F97" w:rsidRPr="00D31F97" w:rsidTr="00D31F97">
        <w:trPr>
          <w:gridAfter w:val="1"/>
          <w:wAfter w:w="67" w:type="dxa"/>
          <w:trHeight w:val="20"/>
        </w:trPr>
        <w:tc>
          <w:tcPr>
            <w:tcW w:w="471" w:type="dxa"/>
            <w:vMerge w:val="restart"/>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п/п</w:t>
            </w:r>
          </w:p>
        </w:tc>
        <w:tc>
          <w:tcPr>
            <w:tcW w:w="1419" w:type="dxa"/>
            <w:vMerge w:val="restart"/>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Цели, задачи, мероприятия подпрограммы</w:t>
            </w:r>
          </w:p>
        </w:tc>
        <w:tc>
          <w:tcPr>
            <w:tcW w:w="1134" w:type="dxa"/>
            <w:vMerge w:val="restart"/>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ГРБС </w:t>
            </w:r>
          </w:p>
        </w:tc>
        <w:tc>
          <w:tcPr>
            <w:tcW w:w="2357" w:type="dxa"/>
            <w:gridSpan w:val="5"/>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Код бюджетной классификации</w:t>
            </w:r>
          </w:p>
        </w:tc>
        <w:tc>
          <w:tcPr>
            <w:tcW w:w="4068" w:type="dxa"/>
            <w:gridSpan w:val="5"/>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Расходы по годам реализации программы (тыс. руб.)</w:t>
            </w:r>
          </w:p>
        </w:tc>
        <w:tc>
          <w:tcPr>
            <w:tcW w:w="137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31F97" w:rsidRPr="00D31F97" w:rsidTr="00D31F97">
        <w:trPr>
          <w:gridAfter w:val="1"/>
          <w:wAfter w:w="67" w:type="dxa"/>
          <w:trHeight w:val="20"/>
        </w:trPr>
        <w:tc>
          <w:tcPr>
            <w:tcW w:w="471" w:type="dxa"/>
            <w:vMerge/>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419" w:type="dxa"/>
            <w:vMerge/>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1134" w:type="dxa"/>
            <w:vMerge/>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539"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ГРБС</w:t>
            </w:r>
          </w:p>
        </w:tc>
        <w:tc>
          <w:tcPr>
            <w:tcW w:w="567"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РзПр</w:t>
            </w:r>
          </w:p>
        </w:tc>
        <w:tc>
          <w:tcPr>
            <w:tcW w:w="810"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ЦСР</w:t>
            </w:r>
          </w:p>
        </w:tc>
        <w:tc>
          <w:tcPr>
            <w:tcW w:w="425"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ВР</w:t>
            </w:r>
          </w:p>
        </w:tc>
        <w:tc>
          <w:tcPr>
            <w:tcW w:w="920" w:type="dxa"/>
            <w:gridSpan w:val="2"/>
            <w:shd w:val="clear" w:color="auto" w:fill="auto"/>
            <w:vAlign w:val="center"/>
          </w:tcPr>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очередной финансовый год </w:t>
            </w:r>
          </w:p>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w:t>
            </w:r>
          </w:p>
        </w:tc>
        <w:tc>
          <w:tcPr>
            <w:tcW w:w="850" w:type="dxa"/>
            <w:vAlign w:val="center"/>
          </w:tcPr>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первый год планового периода</w:t>
            </w:r>
          </w:p>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w:t>
            </w:r>
          </w:p>
        </w:tc>
        <w:tc>
          <w:tcPr>
            <w:tcW w:w="864" w:type="dxa"/>
            <w:vAlign w:val="center"/>
          </w:tcPr>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второй год планового периода</w:t>
            </w:r>
          </w:p>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(2026)</w:t>
            </w:r>
          </w:p>
        </w:tc>
        <w:tc>
          <w:tcPr>
            <w:tcW w:w="1419" w:type="dxa"/>
            <w:vAlign w:val="center"/>
          </w:tcPr>
          <w:p w:rsidR="00D31F97" w:rsidRPr="00D31F97" w:rsidRDefault="00D31F97" w:rsidP="00D31F97">
            <w:pPr>
              <w:spacing w:after="0" w:line="240" w:lineRule="auto"/>
              <w:ind w:left="-108" w:right="-108"/>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eastAsia="en-US"/>
              </w:rPr>
              <w:t>Итого на очередной финансовый год и плановый период (2024-2026)</w:t>
            </w:r>
          </w:p>
        </w:tc>
        <w:tc>
          <w:tcPr>
            <w:tcW w:w="1401" w:type="dxa"/>
            <w:gridSpan w:val="2"/>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trHeight w:val="20"/>
        </w:trPr>
        <w:tc>
          <w:tcPr>
            <w:tcW w:w="10886" w:type="dxa"/>
            <w:gridSpan w:val="15"/>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Цель подпрограммы:  обеспечение дорожной безопасности</w:t>
            </w:r>
          </w:p>
        </w:tc>
      </w:tr>
      <w:tr w:rsidR="00D31F97" w:rsidRPr="00D31F97" w:rsidTr="00D31F97">
        <w:trPr>
          <w:trHeight w:val="20"/>
        </w:trPr>
        <w:tc>
          <w:tcPr>
            <w:tcW w:w="10886" w:type="dxa"/>
            <w:gridSpan w:val="15"/>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Задача подпрограммы: </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повышение комплексной безопасности дорожного движения</w:t>
            </w:r>
          </w:p>
        </w:tc>
      </w:tr>
      <w:tr w:rsidR="00D31F97" w:rsidRPr="00D31F97" w:rsidTr="00D31F97">
        <w:trPr>
          <w:gridAfter w:val="1"/>
          <w:wAfter w:w="67" w:type="dxa"/>
          <w:trHeight w:val="20"/>
        </w:trPr>
        <w:tc>
          <w:tcPr>
            <w:tcW w:w="471"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419"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w:t>
            </w:r>
          </w:p>
        </w:tc>
        <w:tc>
          <w:tcPr>
            <w:tcW w:w="1134" w:type="dxa"/>
            <w:shd w:val="clear" w:color="auto" w:fill="auto"/>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w:t>
            </w:r>
          </w:p>
        </w:tc>
        <w:tc>
          <w:tcPr>
            <w:tcW w:w="539"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4</w:t>
            </w:r>
          </w:p>
        </w:tc>
        <w:tc>
          <w:tcPr>
            <w:tcW w:w="567"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w:t>
            </w:r>
          </w:p>
        </w:tc>
        <w:tc>
          <w:tcPr>
            <w:tcW w:w="810"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w:t>
            </w:r>
          </w:p>
        </w:tc>
        <w:tc>
          <w:tcPr>
            <w:tcW w:w="425" w:type="dxa"/>
            <w:shd w:val="clear" w:color="auto" w:fill="auto"/>
            <w:noWrap/>
            <w:vAlign w:val="center"/>
          </w:tcPr>
          <w:p w:rsidR="00D31F97" w:rsidRPr="00D31F97" w:rsidRDefault="00D31F97" w:rsidP="00D31F97">
            <w:pPr>
              <w:autoSpaceDE w:val="0"/>
              <w:autoSpaceDN w:val="0"/>
              <w:adjustRightInd w:val="0"/>
              <w:spacing w:after="0" w:line="240" w:lineRule="auto"/>
              <w:ind w:firstLine="720"/>
              <w:jc w:val="center"/>
              <w:outlineLvl w:val="1"/>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77</w:t>
            </w:r>
          </w:p>
        </w:tc>
        <w:tc>
          <w:tcPr>
            <w:tcW w:w="920" w:type="dxa"/>
            <w:gridSpan w:val="2"/>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8</w:t>
            </w:r>
          </w:p>
        </w:tc>
        <w:tc>
          <w:tcPr>
            <w:tcW w:w="85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w:t>
            </w:r>
          </w:p>
        </w:tc>
        <w:tc>
          <w:tcPr>
            <w:tcW w:w="864"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w:t>
            </w:r>
          </w:p>
        </w:tc>
        <w:tc>
          <w:tcPr>
            <w:tcW w:w="1419"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11</w:t>
            </w:r>
          </w:p>
        </w:tc>
        <w:tc>
          <w:tcPr>
            <w:tcW w:w="1401" w:type="dxa"/>
            <w:gridSpan w:val="2"/>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w:t>
            </w:r>
          </w:p>
        </w:tc>
      </w:tr>
      <w:tr w:rsidR="00D31F97" w:rsidRPr="00D31F97" w:rsidTr="00D31F97">
        <w:trPr>
          <w:gridAfter w:val="1"/>
          <w:wAfter w:w="67" w:type="dxa"/>
          <w:trHeight w:val="20"/>
        </w:trPr>
        <w:tc>
          <w:tcPr>
            <w:tcW w:w="471" w:type="dxa"/>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419"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Мероприятие 1</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eastAsia="Calibri" w:hAnsi="Times New Roman" w:cs="Times New Roman"/>
                <w:color w:val="auto"/>
                <w:kern w:val="0"/>
                <w:sz w:val="12"/>
                <w:szCs w:val="12"/>
                <w:lang w:eastAsia="ar-SA"/>
              </w:rPr>
              <w:t>Расходы на проведение мероприятий, направленных на обеспечение безопасного участия детей в дорожном движении</w:t>
            </w:r>
          </w:p>
        </w:tc>
        <w:tc>
          <w:tcPr>
            <w:tcW w:w="113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c>
          <w:tcPr>
            <w:tcW w:w="539"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567"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0702</w:t>
            </w:r>
          </w:p>
        </w:tc>
        <w:tc>
          <w:tcPr>
            <w:tcW w:w="810"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122</w:t>
            </w:r>
            <w:r w:rsidRPr="00D31F97">
              <w:rPr>
                <w:rFonts w:ascii="Times New Roman" w:hAnsi="Times New Roman" w:cs="Times New Roman"/>
                <w:color w:val="auto"/>
                <w:kern w:val="0"/>
                <w:sz w:val="12"/>
                <w:szCs w:val="12"/>
                <w:lang w:val="en-US"/>
              </w:rPr>
              <w:t>R</w:t>
            </w:r>
            <w:r w:rsidRPr="00D31F97">
              <w:rPr>
                <w:rFonts w:ascii="Times New Roman" w:hAnsi="Times New Roman" w:cs="Times New Roman"/>
                <w:color w:val="auto"/>
                <w:kern w:val="0"/>
                <w:sz w:val="12"/>
                <w:szCs w:val="12"/>
              </w:rPr>
              <w:t>73980</w:t>
            </w:r>
          </w:p>
        </w:tc>
        <w:tc>
          <w:tcPr>
            <w:tcW w:w="425" w:type="dxa"/>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244</w:t>
            </w:r>
          </w:p>
        </w:tc>
        <w:tc>
          <w:tcPr>
            <w:tcW w:w="920" w:type="dxa"/>
            <w:gridSpan w:val="2"/>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5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64"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19"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01" w:type="dxa"/>
            <w:gridSpan w:val="2"/>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gridAfter w:val="1"/>
          <w:wAfter w:w="67" w:type="dxa"/>
          <w:trHeight w:val="20"/>
        </w:trPr>
        <w:tc>
          <w:tcPr>
            <w:tcW w:w="471" w:type="dxa"/>
          </w:tcPr>
          <w:p w:rsidR="00D31F97" w:rsidRPr="00D31F97" w:rsidRDefault="00D31F97" w:rsidP="00D31F97">
            <w:pPr>
              <w:spacing w:after="0" w:line="240" w:lineRule="auto"/>
              <w:ind w:left="360"/>
              <w:contextualSpacing/>
              <w:rPr>
                <w:rFonts w:ascii="Times New Roman" w:hAnsi="Times New Roman" w:cs="Times New Roman"/>
                <w:color w:val="auto"/>
                <w:kern w:val="0"/>
                <w:sz w:val="12"/>
                <w:szCs w:val="12"/>
              </w:rPr>
            </w:pPr>
          </w:p>
        </w:tc>
        <w:tc>
          <w:tcPr>
            <w:tcW w:w="1419"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Итог по подпрограмме:</w:t>
            </w:r>
          </w:p>
        </w:tc>
        <w:tc>
          <w:tcPr>
            <w:tcW w:w="113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39" w:type="dxa"/>
            <w:shd w:val="clear" w:color="auto" w:fill="auto"/>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810" w:type="dxa"/>
            <w:shd w:val="clear" w:color="auto" w:fill="auto"/>
            <w:noWrap/>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5" w:type="dxa"/>
            <w:shd w:val="clear" w:color="auto" w:fill="auto"/>
            <w:noWrap/>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920" w:type="dxa"/>
            <w:gridSpan w:val="2"/>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5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64"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19"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01" w:type="dxa"/>
            <w:gridSpan w:val="2"/>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gridAfter w:val="1"/>
          <w:wAfter w:w="67" w:type="dxa"/>
          <w:trHeight w:val="20"/>
        </w:trPr>
        <w:tc>
          <w:tcPr>
            <w:tcW w:w="471" w:type="dxa"/>
          </w:tcPr>
          <w:p w:rsidR="00D31F97" w:rsidRPr="00D31F97" w:rsidRDefault="00D31F97" w:rsidP="00D31F97">
            <w:pPr>
              <w:spacing w:after="0" w:line="240" w:lineRule="auto"/>
              <w:ind w:left="360"/>
              <w:contextualSpacing/>
              <w:rPr>
                <w:rFonts w:ascii="Times New Roman" w:hAnsi="Times New Roman" w:cs="Times New Roman"/>
                <w:color w:val="auto"/>
                <w:kern w:val="0"/>
                <w:sz w:val="12"/>
                <w:szCs w:val="12"/>
              </w:rPr>
            </w:pPr>
          </w:p>
        </w:tc>
        <w:tc>
          <w:tcPr>
            <w:tcW w:w="1419"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eastAsia="Calibri" w:hAnsi="Times New Roman" w:cs="Times New Roman"/>
                <w:color w:val="auto"/>
                <w:kern w:val="0"/>
                <w:sz w:val="12"/>
                <w:szCs w:val="12"/>
                <w:lang w:eastAsia="ar-SA"/>
              </w:rPr>
              <w:t>В том числе</w:t>
            </w:r>
          </w:p>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3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39" w:type="dxa"/>
            <w:shd w:val="clear" w:color="auto" w:fill="auto"/>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810" w:type="dxa"/>
            <w:shd w:val="clear" w:color="auto" w:fill="auto"/>
            <w:noWrap/>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5" w:type="dxa"/>
            <w:shd w:val="clear" w:color="auto" w:fill="auto"/>
            <w:noWrap/>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920" w:type="dxa"/>
            <w:gridSpan w:val="2"/>
            <w:shd w:val="clear" w:color="auto" w:fill="auto"/>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5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64"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19"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01" w:type="dxa"/>
            <w:gridSpan w:val="2"/>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r w:rsidR="00D31F97" w:rsidRPr="00D31F97" w:rsidTr="00D31F97">
        <w:trPr>
          <w:gridAfter w:val="1"/>
          <w:wAfter w:w="67" w:type="dxa"/>
          <w:trHeight w:val="20"/>
        </w:trPr>
        <w:tc>
          <w:tcPr>
            <w:tcW w:w="471" w:type="dxa"/>
          </w:tcPr>
          <w:p w:rsidR="00D31F97" w:rsidRPr="00D31F97" w:rsidRDefault="00D31F97" w:rsidP="00D31F97">
            <w:pPr>
              <w:spacing w:after="0" w:line="240" w:lineRule="auto"/>
              <w:ind w:left="360"/>
              <w:contextualSpacing/>
              <w:rPr>
                <w:rFonts w:ascii="Times New Roman" w:hAnsi="Times New Roman" w:cs="Times New Roman"/>
                <w:color w:val="auto"/>
                <w:kern w:val="0"/>
                <w:sz w:val="12"/>
                <w:szCs w:val="12"/>
              </w:rPr>
            </w:pPr>
          </w:p>
        </w:tc>
        <w:tc>
          <w:tcPr>
            <w:tcW w:w="1419"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ar-SA"/>
              </w:rPr>
            </w:pPr>
            <w:r w:rsidRPr="00D31F97">
              <w:rPr>
                <w:rFonts w:ascii="Times New Roman" w:eastAsia="Calibri" w:hAnsi="Times New Roman" w:cs="Times New Roman"/>
                <w:color w:val="auto"/>
                <w:kern w:val="0"/>
                <w:sz w:val="12"/>
                <w:szCs w:val="12"/>
                <w:lang w:eastAsia="ar-SA"/>
              </w:rPr>
              <w:t>ГРБС 2</w:t>
            </w:r>
          </w:p>
        </w:tc>
        <w:tc>
          <w:tcPr>
            <w:tcW w:w="1134" w:type="dxa"/>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c>
          <w:tcPr>
            <w:tcW w:w="539" w:type="dxa"/>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567" w:type="dxa"/>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810" w:type="dxa"/>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425" w:type="dxa"/>
            <w:noWrap/>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c>
          <w:tcPr>
            <w:tcW w:w="920" w:type="dxa"/>
            <w:gridSpan w:val="2"/>
            <w:noWrap/>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50"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864"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19" w:type="dxa"/>
            <w:vAlign w:val="center"/>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w:t>
            </w:r>
          </w:p>
        </w:tc>
        <w:tc>
          <w:tcPr>
            <w:tcW w:w="1401" w:type="dxa"/>
            <w:gridSpan w:val="2"/>
          </w:tcPr>
          <w:p w:rsidR="00D31F97" w:rsidRPr="00D31F97" w:rsidRDefault="00D31F97" w:rsidP="00D31F97">
            <w:pPr>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keepNext/>
        <w:spacing w:before="240" w:after="60" w:line="240" w:lineRule="auto"/>
        <w:ind w:left="1134" w:right="690"/>
        <w:jc w:val="center"/>
        <w:outlineLvl w:val="3"/>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АДМИНИСТРАЦИЯ КАРАТУЗСКОГО РАЙОНА</w:t>
      </w:r>
    </w:p>
    <w:p w:rsidR="00D31F97" w:rsidRPr="00D31F97" w:rsidRDefault="00D31F97" w:rsidP="00D31F97">
      <w:pPr>
        <w:spacing w:before="240" w:after="60" w:line="240" w:lineRule="auto"/>
        <w:ind w:left="1134" w:right="690"/>
        <w:jc w:val="center"/>
        <w:outlineLvl w:val="4"/>
        <w:rPr>
          <w:rFonts w:ascii="Times New Roman" w:hAnsi="Times New Roman" w:cs="Times New Roman"/>
          <w:bCs/>
          <w:iCs/>
          <w:color w:val="auto"/>
          <w:kern w:val="0"/>
          <w:sz w:val="12"/>
          <w:szCs w:val="12"/>
        </w:rPr>
      </w:pPr>
      <w:r w:rsidRPr="00D31F97">
        <w:rPr>
          <w:rFonts w:ascii="Times New Roman" w:hAnsi="Times New Roman" w:cs="Times New Roman"/>
          <w:bCs/>
          <w:iCs/>
          <w:color w:val="auto"/>
          <w:kern w:val="0"/>
          <w:sz w:val="12"/>
          <w:szCs w:val="12"/>
        </w:rPr>
        <w:t>ПОСТАНОВЛЕНИЕ</w:t>
      </w:r>
    </w:p>
    <w:p w:rsidR="00D31F97" w:rsidRPr="00D31F97" w:rsidRDefault="00D31F97" w:rsidP="00D31F97">
      <w:pPr>
        <w:spacing w:after="0" w:line="240" w:lineRule="auto"/>
        <w:ind w:left="1134" w:right="690"/>
        <w:jc w:val="both"/>
        <w:rPr>
          <w:rFonts w:ascii="Times New Roman" w:hAnsi="Times New Roman" w:cs="Times New Roman"/>
          <w:color w:val="auto"/>
          <w:kern w:val="0"/>
          <w:sz w:val="12"/>
          <w:szCs w:val="12"/>
        </w:rPr>
      </w:pPr>
    </w:p>
    <w:p w:rsidR="00D31F97" w:rsidRPr="00D31F97" w:rsidRDefault="00D31F97" w:rsidP="00D31F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90"/>
        </w:tabs>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26.10.2023</w:t>
      </w:r>
      <w:r w:rsidRPr="00D31F97">
        <w:rPr>
          <w:rFonts w:ascii="Times New Roman" w:hAnsi="Times New Roman" w:cs="Times New Roman"/>
          <w:color w:val="auto"/>
          <w:kern w:val="0"/>
          <w:sz w:val="12"/>
          <w:szCs w:val="12"/>
        </w:rPr>
        <w:tab/>
        <w:t xml:space="preserve">    </w:t>
      </w:r>
      <w:r w:rsidRPr="00D31F97">
        <w:rPr>
          <w:rFonts w:ascii="Times New Roman" w:hAnsi="Times New Roman" w:cs="Times New Roman"/>
          <w:color w:val="auto"/>
          <w:kern w:val="0"/>
          <w:sz w:val="12"/>
          <w:szCs w:val="12"/>
        </w:rPr>
        <w:tab/>
        <w:t xml:space="preserve">                   с. Каратузское</w:t>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t xml:space="preserve">              </w:t>
      </w:r>
      <w:r w:rsidRPr="00D31F97">
        <w:rPr>
          <w:rFonts w:ascii="Times New Roman" w:hAnsi="Times New Roman" w:cs="Times New Roman"/>
          <w:color w:val="auto"/>
          <w:kern w:val="0"/>
          <w:sz w:val="12"/>
          <w:szCs w:val="12"/>
        </w:rPr>
        <w:tab/>
        <w:t>№ 991-п</w:t>
      </w:r>
    </w:p>
    <w:p w:rsidR="00D31F97" w:rsidRPr="00D31F97" w:rsidRDefault="00D31F97" w:rsidP="00D31F97">
      <w:pPr>
        <w:autoSpaceDE w:val="0"/>
        <w:autoSpaceDN w:val="0"/>
        <w:adjustRightInd w:val="0"/>
        <w:spacing w:after="0" w:line="240" w:lineRule="auto"/>
        <w:ind w:left="1134" w:right="690" w:firstLine="720"/>
        <w:jc w:val="center"/>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 внесении изменений и дополнений в постановление администрации Каратузского района от 25.02.2020 № 169-п «О  возложении полномочий и утверждении Порядка взаимодействия администрации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w:t>
      </w: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«Каратузский район», ПОСТАНОВЛЯЮ:</w:t>
      </w: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Внести в постановление администрации Каратузского района от 25.02.2020 № 169-п «О возложении полномочий и утверждении Порядка взаимодействия администрации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 следующие изменения и дополнения:</w:t>
      </w: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1.1. Наименование постановления изменить и изложить в следующей редакции:</w:t>
      </w:r>
    </w:p>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 возложении полномочий и утверждении Порядка взаимодействия администрации Каратузского района, бюджетных, автономных и казенных учреждений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w:t>
      </w:r>
    </w:p>
    <w:p w:rsidR="00D31F97" w:rsidRPr="00D31F97" w:rsidRDefault="00D31F97" w:rsidP="00D31F97">
      <w:pPr>
        <w:autoSpaceDE w:val="0"/>
        <w:autoSpaceDN w:val="0"/>
        <w:adjustRightInd w:val="0"/>
        <w:spacing w:after="0" w:line="240" w:lineRule="auto"/>
        <w:ind w:left="993" w:right="690" w:firstLine="861"/>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 Пункт 2 постановления изменить и изложить в следующей редакции:</w:t>
      </w:r>
    </w:p>
    <w:p w:rsidR="00D31F97" w:rsidRPr="00D31F97" w:rsidRDefault="00D31F97" w:rsidP="00D31F97">
      <w:pPr>
        <w:autoSpaceDE w:val="0"/>
        <w:autoSpaceDN w:val="0"/>
        <w:adjustRightInd w:val="0"/>
        <w:spacing w:after="0" w:line="240" w:lineRule="auto"/>
        <w:ind w:left="993" w:right="690" w:firstLine="861"/>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«2. Утвердить Порядок взаимодействия администрации Каратузского района, бюджетных, автономных и казенных учреждений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 согласно приложению.».</w:t>
      </w:r>
    </w:p>
    <w:p w:rsidR="00D31F97" w:rsidRPr="00D31F97" w:rsidRDefault="00D31F97" w:rsidP="00D31F97">
      <w:pPr>
        <w:autoSpaceDE w:val="0"/>
        <w:autoSpaceDN w:val="0"/>
        <w:adjustRightInd w:val="0"/>
        <w:spacing w:after="0" w:line="240" w:lineRule="auto"/>
        <w:ind w:left="993" w:right="690" w:firstLine="861"/>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1.3. Пункт 3 постановления исключить.</w:t>
      </w:r>
    </w:p>
    <w:p w:rsidR="00D31F97" w:rsidRPr="00D31F97" w:rsidRDefault="00D31F97" w:rsidP="00D31F97">
      <w:pPr>
        <w:autoSpaceDE w:val="0"/>
        <w:autoSpaceDN w:val="0"/>
        <w:adjustRightInd w:val="0"/>
        <w:spacing w:after="0" w:line="240" w:lineRule="auto"/>
        <w:ind w:left="993" w:right="690" w:firstLine="861"/>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lastRenderedPageBreak/>
        <w:t>1.4. Приложение к постановлению администрации Каратузского района от 25.02.2020 № 169-п «О возложении полномочий и утверждении Порядка взаимодействия администрации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 изменить и изложить его в новой редакции, согласно приложению к настоящему постановлению.</w:t>
      </w: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 Контроль за настоящим постановлением возложить на заместителя главы района по жизнеобеспечению и оперативным вопросам                   Ю.В. Притворова.</w:t>
      </w:r>
    </w:p>
    <w:p w:rsidR="00D31F97" w:rsidRPr="00D31F97" w:rsidRDefault="00D31F97" w:rsidP="00D31F97">
      <w:pPr>
        <w:spacing w:after="0" w:line="240" w:lineRule="auto"/>
        <w:ind w:left="1134" w:right="690" w:firstLine="709"/>
        <w:jc w:val="both"/>
        <w:rPr>
          <w:rFonts w:ascii="Times New Roman" w:eastAsia="Calibri" w:hAnsi="Times New Roman" w:cs="Times New Roman"/>
          <w:color w:val="auto"/>
          <w:kern w:val="0"/>
          <w:sz w:val="12"/>
          <w:szCs w:val="12"/>
          <w:lang w:eastAsia="en-US"/>
        </w:rPr>
      </w:pPr>
      <w:r w:rsidRPr="00D31F97">
        <w:rPr>
          <w:rFonts w:ascii="Times New Roman" w:hAnsi="Times New Roman" w:cs="Times New Roman"/>
          <w:color w:val="auto"/>
          <w:kern w:val="0"/>
          <w:sz w:val="12"/>
          <w:szCs w:val="12"/>
        </w:rPr>
        <w:t xml:space="preserve">3. </w:t>
      </w:r>
      <w:r w:rsidRPr="00D31F97">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D31F97" w:rsidRPr="00D31F97" w:rsidRDefault="00D31F97" w:rsidP="00D31F97">
      <w:pPr>
        <w:spacing w:after="0" w:line="240" w:lineRule="auto"/>
        <w:ind w:firstLine="709"/>
        <w:jc w:val="both"/>
        <w:rPr>
          <w:rFonts w:eastAsia="Calibri"/>
          <w:color w:val="auto"/>
          <w:kern w:val="0"/>
          <w:sz w:val="12"/>
          <w:szCs w:val="12"/>
          <w:lang w:eastAsia="en-US"/>
        </w:rPr>
      </w:pPr>
    </w:p>
    <w:p w:rsidR="00D31F97" w:rsidRPr="00D31F97" w:rsidRDefault="00D31F97" w:rsidP="00D31F97">
      <w:pPr>
        <w:autoSpaceDE w:val="0"/>
        <w:autoSpaceDN w:val="0"/>
        <w:adjustRightInd w:val="0"/>
        <w:spacing w:after="0" w:line="240" w:lineRule="auto"/>
        <w:ind w:right="690" w:firstLine="720"/>
        <w:jc w:val="both"/>
        <w:rPr>
          <w:color w:val="auto"/>
          <w:kern w:val="0"/>
          <w:sz w:val="12"/>
          <w:szCs w:val="12"/>
        </w:rPr>
      </w:pPr>
      <w:r w:rsidRPr="00D31F97">
        <w:rPr>
          <w:rFonts w:ascii="Times New Roman" w:hAnsi="Times New Roman" w:cs="Times New Roman"/>
          <w:color w:val="auto"/>
          <w:kern w:val="0"/>
          <w:sz w:val="12"/>
          <w:szCs w:val="12"/>
        </w:rPr>
        <w:t>И.о. главы района                                                                                         А.А. Савин</w:t>
      </w:r>
    </w:p>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p>
    <w:tbl>
      <w:tblPr>
        <w:tblStyle w:val="91"/>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461"/>
      </w:tblGrid>
      <w:tr w:rsidR="00D31F97" w:rsidRPr="00D31F97" w:rsidTr="00CE737C">
        <w:tc>
          <w:tcPr>
            <w:tcW w:w="5778" w:type="dxa"/>
          </w:tcPr>
          <w:p w:rsidR="00D31F97" w:rsidRPr="00D31F97" w:rsidRDefault="00D31F97" w:rsidP="00D31F97">
            <w:pPr>
              <w:autoSpaceDE w:val="0"/>
              <w:autoSpaceDN w:val="0"/>
              <w:adjustRightInd w:val="0"/>
              <w:spacing w:after="0" w:line="240" w:lineRule="auto"/>
              <w:ind w:left="1134" w:right="690"/>
              <w:jc w:val="center"/>
              <w:rPr>
                <w:rFonts w:ascii="Times New Roman" w:hAnsi="Times New Roman" w:cs="Times New Roman"/>
                <w:color w:val="auto"/>
                <w:kern w:val="0"/>
                <w:sz w:val="12"/>
                <w:szCs w:val="12"/>
              </w:rPr>
            </w:pPr>
          </w:p>
        </w:tc>
        <w:tc>
          <w:tcPr>
            <w:tcW w:w="5461" w:type="dxa"/>
          </w:tcPr>
          <w:p w:rsidR="00D31F97" w:rsidRPr="00D31F97" w:rsidRDefault="00D31F97" w:rsidP="00D31F97">
            <w:pPr>
              <w:autoSpaceDE w:val="0"/>
              <w:autoSpaceDN w:val="0"/>
              <w:adjustRightInd w:val="0"/>
              <w:spacing w:after="0" w:line="240" w:lineRule="auto"/>
              <w:ind w:left="250" w:right="69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Приложение к постановлению </w:t>
            </w:r>
          </w:p>
          <w:p w:rsidR="00D31F97" w:rsidRPr="00D31F97" w:rsidRDefault="00D31F97" w:rsidP="00D31F97">
            <w:pPr>
              <w:autoSpaceDE w:val="0"/>
              <w:autoSpaceDN w:val="0"/>
              <w:adjustRightInd w:val="0"/>
              <w:spacing w:after="0" w:line="240" w:lineRule="auto"/>
              <w:ind w:left="250" w:right="69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администрации Каратузского района  от 26.10.2023 № 991-п</w:t>
            </w:r>
          </w:p>
        </w:tc>
      </w:tr>
    </w:tbl>
    <w:p w:rsidR="00D31F97" w:rsidRPr="00D31F97" w:rsidRDefault="00D31F97" w:rsidP="00D31F97">
      <w:pPr>
        <w:autoSpaceDE w:val="0"/>
        <w:autoSpaceDN w:val="0"/>
        <w:adjustRightInd w:val="0"/>
        <w:spacing w:after="0" w:line="240" w:lineRule="auto"/>
        <w:ind w:left="1134" w:right="690" w:firstLine="720"/>
        <w:jc w:val="center"/>
        <w:rPr>
          <w:rFonts w:ascii="Times New Roman" w:hAnsi="Times New Roman" w:cs="Times New Roman"/>
          <w:b/>
          <w:color w:val="auto"/>
          <w:kern w:val="0"/>
          <w:sz w:val="12"/>
          <w:szCs w:val="12"/>
        </w:rPr>
      </w:pPr>
    </w:p>
    <w:p w:rsidR="00D31F97" w:rsidRPr="00D31F97" w:rsidRDefault="00D31F97" w:rsidP="00D31F97">
      <w:pPr>
        <w:autoSpaceDE w:val="0"/>
        <w:autoSpaceDN w:val="0"/>
        <w:adjustRightInd w:val="0"/>
        <w:spacing w:after="0" w:line="240" w:lineRule="auto"/>
        <w:ind w:left="1134" w:right="690" w:firstLine="720"/>
        <w:jc w:val="center"/>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rPr>
        <w:t>Порядок взаимодействия администрации Каратузского района, бюджетных, автономных и казенных учреждений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w:t>
      </w:r>
    </w:p>
    <w:p w:rsidR="00D31F97" w:rsidRPr="00D31F97" w:rsidRDefault="00D31F97" w:rsidP="00D31F97">
      <w:pPr>
        <w:autoSpaceDE w:val="0"/>
        <w:autoSpaceDN w:val="0"/>
        <w:adjustRightInd w:val="0"/>
        <w:spacing w:after="0" w:line="240" w:lineRule="auto"/>
        <w:ind w:left="1134" w:right="690" w:firstLine="720"/>
        <w:jc w:val="center"/>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hanging="76"/>
        <w:jc w:val="center"/>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rPr>
        <w:t>ОБЩИЕ ПОЛОЖЕНИЯ</w:t>
      </w:r>
    </w:p>
    <w:p w:rsidR="00D31F97" w:rsidRPr="00D31F97" w:rsidRDefault="00D31F97" w:rsidP="00D31F97">
      <w:pPr>
        <w:autoSpaceDE w:val="0"/>
        <w:autoSpaceDN w:val="0"/>
        <w:adjustRightInd w:val="0"/>
        <w:spacing w:after="0" w:line="240" w:lineRule="auto"/>
        <w:ind w:left="1134" w:right="690" w:firstLine="720"/>
        <w:jc w:val="both"/>
        <w:rPr>
          <w:rFonts w:ascii="Times New Roman" w:hAnsi="Times New Roman" w:cs="Times New Roman"/>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Настоящий порядок взаимодействия администрации Каратузского района, бюджетных, автономных и казенных учреждений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(далее – Порядок) разработан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31F97" w:rsidRPr="00D31F97" w:rsidRDefault="00D31F97" w:rsidP="00E90B7A">
      <w:pPr>
        <w:numPr>
          <w:ilvl w:val="1"/>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порядке используются следующие понятия:</w:t>
      </w:r>
    </w:p>
    <w:p w:rsidR="00D31F97" w:rsidRPr="00D31F97" w:rsidRDefault="00D31F97" w:rsidP="00D31F97">
      <w:p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b/>
          <w:color w:val="auto"/>
          <w:kern w:val="0"/>
          <w:sz w:val="12"/>
          <w:szCs w:val="12"/>
        </w:rPr>
        <w:t>заказчик</w:t>
      </w:r>
      <w:r w:rsidRPr="00D31F97">
        <w:rPr>
          <w:rFonts w:ascii="Times New Roman" w:hAnsi="Times New Roman" w:cs="Times New Roman"/>
          <w:color w:val="auto"/>
          <w:kern w:val="0"/>
          <w:sz w:val="12"/>
          <w:szCs w:val="12"/>
        </w:rPr>
        <w:t>–муниципальный орган, муниципальные казенные учреждения, бюджетные, автономные учреждения действующие от имени муниципального образования Каратузский район,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«Каратузский район» и осуществляющие закупки, а также в соответствии с частями 1 и 2.1 статьи 15 Закона о контрактной системе  бюджетные учреждения, автономные и казенные учреждения Каратузского района, осуществляющие закупки;</w:t>
      </w:r>
    </w:p>
    <w:p w:rsidR="00D31F97" w:rsidRPr="00D31F97" w:rsidRDefault="00D31F97" w:rsidP="00D31F97">
      <w:p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b/>
          <w:color w:val="auto"/>
          <w:kern w:val="0"/>
          <w:sz w:val="12"/>
          <w:szCs w:val="12"/>
        </w:rPr>
        <w:t>уполномоченный орган</w:t>
      </w:r>
      <w:r w:rsidRPr="00D31F97">
        <w:rPr>
          <w:rFonts w:ascii="Times New Roman" w:hAnsi="Times New Roman" w:cs="Times New Roman"/>
          <w:color w:val="auto"/>
          <w:kern w:val="0"/>
          <w:sz w:val="12"/>
          <w:szCs w:val="12"/>
        </w:rPr>
        <w:t xml:space="preserve"> – муниципальное казенное учреждение по обеспечению жизнедеятельности  района (отдел закупок), уполномоченное на определение поставщиков (подрядчиков, исполнителей) конкурентными способами для администрации Каратузского района, бюджетных, автономных и казенных учреждений  Каратузского района;</w:t>
      </w:r>
    </w:p>
    <w:p w:rsidR="00D31F97" w:rsidRPr="00D31F97" w:rsidRDefault="00D31F97" w:rsidP="00D31F97">
      <w:p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Иные понятия и определения, используемые в настоящем Порядке, применяются в значениях, определенных Законом о контрактной системе.</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Уполномоченный орган осуществляет свои полномочия по определению поставщиков (подрядчиков, исполнителей) конкурентными способами: путем проведения конкурса (открытый конкурс, конкурс с ограниченным участием, двухэтапный конкурс), аукциона (аукцион в электронной форме),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запроса котировок в целях оказания гуманитарной помощи либо ликвидации последствий чрезвычайных ситуаций природного или техногенного характера, запроса предложений для муниципальных нужд администрации Каратузского района, бюджетных, автономных и казенных учреждений Каратузского района. </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осуществляет полномочия по организации и проведению совместных конкурсов или аукционов для администрации Каратузского района, бюджетных, автономных и казенных учреждений  Каратузского района  при осуществлении двумя и более заказчиками закупок одних и тех же товаров, работ, услуг на основании соглашения о передаче заказчиками части своих полномочий на организацию и проведение совместных конкурса или аукциона в соответствии с приложением 2 к настоящему порядку.</w:t>
      </w:r>
    </w:p>
    <w:p w:rsidR="00D31F97" w:rsidRPr="00D31F97" w:rsidRDefault="00D31F97" w:rsidP="00D31F97">
      <w:pPr>
        <w:autoSpaceDE w:val="0"/>
        <w:autoSpaceDN w:val="0"/>
        <w:adjustRightInd w:val="0"/>
        <w:spacing w:after="0" w:line="240" w:lineRule="auto"/>
        <w:ind w:left="1494" w:right="690"/>
        <w:jc w:val="both"/>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hanging="76"/>
        <w:jc w:val="center"/>
        <w:rPr>
          <w:rFonts w:ascii="Times New Roman" w:hAnsi="Times New Roman" w:cs="Times New Roman"/>
          <w:b/>
          <w:caps/>
          <w:color w:val="auto"/>
          <w:kern w:val="0"/>
          <w:sz w:val="12"/>
          <w:szCs w:val="12"/>
        </w:rPr>
      </w:pPr>
      <w:r w:rsidRPr="00D31F97">
        <w:rPr>
          <w:rFonts w:ascii="Times New Roman" w:hAnsi="Times New Roman" w:cs="Times New Roman"/>
          <w:b/>
          <w:caps/>
          <w:color w:val="auto"/>
          <w:kern w:val="0"/>
          <w:sz w:val="12"/>
          <w:szCs w:val="12"/>
        </w:rPr>
        <w:t>Взаимодействие администрации Каратузского района, бюджетных, автономных и казенных учреждений  Каратузского района и уполномоченного органа при планировании и формировании закупок</w:t>
      </w:r>
    </w:p>
    <w:p w:rsidR="00D31F97" w:rsidRPr="00D31F97" w:rsidRDefault="00D31F97" w:rsidP="00D31F97">
      <w:pPr>
        <w:autoSpaceDE w:val="0"/>
        <w:autoSpaceDN w:val="0"/>
        <w:adjustRightInd w:val="0"/>
        <w:spacing w:after="0" w:line="240" w:lineRule="auto"/>
        <w:ind w:left="1134" w:right="690"/>
        <w:rPr>
          <w:rFonts w:ascii="Times New Roman" w:hAnsi="Times New Roman" w:cs="Times New Roman"/>
          <w:b/>
          <w:caps/>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разрабатывает и утверждает обязательные для применения заказчиками унифицированные формы документов для осуществления закупок товаров, работ, услуг для обеспечения муниципальных нужд Каратузского района.</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осуществляет консультационно-методическое и техническое сопровождение деятельности администрации Каратузского района, бюджетных, автономных и казенных учреждений  Каратузского района по вопросам планирования и осуществления закупок.</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случае наличия в плане-графике закупок конкурентных способов определения поставщика (подрядчика, исполнителя), администрация Каратузского района, бюджетные, автономные и казенные учреждения  Каратузского района через главного распорядителя бюджетных средств по отрасли, а в случае отсутствия в структуре главного распорядителя бюджетных средств по отрасли самостоятельно, на этапе формирования планов-графиков закупок – обеспечивают согласование с уполномоченным органом сроков осуществления таких закупок.</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Внесение изменений и дополнений в план-график закупок осуществляется уполномоченным органом самостоятельно.</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Для организации и проведения закупки конкурентным способом в соответствии с планом-графиком закупок заказчик посредством электронной почты и на бумажном носителе с подписью и печатью  подает в уполномоченный орган заявку в соответствии с приложением 1 к настоящему порядку на определение поставщика (подрядчика, исполнителя) конкурентными способами по форме, утвержденной уполномоченным органом.</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Заявка на определение поставщика (подрядчика, исполнителя) путем проведения конкурсов и аукционов подается в уполномоченный орган не позднее чем за 10 календарных дней до предполагаемого срока размещения извещения об осуществлении закупки в ЕИС.</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Заявка на определение поставщика (подрядчика, исполнителя) путем проведения запроса котировок цен и запроса предложений подается в уполномоченное учреждение не позднее чем за 10 календарных дней до предполагаемого срока размещения извещения об осуществлении закупки в ЕИС.</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Заявка на проведение предварительного отбора в целях оказания гуманитарной помощи либо ликвидации последствий чрезвычайной ситуации природного или техногенного характера, подается в уполномоченный органе позднее чем за 15 календарных дней до предполагаемого срока размещения извещения о проведении предварительного отбора в ЕИС.</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Заявка на определение поставщика (подрядчика, исполнителя)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подается в уполномоченное учреждение за один день до предполагаемого дня направления запроса о предоставлении котировок участникам закупки, которые могут осуществить поставки необходимых товаров, выполнение работ, оказание услуг в соответствии с перечнем поставщиков.</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К заявке на определение поставщика (подрядчика, исполнителя) конкурентными способами, направляемой в уполномоченный орган, должны быть приложены следующие документы, являющиеся неотъемлемой частью такой заявки: </w:t>
      </w:r>
    </w:p>
    <w:p w:rsidR="00D31F97" w:rsidRPr="00D31F97" w:rsidRDefault="00D31F97" w:rsidP="00E90B7A">
      <w:pPr>
        <w:numPr>
          <w:ilvl w:val="3"/>
          <w:numId w:val="6"/>
        </w:num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лист согласования заявки по форме, утвержденной уполномоченным органом;</w:t>
      </w:r>
    </w:p>
    <w:p w:rsidR="00D31F97" w:rsidRPr="00D31F97" w:rsidRDefault="00D31F97" w:rsidP="00E90B7A">
      <w:pPr>
        <w:numPr>
          <w:ilvl w:val="3"/>
          <w:numId w:val="6"/>
        </w:num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проект технической документации: техническое задание, а также иная техническая документация в зависимости от специфики объекта закупки (дефектная ведомость, локально-сметный расчет, проектная документация, схема и пр.);</w:t>
      </w:r>
    </w:p>
    <w:p w:rsidR="00D31F97" w:rsidRPr="00D31F97" w:rsidRDefault="00D31F97" w:rsidP="00E90B7A">
      <w:pPr>
        <w:numPr>
          <w:ilvl w:val="3"/>
          <w:numId w:val="6"/>
        </w:num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обоснование начальной максимальной цены контракта (с приложением справочной информации и документов); (не менее 3-х коммерческих предложений);</w:t>
      </w:r>
    </w:p>
    <w:p w:rsidR="00D31F97" w:rsidRPr="00D31F97" w:rsidRDefault="00D31F97" w:rsidP="00E90B7A">
      <w:pPr>
        <w:numPr>
          <w:ilvl w:val="3"/>
          <w:numId w:val="6"/>
        </w:num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иные документы, необходимые для осуществления закупки.</w:t>
      </w:r>
    </w:p>
    <w:p w:rsidR="00D31F97" w:rsidRPr="00D31F97" w:rsidRDefault="00D31F97" w:rsidP="00E90B7A">
      <w:pPr>
        <w:numPr>
          <w:ilvl w:val="1"/>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Уполномоченный орган рассматривает заявку на определение поставщика (подрядчика, исполнителя) конкурентными способами в течение 10 календарных дней с момента её первоначального поступления от заказчика.</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Уполномоченный орган, в случае наличия замечаний к форме, комплектности или содержанию заявки на определение поставщика (подрядчика, исполнителя) конкурентными способами, в том числе наличия признаков нарушения законодательства в сфере закупок или наличия замечаний к техническому заданию, вправе направить заказчику посредством электронной почты уведомление о необходимости доработки такой заявки с указанием замечаний. Заказчик обязан снять замечания в течение 5 календарных дней после получения замечаний от уполномоченного органа и направить заявку на определение поставщика (подрядчика, исполнителя) конкурентными способами вновь. Повторное рассмотрение заявки на определение поставщика (подрядчика, исполнителя) конкурентными способами осуществляется уполномоченным учреждением в течение 5 календарных дней с момента поступления от заказчика доработанной заявки.</w:t>
      </w:r>
    </w:p>
    <w:p w:rsidR="00D31F97" w:rsidRPr="00D31F97" w:rsidRDefault="00D31F97" w:rsidP="00E90B7A">
      <w:pPr>
        <w:numPr>
          <w:ilvl w:val="2"/>
          <w:numId w:val="6"/>
        </w:numPr>
        <w:autoSpaceDE w:val="0"/>
        <w:autoSpaceDN w:val="0"/>
        <w:adjustRightInd w:val="0"/>
        <w:spacing w:after="0" w:line="240" w:lineRule="auto"/>
        <w:ind w:left="1134" w:right="690" w:firstLine="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В случае отсутствия замечаний к заявке на определение поставщика (подрядчика, исполнителя) конкурентными способами, уполномоченный орган разрабатывает, утверждает извещение, документацию, необходимую для определения поставщика (подрядчика, исполнителя) конкурентными способами (далее – документация о закупке).</w:t>
      </w:r>
    </w:p>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jc w:val="center"/>
        <w:rPr>
          <w:rFonts w:ascii="Times New Roman" w:hAnsi="Times New Roman" w:cs="Times New Roman"/>
          <w:b/>
          <w:caps/>
          <w:color w:val="auto"/>
          <w:kern w:val="0"/>
          <w:sz w:val="12"/>
          <w:szCs w:val="12"/>
        </w:rPr>
      </w:pPr>
      <w:r w:rsidRPr="00D31F97">
        <w:rPr>
          <w:rFonts w:ascii="Times New Roman" w:hAnsi="Times New Roman" w:cs="Times New Roman"/>
          <w:b/>
          <w:caps/>
          <w:color w:val="auto"/>
          <w:kern w:val="0"/>
          <w:sz w:val="12"/>
          <w:szCs w:val="12"/>
        </w:rPr>
        <w:t>Взаимодействие администрации Каратузского района, бюджетных, автономных и казенных учреждений Каратузского района и уполномоченного органа при определении поставщиков (подрядчиков, исполнителей) конкурентными способами</w:t>
      </w:r>
    </w:p>
    <w:p w:rsidR="00D31F97" w:rsidRPr="00D31F97" w:rsidRDefault="00D31F97" w:rsidP="00D31F97">
      <w:pPr>
        <w:autoSpaceDE w:val="0"/>
        <w:autoSpaceDN w:val="0"/>
        <w:adjustRightInd w:val="0"/>
        <w:spacing w:after="0" w:line="240" w:lineRule="auto"/>
        <w:ind w:left="1134" w:right="690"/>
        <w:rPr>
          <w:rFonts w:ascii="Times New Roman" w:hAnsi="Times New Roman" w:cs="Times New Roman"/>
          <w:b/>
          <w:caps/>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 планировании осуществления закупок, в том числе: определении поставщиков (подрядчиков, исполнителей) товаров, работ, услуг конкурентными способами (конкурс, аукцион, запрос котировок, запроса предложений),разработке и утверждения извещения и документации на определение поставщиков (подрядчиков, исполнителей) для осуществления закупки товаров, работ, услуг для нужд администрации Каратузского района, бюджетных, автономных и казенных учреждений  Каратузского района, заключении муниципальных контрактов для нужд администрации Каратузского района, бюджетных, автономных и казенных учреждений  Каратузского района, их исполнения, в том числе с возможность приемки поставленных товаров, выполнения работ (их результатов), оказанных услуг, в соответствии с п. 3 ч. 5 ст. 26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31F97" w:rsidRPr="00D31F97" w:rsidRDefault="00D31F97" w:rsidP="00D31F97">
      <w:pPr>
        <w:autoSpaceDE w:val="0"/>
        <w:autoSpaceDN w:val="0"/>
        <w:adjustRightInd w:val="0"/>
        <w:spacing w:after="0" w:line="240" w:lineRule="auto"/>
        <w:ind w:left="1494" w:right="690"/>
        <w:jc w:val="both"/>
        <w:rPr>
          <w:rFonts w:ascii="Times New Roman" w:hAnsi="Times New Roman" w:cs="Times New Roman"/>
          <w:color w:val="auto"/>
          <w:kern w:val="0"/>
          <w:sz w:val="12"/>
          <w:szCs w:val="12"/>
        </w:rPr>
      </w:pPr>
      <w:r w:rsidRPr="00D31F97">
        <w:rPr>
          <w:rFonts w:ascii="Times New Roman" w:hAnsi="Times New Roman" w:cs="Times New Roman"/>
          <w:b/>
          <w:color w:val="auto"/>
          <w:kern w:val="0"/>
          <w:sz w:val="12"/>
          <w:szCs w:val="12"/>
        </w:rPr>
        <w:t>уполномоченный орган</w:t>
      </w:r>
      <w:r w:rsidRPr="00D31F97">
        <w:rPr>
          <w:rFonts w:ascii="Times New Roman" w:hAnsi="Times New Roman" w:cs="Times New Roman"/>
          <w:color w:val="auto"/>
          <w:kern w:val="0"/>
          <w:sz w:val="12"/>
          <w:szCs w:val="12"/>
        </w:rPr>
        <w:t xml:space="preserve"> осуществляет следующие функции: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методическое руководство и координацию деятельности заказчика при определении поставщиков (подрядчиков, исполнителей) конкурентными способами.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соблюдение процедуры определения поставщика (подрядчика, исполнителя) конкурентными способами в соответствии с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Организует обязательное общественное обсуждение закупки товара, работы или услуги.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Разрабатывает и утверждает извещение, документацию о закупке на основании поданной заказчиком заявки на определение поставщика (подрядчика, исполнителя) конкурентными способами.</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Формирует в ЕИС извещение об осуществлении закупки.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Размещает в ЕИС сформированное извещение об осуществлении закупки, а также документацию о закупке, подлежащую размещению в соответствии с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Направляет в случаях, предусмотренных Законом о контрактной системе, участнику закупки документацию о закупке в порядке и сроки, предусмотренные Законом о контрактной системе.</w:t>
      </w:r>
    </w:p>
    <w:p w:rsidR="00D31F97" w:rsidRPr="00D31F97" w:rsidRDefault="00D31F97" w:rsidP="00D31F97">
      <w:pPr>
        <w:autoSpaceDE w:val="0"/>
        <w:autoSpaceDN w:val="0"/>
        <w:adjustRightInd w:val="0"/>
        <w:spacing w:after="0" w:line="240" w:lineRule="auto"/>
        <w:ind w:left="1491" w:right="690"/>
        <w:jc w:val="both"/>
        <w:rPr>
          <w:rFonts w:ascii="Times New Roman" w:hAnsi="Times New Roman" w:cs="Times New Roman"/>
          <w:color w:val="auto"/>
          <w:kern w:val="0"/>
          <w:sz w:val="12"/>
          <w:szCs w:val="12"/>
        </w:rPr>
      </w:pP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Подготавливает, подписывает ответ на запрос участника закупки о даче разъяснений положений документации о закупке, не касающихся информации, предоставленной заказчиком в составе заявки на определение поставщика (подрядчика, исполнителя) конкурентными способами.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Размещает в ЕИС разъяснения положений документации о закупке в случаях, предусмотренных Законом о контрактной системе. </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Направляет разъяснения положений документации о закупке участникам закупки.</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Размещает в ЕИС изменения в извещение об осуществлении закупки и документацию о закупке в случае, если такая возможность предусмотрена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Размещает в ЕИС информацию об отмене определения поставщика (подрядчика, исполнителя) в соответствии с письменным обращением заказчика в случае, если такая возможность предусмотрена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прием, регистрацию, хранение заявок (предложений) участников закупки, в случаях и в порядке, предусмотренных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Организует открытие доступа к поданным в форме электронного документа заявкам в порядке, предусмотренном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организационно-техническое обеспечение деятельности комиссий по осуществлению закупок.</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осуществление работы с заявками на участие в закупках и (или) открытия доступа к поданным в форме электронных документов заявкам на участие в закупках в случаях, предусмотренных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подготовку и размещение протоколов заседаний комиссий по осуществлению закупок на основании решений, принятых членами комиссии по осуществлению закупок.</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Уведомляет участников закупки о принятых комиссиями по осуществлению закупок решениями в случаях и в порядке, предусмотренном Законом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Участвует в рассмотрении дел об обжаловании действий (бездействия) уполномоченного учреждения, заказчика, в том числе обжаловании результатов определения поставщиков (подрядчиков, исполнителей), и осуществляет претензионную работу.</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D31F97" w:rsidRPr="00D31F97" w:rsidRDefault="00D31F97" w:rsidP="00E90B7A">
      <w:pPr>
        <w:numPr>
          <w:ilvl w:val="2"/>
          <w:numId w:val="6"/>
        </w:numPr>
        <w:autoSpaceDE w:val="0"/>
        <w:autoSpaceDN w:val="0"/>
        <w:adjustRightInd w:val="0"/>
        <w:spacing w:after="0" w:line="240" w:lineRule="auto"/>
        <w:ind w:left="1134" w:right="690" w:firstLine="35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в соответствии с Законом о контрактной системе иные функции по определению поставщиков (подрядчиков, исполнителей) товаров, работ, услуг, не отнесенные настоящим Порядком к функциям заказчика.</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проверку банковских гарантий, поступивших в качестве обеспечения исполнения контрактов, на соответствие требованиям Закона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Информирует в случае отказа в принятии банковской гарантии об этом лицо, предоставившее банковскую гарантию, с указанием причин, послуживших основанием для отказа.</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Законом о контрактной системе случаях в соответствующие органы, определенные пунктом 25 части 1 статьи 93 Закона о контрактной системе.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Принимает решение о создании комиссии по осуществлении закупки, определяет её состав, назначает председателя комиссии.</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Направляет запросы, приглашения, предложения, предусмотренные Законом о контрактной системе, лицам, которые могут осуществить поставки товаров, выполнение работ, оказание услуг, предусмотренных извещением о проведении закупки.</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Выбирает способ определения поставщика (подрядчика, исполнителя).</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31F97" w:rsidRPr="00D31F97" w:rsidRDefault="00D31F97" w:rsidP="00D31F97">
      <w:pPr>
        <w:autoSpaceDE w:val="0"/>
        <w:autoSpaceDN w:val="0"/>
        <w:adjustRightInd w:val="0"/>
        <w:spacing w:after="0" w:line="240" w:lineRule="auto"/>
        <w:ind w:left="1481" w:right="690"/>
        <w:jc w:val="both"/>
        <w:rPr>
          <w:rFonts w:ascii="Times New Roman" w:hAnsi="Times New Roman" w:cs="Times New Roman"/>
          <w:color w:val="auto"/>
          <w:kern w:val="0"/>
          <w:sz w:val="12"/>
          <w:szCs w:val="12"/>
          <w:highlight w:val="yellow"/>
        </w:rPr>
      </w:pPr>
    </w:p>
    <w:p w:rsidR="00D31F97" w:rsidRPr="00D31F97" w:rsidRDefault="00D31F97" w:rsidP="00D31F97">
      <w:pPr>
        <w:autoSpaceDE w:val="0"/>
        <w:autoSpaceDN w:val="0"/>
        <w:adjustRightInd w:val="0"/>
        <w:spacing w:after="0" w:line="240" w:lineRule="auto"/>
        <w:ind w:left="1491" w:right="690"/>
        <w:jc w:val="both"/>
        <w:rPr>
          <w:rFonts w:ascii="Times New Roman" w:hAnsi="Times New Roman" w:cs="Times New Roman"/>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 определении поставщиков (подрядчиков, исполнителей) конкурентными способами </w:t>
      </w:r>
      <w:r w:rsidRPr="00D31F97">
        <w:rPr>
          <w:rFonts w:ascii="Times New Roman" w:hAnsi="Times New Roman" w:cs="Times New Roman"/>
          <w:b/>
          <w:color w:val="auto"/>
          <w:kern w:val="0"/>
          <w:sz w:val="12"/>
          <w:szCs w:val="12"/>
        </w:rPr>
        <w:t>заказчик</w:t>
      </w:r>
      <w:r w:rsidRPr="00D31F97">
        <w:rPr>
          <w:rFonts w:ascii="Times New Roman" w:hAnsi="Times New Roman" w:cs="Times New Roman"/>
          <w:color w:val="auto"/>
          <w:kern w:val="0"/>
          <w:sz w:val="12"/>
          <w:szCs w:val="12"/>
        </w:rPr>
        <w:t xml:space="preserve"> осуществляет следующие функции:</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Уточняет в рамках обоснования закупки начальную (максимальную) цену контракта и ее обоснование в извещениях об осуществлении закупок, документации о закупке.</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Осуществляет подготовку заявки на определение поставщика (подрядчика, исполнителя) конкурентными способами.</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Принимает решение о внесении изменений или об отмене определения поставщика (подрядчика, исполнителя) в сроки, предусмотренные Законом о контрактной системе, и направляет его в уполномоченный орган. Уведомление заказчика о внесении изменений или об отмене определения поставщика (подрядчика, исполнителя) направляется в уполномоченный орган не менее чем за 5 рабочих дней до истечения срока, установленного Законом о контрактной системе для принятия решения о внесении изменений или об отмене определения поставщика (подрядчика, исполнителя).</w:t>
      </w:r>
    </w:p>
    <w:p w:rsidR="00D31F97" w:rsidRPr="00D31F97" w:rsidRDefault="00D31F97" w:rsidP="00E90B7A">
      <w:pPr>
        <w:numPr>
          <w:ilvl w:val="2"/>
          <w:numId w:val="6"/>
        </w:numPr>
        <w:autoSpaceDE w:val="0"/>
        <w:autoSpaceDN w:val="0"/>
        <w:adjustRightInd w:val="0"/>
        <w:spacing w:after="0" w:line="240" w:lineRule="auto"/>
        <w:ind w:left="1134" w:right="690" w:firstLine="34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Инициирует через уполномоченный орган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D31F97" w:rsidRPr="00D31F97" w:rsidRDefault="00D31F97" w:rsidP="00D31F97">
      <w:pPr>
        <w:autoSpaceDE w:val="0"/>
        <w:autoSpaceDN w:val="0"/>
        <w:adjustRightInd w:val="0"/>
        <w:spacing w:after="0" w:line="240" w:lineRule="auto"/>
        <w:ind w:left="1481" w:right="690"/>
        <w:jc w:val="both"/>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jc w:val="center"/>
        <w:rPr>
          <w:rFonts w:ascii="Times New Roman" w:hAnsi="Times New Roman" w:cs="Times New Roman"/>
          <w:b/>
          <w:caps/>
          <w:color w:val="auto"/>
          <w:kern w:val="0"/>
          <w:sz w:val="12"/>
          <w:szCs w:val="12"/>
        </w:rPr>
      </w:pPr>
      <w:r w:rsidRPr="00D31F97">
        <w:rPr>
          <w:rFonts w:ascii="Times New Roman" w:hAnsi="Times New Roman" w:cs="Times New Roman"/>
          <w:b/>
          <w:caps/>
          <w:color w:val="auto"/>
          <w:kern w:val="0"/>
          <w:sz w:val="12"/>
          <w:szCs w:val="12"/>
        </w:rPr>
        <w:t>Взаимодействие администрации Каратузского района, бюджетных, автономных и казенных учреждений  Каратузского района и уполномоченного органа при Осуществлении закупки у единственного поставщика (подрядчика, исполнителя)</w:t>
      </w:r>
    </w:p>
    <w:p w:rsidR="00D31F97" w:rsidRPr="00D31F97" w:rsidRDefault="00D31F97" w:rsidP="00D31F97">
      <w:pPr>
        <w:autoSpaceDE w:val="0"/>
        <w:autoSpaceDN w:val="0"/>
        <w:adjustRightInd w:val="0"/>
        <w:spacing w:after="0" w:line="240" w:lineRule="auto"/>
        <w:ind w:left="1134" w:right="690"/>
        <w:rPr>
          <w:rFonts w:ascii="Times New Roman" w:hAnsi="Times New Roman" w:cs="Times New Roman"/>
          <w:b/>
          <w:caps/>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Заказчик самостоятельно осуществляет закупки у единственного поставщика (исполнителя, подрядчика), согласовывает свое решение о закупке с органом местного самоуправления, уполномоченным на осуществление контроля в сфере закупок, в случаях, предусмотренных Законом о контрактной системе.</w:t>
      </w:r>
    </w:p>
    <w:p w:rsidR="00D31F97" w:rsidRPr="00D31F97" w:rsidRDefault="00D31F97" w:rsidP="00D31F97">
      <w:pPr>
        <w:autoSpaceDE w:val="0"/>
        <w:autoSpaceDN w:val="0"/>
        <w:adjustRightInd w:val="0"/>
        <w:spacing w:after="0" w:line="240" w:lineRule="auto"/>
        <w:ind w:left="1494" w:right="690"/>
        <w:jc w:val="both"/>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jc w:val="center"/>
        <w:rPr>
          <w:rFonts w:ascii="Times New Roman" w:hAnsi="Times New Roman" w:cs="Times New Roman"/>
          <w:b/>
          <w:caps/>
          <w:color w:val="auto"/>
          <w:kern w:val="0"/>
          <w:sz w:val="12"/>
          <w:szCs w:val="12"/>
        </w:rPr>
      </w:pPr>
      <w:r w:rsidRPr="00D31F97">
        <w:rPr>
          <w:rFonts w:ascii="Times New Roman" w:hAnsi="Times New Roman" w:cs="Times New Roman"/>
          <w:color w:val="auto"/>
          <w:kern w:val="0"/>
          <w:sz w:val="12"/>
          <w:szCs w:val="12"/>
        </w:rPr>
        <w:tab/>
      </w:r>
      <w:r w:rsidRPr="00D31F97">
        <w:rPr>
          <w:rFonts w:ascii="Times New Roman" w:hAnsi="Times New Roman" w:cs="Times New Roman"/>
          <w:b/>
          <w:caps/>
          <w:color w:val="auto"/>
          <w:kern w:val="0"/>
          <w:sz w:val="12"/>
          <w:szCs w:val="12"/>
        </w:rPr>
        <w:t>Взаимодействие администрации Каратузского района, бюджетных, автономных и казенных учреждений Каратузского района и уполномоченного органа при исполнении, изменении и расторжении контракта</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Заказчик самостоятельно осуществляет все функции, предусмотренные Законом о контрактной системе, связанные с исполнением, изменением и расторжением контракта с единственным поставщиком и контракта заключенного в результате определения поставщика (подрядчика, исполнителя) конкурентными способами. </w:t>
      </w:r>
    </w:p>
    <w:p w:rsidR="00D31F97" w:rsidRPr="00D31F97" w:rsidRDefault="00D31F97" w:rsidP="00D31F97">
      <w:pPr>
        <w:autoSpaceDE w:val="0"/>
        <w:autoSpaceDN w:val="0"/>
        <w:adjustRightInd w:val="0"/>
        <w:spacing w:after="0" w:line="240" w:lineRule="auto"/>
        <w:ind w:left="1494" w:right="690"/>
        <w:jc w:val="both"/>
        <w:rPr>
          <w:rFonts w:ascii="Times New Roman" w:hAnsi="Times New Roman" w:cs="Times New Roman"/>
          <w:color w:val="auto"/>
          <w:kern w:val="0"/>
          <w:sz w:val="12"/>
          <w:szCs w:val="12"/>
        </w:rPr>
      </w:pPr>
    </w:p>
    <w:p w:rsidR="00D31F97" w:rsidRPr="00D31F97" w:rsidRDefault="00D31F97" w:rsidP="00E90B7A">
      <w:pPr>
        <w:numPr>
          <w:ilvl w:val="0"/>
          <w:numId w:val="6"/>
        </w:numPr>
        <w:autoSpaceDE w:val="0"/>
        <w:autoSpaceDN w:val="0"/>
        <w:adjustRightInd w:val="0"/>
        <w:spacing w:after="0" w:line="240" w:lineRule="auto"/>
        <w:ind w:left="1134" w:right="690"/>
        <w:jc w:val="center"/>
        <w:rPr>
          <w:rFonts w:ascii="Times New Roman" w:hAnsi="Times New Roman" w:cs="Times New Roman"/>
          <w:b/>
          <w:caps/>
          <w:color w:val="auto"/>
          <w:kern w:val="0"/>
          <w:sz w:val="12"/>
          <w:szCs w:val="12"/>
        </w:rPr>
      </w:pPr>
      <w:r w:rsidRPr="00D31F97">
        <w:rPr>
          <w:rFonts w:ascii="Times New Roman" w:hAnsi="Times New Roman" w:cs="Times New Roman"/>
          <w:b/>
          <w:caps/>
          <w:color w:val="auto"/>
          <w:kern w:val="0"/>
          <w:sz w:val="12"/>
          <w:szCs w:val="12"/>
        </w:rPr>
        <w:t>ответственность сторон и заключительные положения</w:t>
      </w:r>
    </w:p>
    <w:p w:rsidR="00D31F97" w:rsidRPr="00D31F97" w:rsidRDefault="00D31F97" w:rsidP="00D31F97">
      <w:pPr>
        <w:autoSpaceDE w:val="0"/>
        <w:autoSpaceDN w:val="0"/>
        <w:adjustRightInd w:val="0"/>
        <w:spacing w:after="0" w:line="240" w:lineRule="auto"/>
        <w:ind w:left="1134" w:right="690"/>
        <w:rPr>
          <w:rFonts w:ascii="Times New Roman" w:hAnsi="Times New Roman" w:cs="Times New Roman"/>
          <w:b/>
          <w:caps/>
          <w:color w:val="auto"/>
          <w:kern w:val="0"/>
          <w:sz w:val="12"/>
          <w:szCs w:val="12"/>
        </w:rPr>
      </w:pP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несет ответственность за своевременность осуществления закупки товаров (работ, услуг) вследствие ненадлежащего или несвоевременного оформления им документов; наличие лимитов бюджетных ассигнований для заключения контракта; соответствие сведений о закупке сведениям, содержащимся в обосновании закупок,  в плане-графике закупок; соответствие описания объекта закупки (технического задания) техническим регламентам (нормам, правилам); обоснованность начальной (максимальной) цены контракта; а также за полноту, правильность и достоверность информации, представленной в заявке на определение поставщика (подрядчика, исполнителя) конкурентными способами (в том числе прилагающийся к ней документах).</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несет ответственность за содержание документации о закупке в части не касающейся информации, предоставленной заказчиком в составе заявки на определение поставщика (подрядчика, исполнителя) конкурентными способами.</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Уполномоченный орган несут ответственность, предусмотренную за нарушения законодательства о контрактной системе, в соответствии с разграничением функций, определенных настоящим Порядком.</w:t>
      </w:r>
    </w:p>
    <w:p w:rsidR="00D31F97" w:rsidRPr="00D31F97" w:rsidRDefault="00D31F97" w:rsidP="00E90B7A">
      <w:pPr>
        <w:numPr>
          <w:ilvl w:val="1"/>
          <w:numId w:val="6"/>
        </w:numPr>
        <w:autoSpaceDE w:val="0"/>
        <w:autoSpaceDN w:val="0"/>
        <w:adjustRightInd w:val="0"/>
        <w:spacing w:after="0" w:line="240" w:lineRule="auto"/>
        <w:ind w:left="1134" w:right="690" w:firstLine="36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Вопросы, не урегулированные настоящим Порядком, решаются в соответствии с действующим законодательством.</w:t>
      </w:r>
    </w:p>
    <w:p w:rsidR="00D31F97" w:rsidRPr="00D31F97" w:rsidRDefault="00D31F97" w:rsidP="00E90B7A">
      <w:pPr>
        <w:numPr>
          <w:ilvl w:val="1"/>
          <w:numId w:val="6"/>
        </w:numPr>
        <w:autoSpaceDE w:val="0"/>
        <w:autoSpaceDN w:val="0"/>
        <w:adjustRightInd w:val="0"/>
        <w:spacing w:after="0" w:line="240" w:lineRule="auto"/>
        <w:ind w:left="1134" w:right="690" w:firstLine="284"/>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Руководитель уполномоченного органа несет предусмотренную действующим законодательством  ответственность за нарушение законодательства в осуществления государственных и муниципальных закупок.</w:t>
      </w:r>
    </w:p>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p>
    <w:tbl>
      <w:tblPr>
        <w:tblStyle w:val="10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6"/>
      </w:tblGrid>
      <w:tr w:rsidR="00D31F97" w:rsidRPr="00D31F97" w:rsidTr="00CE737C">
        <w:tc>
          <w:tcPr>
            <w:tcW w:w="5565" w:type="dxa"/>
          </w:tcPr>
          <w:p w:rsidR="00D31F97" w:rsidRPr="00D31F97" w:rsidRDefault="00D31F97" w:rsidP="00D31F97">
            <w:pPr>
              <w:autoSpaceDE w:val="0"/>
              <w:autoSpaceDN w:val="0"/>
              <w:adjustRightInd w:val="0"/>
              <w:spacing w:after="0" w:line="240" w:lineRule="auto"/>
              <w:ind w:right="690"/>
              <w:jc w:val="right"/>
              <w:rPr>
                <w:rFonts w:ascii="Times New Roman" w:hAnsi="Times New Roman" w:cs="Times New Roman"/>
                <w:color w:val="auto"/>
                <w:kern w:val="0"/>
                <w:sz w:val="12"/>
                <w:szCs w:val="12"/>
              </w:rPr>
            </w:pPr>
          </w:p>
        </w:tc>
        <w:tc>
          <w:tcPr>
            <w:tcW w:w="5566" w:type="dxa"/>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 1 к порядку взаимодействия администрации Каратузского района, бюджетных, автономных и казенных учреждений  Каратузского района и учреждения, уполномоченного на определение поставщиков (подрядчиков, исполнителей) в сфере закупок товаров, работ, услуг для муниципальных нужд Каратузского района»</w:t>
            </w:r>
          </w:p>
          <w:p w:rsidR="00D31F97" w:rsidRPr="00D31F97" w:rsidRDefault="00D31F97" w:rsidP="00D31F97">
            <w:pPr>
              <w:autoSpaceDE w:val="0"/>
              <w:autoSpaceDN w:val="0"/>
              <w:adjustRightInd w:val="0"/>
              <w:spacing w:after="0" w:line="240" w:lineRule="auto"/>
              <w:ind w:right="690"/>
              <w:rPr>
                <w:rFonts w:ascii="Times New Roman" w:hAnsi="Times New Roman" w:cs="Times New Roman"/>
                <w:color w:val="auto"/>
                <w:kern w:val="0"/>
                <w:sz w:val="12"/>
                <w:szCs w:val="12"/>
              </w:rPr>
            </w:pPr>
          </w:p>
        </w:tc>
      </w:tr>
    </w:tbl>
    <w:p w:rsidR="00D31F97" w:rsidRPr="00D31F97" w:rsidRDefault="00D31F97" w:rsidP="00D31F97">
      <w:pPr>
        <w:autoSpaceDE w:val="0"/>
        <w:autoSpaceDN w:val="0"/>
        <w:adjustRightInd w:val="0"/>
        <w:spacing w:after="0" w:line="240" w:lineRule="auto"/>
        <w:ind w:left="1134" w:right="690"/>
        <w:jc w:val="right"/>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ind w:left="1134" w:right="690"/>
        <w:jc w:val="right"/>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ind w:left="1134" w:right="690"/>
        <w:jc w:val="right"/>
        <w:rPr>
          <w:rFonts w:ascii="Times New Roman" w:hAnsi="Times New Roman" w:cs="Times New Roman"/>
          <w:color w:val="auto"/>
          <w:kern w:val="0"/>
          <w:sz w:val="12"/>
          <w:szCs w:val="12"/>
        </w:rPr>
      </w:pPr>
    </w:p>
    <w:p w:rsidR="00D31F97" w:rsidRPr="00D31F97" w:rsidRDefault="00D31F97" w:rsidP="00D31F97">
      <w:pPr>
        <w:framePr w:w="9408" w:h="570" w:hRule="exact" w:wrap="none" w:vAnchor="page" w:hAnchor="page" w:x="1123" w:y="3484"/>
        <w:widowControl w:val="0"/>
        <w:spacing w:after="13" w:line="220" w:lineRule="exact"/>
        <w:ind w:left="40"/>
        <w:jc w:val="center"/>
        <w:rPr>
          <w:rFonts w:ascii="Times New Roman" w:hAnsi="Times New Roman" w:cs="Times New Roman"/>
          <w:b/>
          <w:bCs/>
          <w:color w:val="auto"/>
          <w:kern w:val="0"/>
          <w:sz w:val="12"/>
          <w:szCs w:val="12"/>
        </w:rPr>
      </w:pPr>
      <w:r w:rsidRPr="00D31F97">
        <w:rPr>
          <w:rFonts w:ascii="Times New Roman" w:hAnsi="Times New Roman" w:cs="Times New Roman"/>
          <w:b/>
          <w:bCs/>
          <w:kern w:val="0"/>
          <w:sz w:val="12"/>
          <w:szCs w:val="12"/>
          <w:lang w:bidi="ru-RU"/>
        </w:rPr>
        <w:t>ЗАЯВКА</w:t>
      </w:r>
    </w:p>
    <w:p w:rsidR="00D31F97" w:rsidRPr="00D31F97" w:rsidRDefault="00D31F97" w:rsidP="00D31F97">
      <w:pPr>
        <w:framePr w:w="9408" w:h="570" w:hRule="exact" w:wrap="none" w:vAnchor="page" w:hAnchor="page" w:x="1123" w:y="3484"/>
        <w:widowControl w:val="0"/>
        <w:spacing w:after="0" w:line="220" w:lineRule="exact"/>
        <w:ind w:left="40"/>
        <w:jc w:val="center"/>
        <w:rPr>
          <w:rFonts w:ascii="Times New Roman" w:hAnsi="Times New Roman" w:cs="Times New Roman"/>
          <w:b/>
          <w:bCs/>
          <w:color w:val="auto"/>
          <w:kern w:val="0"/>
          <w:sz w:val="12"/>
          <w:szCs w:val="12"/>
        </w:rPr>
      </w:pPr>
      <w:r w:rsidRPr="00D31F97">
        <w:rPr>
          <w:rFonts w:ascii="Times New Roman" w:hAnsi="Times New Roman" w:cs="Times New Roman"/>
          <w:b/>
          <w:bCs/>
          <w:kern w:val="0"/>
          <w:sz w:val="12"/>
          <w:szCs w:val="12"/>
          <w:lang w:bidi="ru-RU"/>
        </w:rPr>
        <w:t>на определение поставщика (подрядчика, исполнителя)</w:t>
      </w:r>
    </w:p>
    <w:tbl>
      <w:tblPr>
        <w:tblW w:w="9843" w:type="dxa"/>
        <w:tblCellMar>
          <w:left w:w="0" w:type="dxa"/>
          <w:right w:w="0" w:type="dxa"/>
        </w:tblCellMar>
        <w:tblLook w:val="04A0" w:firstRow="1" w:lastRow="0" w:firstColumn="1" w:lastColumn="0" w:noHBand="0" w:noVBand="1"/>
      </w:tblPr>
      <w:tblGrid>
        <w:gridCol w:w="771"/>
        <w:gridCol w:w="6521"/>
        <w:gridCol w:w="2551"/>
      </w:tblGrid>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Способ определения поставщика (подрядчика, исполнителя)</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2</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Наименование, место нахождения, почтовый адрес, адрес электронной почты, номер контактного телефона заказчика</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3</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Ответственное должностное лицо заказчика (специализированной организации)</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4</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 по общероссийскому </w:t>
            </w:r>
            <w:hyperlink r:id="rId11" w:history="1">
              <w:r w:rsidRPr="00D31F97">
                <w:rPr>
                  <w:rFonts w:ascii="Times New Roman" w:hAnsi="Times New Roman" w:cs="Times New Roman"/>
                  <w:kern w:val="0"/>
                  <w:sz w:val="12"/>
                  <w:szCs w:val="12"/>
                  <w:u w:val="single"/>
                </w:rPr>
                <w:t>классификатору</w:t>
              </w:r>
            </w:hyperlink>
            <w:r w:rsidRPr="00D31F97">
              <w:rPr>
                <w:rFonts w:ascii="Times New Roman" w:hAnsi="Times New Roman" w:cs="Times New Roman"/>
                <w:kern w:val="0"/>
                <w:sz w:val="12"/>
                <w:szCs w:val="12"/>
              </w:rPr>
              <w:t> продукции по видам экономической деятельности (ОКПД 2)</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 по каталогу товаров, работ, услуг для обеспечения государственных и муниципальных нужд</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5</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Место поставки товара (выполнения работ, оказания услуг)</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6</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Срок исполнения контракта (отдельных этапов исполнения контракта)</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lastRenderedPageBreak/>
              <w:t>7</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Начальная (максимальная) цена контракта, руб.</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8</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Источник финансирования закупки</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9</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Размер аванса</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10</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Размер денежных средств в качестве обеспечения заявки на участие в закупке</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11</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Реквизиты счета для учета операций со средствами, поступающими заказчику</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12</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Реквизиты счета для перечисления денежных средств (</w:t>
            </w:r>
            <w:hyperlink r:id="rId12" w:history="1">
              <w:r w:rsidRPr="00D31F97">
                <w:rPr>
                  <w:rFonts w:ascii="Times New Roman" w:hAnsi="Times New Roman" w:cs="Times New Roman"/>
                  <w:kern w:val="0"/>
                  <w:sz w:val="12"/>
                  <w:szCs w:val="12"/>
                  <w:u w:val="single"/>
                </w:rPr>
                <w:t>часть 13 статьи 44</w:t>
              </w:r>
            </w:hyperlink>
            <w:r w:rsidRPr="00D31F97">
              <w:rPr>
                <w:rFonts w:ascii="Times New Roman" w:hAnsi="Times New Roman" w:cs="Times New Roman"/>
                <w:kern w:val="0"/>
                <w:sz w:val="12"/>
                <w:szCs w:val="12"/>
              </w:rPr>
              <w:t> </w:t>
            </w:r>
            <w:hyperlink r:id="rId13" w:history="1">
              <w:r w:rsidRPr="00D31F97">
                <w:rPr>
                  <w:rFonts w:ascii="Times New Roman" w:hAnsi="Times New Roman" w:cs="Times New Roman"/>
                  <w:kern w:val="0"/>
                  <w:sz w:val="12"/>
                  <w:szCs w:val="12"/>
                  <w:u w:val="single"/>
                </w:rPr>
                <w:t>Закона</w:t>
              </w:r>
            </w:hyperlink>
            <w:r w:rsidRPr="00D31F97">
              <w:rPr>
                <w:rFonts w:ascii="Times New Roman" w:hAnsi="Times New Roman" w:cs="Times New Roman"/>
                <w:kern w:val="0"/>
                <w:sz w:val="12"/>
                <w:szCs w:val="12"/>
              </w:rPr>
              <w:t> № 44-ФЗ)</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13</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Размер обеспечения исполнения контракта</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r w:rsidR="00D31F97" w:rsidRPr="00D31F97" w:rsidTr="00CE737C">
        <w:tc>
          <w:tcPr>
            <w:tcW w:w="7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kern w:val="0"/>
                <w:sz w:val="12"/>
                <w:szCs w:val="12"/>
              </w:rPr>
              <w:t>14</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Размер обеспечения гарантийных обязательств</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kern w:val="0"/>
                <w:sz w:val="12"/>
                <w:szCs w:val="12"/>
              </w:rPr>
              <w:t> </w:t>
            </w:r>
          </w:p>
        </w:tc>
      </w:tr>
    </w:tbl>
    <w:p w:rsidR="00D31F97" w:rsidRPr="00D31F97" w:rsidRDefault="00D31F97" w:rsidP="00D31F97">
      <w:pPr>
        <w:autoSpaceDE w:val="0"/>
        <w:autoSpaceDN w:val="0"/>
        <w:adjustRightInd w:val="0"/>
        <w:spacing w:after="0" w:line="240" w:lineRule="auto"/>
        <w:ind w:left="1134" w:right="690"/>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25.10.2023                                    с. Каратузское                                       № 983-п</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 муниципального образования «Каратузский район»</w:t>
      </w:r>
    </w:p>
    <w:p w:rsidR="00D31F97" w:rsidRPr="00D31F97" w:rsidRDefault="00D31F97" w:rsidP="00D31F97">
      <w:pPr>
        <w:spacing w:after="0" w:line="276"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ab/>
        <w:t>В соответствии с Федеральным законом от 21.07.2014 №212-ФЗ «Об основах общественного контроля в Российской Федерации», с целью выполнения требований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руководствуясь уставом муниципального образования «Каратузский район», ПОСТАНОВЛЯЮ:</w:t>
      </w:r>
    </w:p>
    <w:p w:rsidR="00D31F97" w:rsidRPr="00D31F97" w:rsidRDefault="00D31F97" w:rsidP="00E90B7A">
      <w:pPr>
        <w:numPr>
          <w:ilvl w:val="0"/>
          <w:numId w:val="7"/>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Утвердить Положение об Общественном совете по проведению независимой оценки качества условий оказания услуг организациями в сфере культуры и образования муниципального образования «Каратузский район», согласно приложению.</w:t>
      </w:r>
    </w:p>
    <w:p w:rsidR="00D31F97" w:rsidRPr="00D31F97" w:rsidRDefault="00D31F97" w:rsidP="00E90B7A">
      <w:pPr>
        <w:numPr>
          <w:ilvl w:val="0"/>
          <w:numId w:val="7"/>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 администрации Каратузского района от 17.02.2020  № 147-п  «</w:t>
      </w:r>
      <w:r w:rsidRPr="00D31F97">
        <w:rPr>
          <w:rFonts w:ascii="Times New Roman" w:eastAsiaTheme="minorHAnsi" w:hAnsi="Times New Roman" w:cs="Times New Roman"/>
          <w:color w:val="auto"/>
          <w:kern w:val="0"/>
          <w:sz w:val="12"/>
          <w:szCs w:val="12"/>
          <w:lang w:eastAsia="en-US"/>
        </w:rPr>
        <w:t>Об утверждении Положения об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w:t>
      </w:r>
      <w:r w:rsidRPr="00D31F97">
        <w:rPr>
          <w:rFonts w:ascii="Times New Roman" w:hAnsi="Times New Roman" w:cs="Times New Roman"/>
          <w:color w:val="auto"/>
          <w:kern w:val="0"/>
          <w:sz w:val="12"/>
          <w:szCs w:val="12"/>
        </w:rPr>
        <w:t>», считать утратившим силу.</w:t>
      </w:r>
    </w:p>
    <w:p w:rsidR="00D31F97" w:rsidRPr="00D31F97" w:rsidRDefault="00D31F97" w:rsidP="00E90B7A">
      <w:pPr>
        <w:numPr>
          <w:ilvl w:val="0"/>
          <w:numId w:val="7"/>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 администрации Каратузского района от 09.04.2019  № 323-п  «</w:t>
      </w:r>
      <w:r w:rsidRPr="00D31F97">
        <w:rPr>
          <w:rFonts w:ascii="Times New Roman" w:eastAsiaTheme="minorHAnsi" w:hAnsi="Times New Roman" w:cs="Times New Roman"/>
          <w:color w:val="000000" w:themeColor="text1"/>
          <w:kern w:val="0"/>
          <w:sz w:val="12"/>
          <w:szCs w:val="12"/>
          <w:lang w:eastAsia="en-US"/>
        </w:rPr>
        <w:t>Об утверждении положения об Общественном совете по проведению независимой оценки  качества условий оказания услуг организациями культуры  в Каратузском районе при администрации Каратузского района</w:t>
      </w:r>
      <w:r w:rsidRPr="00D31F97">
        <w:rPr>
          <w:rFonts w:ascii="Times New Roman" w:hAnsi="Times New Roman" w:cs="Times New Roman"/>
          <w:color w:val="auto"/>
          <w:kern w:val="0"/>
          <w:sz w:val="12"/>
          <w:szCs w:val="12"/>
        </w:rPr>
        <w:t>», считать утратившим силу.</w:t>
      </w:r>
    </w:p>
    <w:p w:rsidR="00D31F97" w:rsidRPr="00D31F97" w:rsidRDefault="00D31F97" w:rsidP="00E90B7A">
      <w:pPr>
        <w:numPr>
          <w:ilvl w:val="0"/>
          <w:numId w:val="7"/>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 администрации Каратузского района.</w:t>
      </w:r>
    </w:p>
    <w:p w:rsidR="00D31F97" w:rsidRPr="00D31F97" w:rsidRDefault="00D31F97" w:rsidP="00E90B7A">
      <w:pPr>
        <w:numPr>
          <w:ilvl w:val="0"/>
          <w:numId w:val="7"/>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D31F97" w:rsidRPr="00D31F97" w:rsidRDefault="00D31F97" w:rsidP="00D31F97">
      <w:pPr>
        <w:spacing w:after="0" w:line="276"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И.о. главы района </w:t>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r>
      <w:r w:rsidRPr="00D31F97">
        <w:rPr>
          <w:rFonts w:ascii="Times New Roman" w:hAnsi="Times New Roman" w:cs="Times New Roman"/>
          <w:color w:val="auto"/>
          <w:kern w:val="0"/>
          <w:sz w:val="12"/>
          <w:szCs w:val="12"/>
        </w:rPr>
        <w:tab/>
        <w:t>Е.С.Мигла</w:t>
      </w: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739"/>
      </w:tblGrid>
      <w:tr w:rsidR="00D31F97" w:rsidRPr="00D31F97" w:rsidTr="00CE737C">
        <w:tc>
          <w:tcPr>
            <w:tcW w:w="7393" w:type="dxa"/>
          </w:tcPr>
          <w:p w:rsidR="00D31F97" w:rsidRPr="00D31F97" w:rsidRDefault="00D31F97" w:rsidP="00D31F97">
            <w:pPr>
              <w:spacing w:after="0" w:line="240" w:lineRule="auto"/>
              <w:jc w:val="center"/>
              <w:rPr>
                <w:rFonts w:ascii="Times New Roman" w:hAnsi="Times New Roman" w:cs="Times New Roman"/>
                <w:b/>
                <w:color w:val="auto"/>
                <w:kern w:val="0"/>
                <w:sz w:val="12"/>
                <w:szCs w:val="12"/>
              </w:rPr>
            </w:pPr>
          </w:p>
        </w:tc>
        <w:tc>
          <w:tcPr>
            <w:tcW w:w="7393" w:type="dxa"/>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к постановлению администрации</w:t>
            </w:r>
          </w:p>
          <w:p w:rsidR="00D31F97" w:rsidRPr="00D31F97" w:rsidRDefault="00D31F97" w:rsidP="00D31F97">
            <w:pPr>
              <w:spacing w:after="0" w:line="240" w:lineRule="auto"/>
              <w:rPr>
                <w:rFonts w:ascii="Times New Roman" w:hAnsi="Times New Roman" w:cs="Times New Roman"/>
                <w:b/>
                <w:color w:val="auto"/>
                <w:kern w:val="0"/>
                <w:sz w:val="12"/>
                <w:szCs w:val="12"/>
              </w:rPr>
            </w:pPr>
            <w:r w:rsidRPr="00D31F97">
              <w:rPr>
                <w:rFonts w:ascii="Times New Roman" w:hAnsi="Times New Roman" w:cs="Times New Roman"/>
                <w:color w:val="auto"/>
                <w:kern w:val="0"/>
                <w:sz w:val="12"/>
                <w:szCs w:val="12"/>
              </w:rPr>
              <w:t xml:space="preserve"> Каратузского района от 25.10.2023 № 983 -п</w:t>
            </w:r>
          </w:p>
        </w:tc>
      </w:tr>
    </w:tbl>
    <w:p w:rsidR="00D31F97" w:rsidRPr="00D31F97" w:rsidRDefault="00D31F97" w:rsidP="00D31F97">
      <w:pPr>
        <w:widowControl w:val="0"/>
        <w:autoSpaceDE w:val="0"/>
        <w:autoSpaceDN w:val="0"/>
        <w:spacing w:after="0" w:line="240" w:lineRule="auto"/>
        <w:jc w:val="both"/>
        <w:rPr>
          <w:rFonts w:ascii="Times New Roman" w:hAnsi="Times New Roman" w:cs="Times New Roman"/>
          <w:color w:val="auto"/>
          <w:kern w:val="0"/>
          <w:sz w:val="12"/>
          <w:szCs w:val="12"/>
        </w:rPr>
      </w:pPr>
      <w:bookmarkStart w:id="0" w:name="P29"/>
      <w:bookmarkEnd w:id="0"/>
    </w:p>
    <w:p w:rsidR="00D31F97" w:rsidRPr="00D31F97" w:rsidRDefault="00D31F97" w:rsidP="00D31F97">
      <w:pPr>
        <w:widowControl w:val="0"/>
        <w:autoSpaceDE w:val="0"/>
        <w:autoSpaceDN w:val="0"/>
        <w:spacing w:after="0" w:line="240" w:lineRule="auto"/>
        <w:jc w:val="center"/>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rPr>
        <w:t xml:space="preserve">Положение </w:t>
      </w:r>
    </w:p>
    <w:p w:rsidR="00D31F97" w:rsidRPr="00D31F97" w:rsidRDefault="00D31F97" w:rsidP="00D31F97">
      <w:pPr>
        <w:widowControl w:val="0"/>
        <w:autoSpaceDE w:val="0"/>
        <w:autoSpaceDN w:val="0"/>
        <w:spacing w:after="0" w:line="240" w:lineRule="auto"/>
        <w:jc w:val="center"/>
        <w:rPr>
          <w:rFonts w:ascii="Times New Roman" w:hAnsi="Times New Roman" w:cs="Times New Roman"/>
          <w:b/>
          <w:color w:val="auto"/>
          <w:kern w:val="0"/>
          <w:sz w:val="12"/>
          <w:szCs w:val="12"/>
          <w:highlight w:val="yellow"/>
        </w:rPr>
      </w:pPr>
      <w:r w:rsidRPr="00D31F97">
        <w:rPr>
          <w:rFonts w:ascii="Times New Roman" w:hAnsi="Times New Roman" w:cs="Times New Roman"/>
          <w:b/>
          <w:color w:val="auto"/>
          <w:kern w:val="0"/>
          <w:sz w:val="12"/>
          <w:szCs w:val="12"/>
        </w:rPr>
        <w:t>об Общественном совете по проведению независимой оценки качества условий оказания услуг организациями в сфере культуры и образования муниципального образования «Каратузский район»</w:t>
      </w:r>
    </w:p>
    <w:p w:rsidR="00D31F97" w:rsidRPr="00D31F97" w:rsidRDefault="00D31F97" w:rsidP="00D31F97">
      <w:pPr>
        <w:widowControl w:val="0"/>
        <w:tabs>
          <w:tab w:val="left" w:pos="3686"/>
          <w:tab w:val="left" w:pos="3828"/>
        </w:tabs>
        <w:autoSpaceDE w:val="0"/>
        <w:autoSpaceDN w:val="0"/>
        <w:spacing w:after="0" w:line="240" w:lineRule="auto"/>
        <w:ind w:left="1080"/>
        <w:jc w:val="center"/>
        <w:outlineLvl w:val="1"/>
        <w:rPr>
          <w:rFonts w:ascii="Times New Roman" w:hAnsi="Times New Roman" w:cs="Times New Roman"/>
          <w:color w:val="auto"/>
          <w:kern w:val="0"/>
          <w:sz w:val="12"/>
          <w:szCs w:val="12"/>
          <w:highlight w:val="yellow"/>
        </w:rPr>
      </w:pPr>
    </w:p>
    <w:p w:rsidR="00D31F97" w:rsidRPr="00D31F97" w:rsidRDefault="00D31F97" w:rsidP="00D31F97">
      <w:pPr>
        <w:widowControl w:val="0"/>
        <w:tabs>
          <w:tab w:val="left" w:pos="3402"/>
        </w:tabs>
        <w:autoSpaceDE w:val="0"/>
        <w:autoSpaceDN w:val="0"/>
        <w:spacing w:after="0" w:line="240" w:lineRule="auto"/>
        <w:ind w:left="1080"/>
        <w:jc w:val="center"/>
        <w:outlineLvl w:val="1"/>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lang w:val="en-US"/>
        </w:rPr>
        <w:t>I</w:t>
      </w:r>
      <w:r w:rsidRPr="00D31F97">
        <w:rPr>
          <w:rFonts w:ascii="Times New Roman" w:hAnsi="Times New Roman" w:cs="Times New Roman"/>
          <w:b/>
          <w:color w:val="auto"/>
          <w:kern w:val="0"/>
          <w:sz w:val="12"/>
          <w:szCs w:val="12"/>
        </w:rPr>
        <w:t>. Общие положения</w:t>
      </w:r>
    </w:p>
    <w:p w:rsidR="00D31F97" w:rsidRPr="00D31F97" w:rsidRDefault="00D31F97" w:rsidP="00D31F97">
      <w:pPr>
        <w:widowControl w:val="0"/>
        <w:autoSpaceDE w:val="0"/>
        <w:autoSpaceDN w:val="0"/>
        <w:spacing w:after="0" w:line="240" w:lineRule="auto"/>
        <w:ind w:left="1080"/>
        <w:jc w:val="center"/>
        <w:outlineLvl w:val="1"/>
        <w:rPr>
          <w:rFonts w:ascii="Times New Roman" w:hAnsi="Times New Roman" w:cs="Times New Roman"/>
          <w:b/>
          <w:color w:val="auto"/>
          <w:kern w:val="0"/>
          <w:sz w:val="12"/>
          <w:szCs w:val="12"/>
        </w:rPr>
      </w:pPr>
    </w:p>
    <w:p w:rsidR="00D31F97" w:rsidRPr="00D31F97" w:rsidRDefault="00D31F97" w:rsidP="00E90B7A">
      <w:pPr>
        <w:numPr>
          <w:ilvl w:val="1"/>
          <w:numId w:val="9"/>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D31F97">
        <w:rPr>
          <w:rFonts w:ascii="Times New Roman" w:hAnsi="Times New Roman" w:cs="Times New Roman"/>
          <w:color w:val="auto"/>
          <w:kern w:val="0"/>
          <w:sz w:val="12"/>
          <w:szCs w:val="12"/>
        </w:rPr>
        <w:t xml:space="preserve">Общественный совет по проведению независимой оценки качества условий оказания услуг организациями в сфере культуры и образования муниципального образования «Каратузский район» (далее – Общественный совет по независимой оценке качества) является </w:t>
      </w:r>
      <w:r w:rsidRPr="00D31F97">
        <w:rPr>
          <w:rFonts w:ascii="Times New Roman" w:eastAsiaTheme="minorHAnsi" w:hAnsi="Times New Roman" w:cs="Times New Roman"/>
          <w:color w:val="auto"/>
          <w:kern w:val="0"/>
          <w:sz w:val="12"/>
          <w:szCs w:val="12"/>
          <w:lang w:eastAsia="en-US"/>
        </w:rPr>
        <w:t xml:space="preserve">действующим совещательным органом, созданным при администрации Каратузского района в целях проведения независимой оценки качества </w:t>
      </w:r>
      <w:r w:rsidRPr="00D31F97">
        <w:rPr>
          <w:rFonts w:ascii="Times New Roman" w:hAnsi="Times New Roman" w:cs="Times New Roman"/>
          <w:color w:val="auto"/>
          <w:kern w:val="0"/>
          <w:sz w:val="12"/>
          <w:szCs w:val="12"/>
        </w:rPr>
        <w:t>оказания услуг организациями в сфере культуры и образования муниципального образования «Каратузский район»</w:t>
      </w:r>
      <w:r w:rsidRPr="00D31F97">
        <w:rPr>
          <w:rFonts w:ascii="Times New Roman" w:eastAsiaTheme="minorHAnsi" w:hAnsi="Times New Roman" w:cs="Times New Roman"/>
          <w:color w:val="auto"/>
          <w:kern w:val="0"/>
          <w:sz w:val="12"/>
          <w:szCs w:val="12"/>
          <w:lang w:eastAsia="en-US"/>
        </w:rPr>
        <w:t>.</w:t>
      </w:r>
    </w:p>
    <w:p w:rsidR="00D31F97" w:rsidRPr="00D31F97" w:rsidRDefault="00D31F97" w:rsidP="00E90B7A">
      <w:pPr>
        <w:numPr>
          <w:ilvl w:val="1"/>
          <w:numId w:val="9"/>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Общественный совет по независимой оценке качества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Российской Федерации, нормативными правовыми актами Красноярского края, иными нормативными правовыми актами муниципального образования «Каратузский район», а также настоящим Положением.</w:t>
      </w:r>
    </w:p>
    <w:p w:rsidR="00D31F97" w:rsidRPr="00D31F97" w:rsidRDefault="00D31F97" w:rsidP="00E90B7A">
      <w:pPr>
        <w:numPr>
          <w:ilvl w:val="1"/>
          <w:numId w:val="9"/>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 Общественный совет по независимой оценке качества формируется на основе добровольного участия в его деятельности граждан Красноярского края, представителей общественных организаций, созданных в целях защиты прав и интересов граждан, общественных объединений инвалидов.</w:t>
      </w:r>
    </w:p>
    <w:p w:rsidR="00D31F97" w:rsidRPr="00D31F97" w:rsidRDefault="00D31F97" w:rsidP="00E90B7A">
      <w:pPr>
        <w:numPr>
          <w:ilvl w:val="1"/>
          <w:numId w:val="9"/>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D31F97">
        <w:rPr>
          <w:rFonts w:ascii="Times New Roman" w:hAnsi="Times New Roman" w:cs="Times New Roman"/>
          <w:color w:val="auto"/>
          <w:kern w:val="0"/>
          <w:sz w:val="12"/>
          <w:szCs w:val="12"/>
        </w:rPr>
        <w:t>Решения Общественного совета по независимой оценке качества носят рекомендательный характер.</w:t>
      </w:r>
    </w:p>
    <w:p w:rsidR="00D31F97" w:rsidRPr="00D31F97" w:rsidRDefault="00D31F97" w:rsidP="00E90B7A">
      <w:pPr>
        <w:numPr>
          <w:ilvl w:val="1"/>
          <w:numId w:val="9"/>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D31F97">
        <w:rPr>
          <w:rFonts w:ascii="Times New Roman" w:hAnsi="Times New Roman" w:cs="Times New Roman"/>
          <w:color w:val="auto"/>
          <w:kern w:val="0"/>
          <w:sz w:val="12"/>
          <w:szCs w:val="12"/>
        </w:rPr>
        <w:t>Общественный совет по независимой оценке качества формируется 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31F97" w:rsidRPr="00D31F97" w:rsidRDefault="00D31F97" w:rsidP="00D31F97">
      <w:pPr>
        <w:tabs>
          <w:tab w:val="left" w:pos="993"/>
        </w:tabs>
        <w:spacing w:after="0" w:line="240" w:lineRule="auto"/>
        <w:jc w:val="both"/>
        <w:rPr>
          <w:rFonts w:ascii="Times New Roman" w:eastAsiaTheme="minorHAnsi" w:hAnsi="Times New Roman" w:cs="Times New Roman"/>
          <w:color w:val="auto"/>
          <w:kern w:val="0"/>
          <w:sz w:val="12"/>
          <w:szCs w:val="12"/>
          <w:lang w:eastAsia="en-US"/>
        </w:rPr>
      </w:pP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lang w:val="en-US"/>
        </w:rPr>
        <w:t>II</w:t>
      </w:r>
      <w:r w:rsidRPr="00D31F97">
        <w:rPr>
          <w:rFonts w:ascii="Times New Roman" w:hAnsi="Times New Roman" w:cs="Times New Roman"/>
          <w:b/>
          <w:color w:val="auto"/>
          <w:kern w:val="0"/>
          <w:sz w:val="12"/>
          <w:szCs w:val="12"/>
        </w:rPr>
        <w:t>. Порядок формирования Общественного совета по независимой оценке качества</w:t>
      </w: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color w:val="auto"/>
          <w:kern w:val="0"/>
          <w:sz w:val="12"/>
          <w:szCs w:val="12"/>
          <w:highlight w:val="yellow"/>
        </w:rPr>
      </w:pP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FF0000"/>
          <w:kern w:val="0"/>
          <w:sz w:val="12"/>
          <w:szCs w:val="12"/>
          <w:lang w:eastAsia="en-US"/>
        </w:rPr>
      </w:pPr>
      <w:r w:rsidRPr="00D31F97">
        <w:rPr>
          <w:rFonts w:ascii="Times New Roman" w:eastAsiaTheme="minorHAnsi" w:hAnsi="Times New Roman" w:cs="Times New Roman"/>
          <w:color w:val="auto"/>
          <w:kern w:val="0"/>
          <w:sz w:val="12"/>
          <w:szCs w:val="12"/>
          <w:lang w:eastAsia="en-US"/>
        </w:rPr>
        <w:t>2.1. Общественный совет по независимой оценке качества формируется Общественной палатой Каратузского района по обращению администрации Каратузского района из числа представителей общественных организаций, созданных в целях защиты прав и интересов граждан, общероссийских, региональных и муниципальных общественных объединений инвалидов.</w:t>
      </w:r>
      <w:r w:rsidRPr="00D31F97">
        <w:rPr>
          <w:rFonts w:ascii="Times New Roman" w:eastAsiaTheme="minorHAnsi" w:hAnsi="Times New Roman" w:cs="Times New Roman"/>
          <w:color w:val="FF0000"/>
          <w:kern w:val="0"/>
          <w:sz w:val="12"/>
          <w:szCs w:val="12"/>
          <w:lang w:eastAsia="en-US"/>
        </w:rPr>
        <w:t xml:space="preserve"> </w:t>
      </w: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и культуры, руководители (их заместители) и работники организаций, осуществляющих деятельность в сфере образования и культуры.</w:t>
      </w: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2.2. Численность Общественного совета по независимой оценке качества составляет не менее пяти человек.</w:t>
      </w: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2.3. Состав Общественного совета по независимой оценке качества  утверждается Общественной палатой сроком на три года. При формировании Общественного совета по независимой оценке качества на новый срок осуществляется изменение не менее трети состава. Общественная палата информирует администрацию Каратузского района о составе Общественного совета по независимой оценке качества.</w:t>
      </w: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2.4. Основной формой деятельности Общественного совета по независимой оценке качества являются заседания. Заседания Общественного совета проводятся по мере необходимости, но не реже одного раза в год, и считаются правомочными в случае присутствия не нем не менее половины лиц, входящих в состав Общественного совета по независимой оценке качества. По решению председателя Общественного совета по независимой оценке качества может быть проедено внеочередное заседание Общественного совета по независимой оценке качества.</w:t>
      </w:r>
    </w:p>
    <w:p w:rsidR="00D31F97" w:rsidRPr="00D31F97" w:rsidRDefault="00D31F97" w:rsidP="00D31F97">
      <w:pPr>
        <w:tabs>
          <w:tab w:val="left" w:pos="1418"/>
        </w:tabs>
        <w:spacing w:after="0" w:line="240" w:lineRule="auto"/>
        <w:ind w:firstLine="709"/>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2.5. На первом заседании Общественного совета по независимой оценке качества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color w:val="auto"/>
          <w:kern w:val="0"/>
          <w:sz w:val="12"/>
          <w:szCs w:val="12"/>
          <w:highlight w:val="yellow"/>
        </w:rPr>
      </w:pP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rPr>
        <w:t>I</w:t>
      </w:r>
      <w:r w:rsidRPr="00D31F97">
        <w:rPr>
          <w:rFonts w:ascii="Times New Roman" w:hAnsi="Times New Roman" w:cs="Times New Roman"/>
          <w:b/>
          <w:color w:val="auto"/>
          <w:kern w:val="0"/>
          <w:sz w:val="12"/>
          <w:szCs w:val="12"/>
          <w:lang w:val="en-US"/>
        </w:rPr>
        <w:t>I</w:t>
      </w:r>
      <w:r w:rsidRPr="00D31F97">
        <w:rPr>
          <w:rFonts w:ascii="Times New Roman" w:hAnsi="Times New Roman" w:cs="Times New Roman"/>
          <w:b/>
          <w:color w:val="auto"/>
          <w:kern w:val="0"/>
          <w:sz w:val="12"/>
          <w:szCs w:val="12"/>
        </w:rPr>
        <w:t>I. Полномочия Общественного совета по независимой оценке качества</w:t>
      </w:r>
    </w:p>
    <w:p w:rsidR="00D31F97" w:rsidRPr="00D31F97" w:rsidRDefault="00D31F97" w:rsidP="00D31F97">
      <w:pPr>
        <w:widowControl w:val="0"/>
        <w:tabs>
          <w:tab w:val="left" w:pos="1182"/>
        </w:tabs>
        <w:spacing w:after="0" w:line="240" w:lineRule="auto"/>
        <w:jc w:val="both"/>
        <w:rPr>
          <w:rFonts w:ascii="Times New Roman" w:hAnsi="Times New Roman" w:cs="Times New Roman"/>
          <w:b/>
          <w:color w:val="auto"/>
          <w:kern w:val="0"/>
          <w:sz w:val="12"/>
          <w:szCs w:val="12"/>
          <w:highlight w:val="yellow"/>
        </w:rPr>
      </w:pPr>
    </w:p>
    <w:p w:rsidR="00D31F97" w:rsidRPr="00D31F97" w:rsidRDefault="00D31F97" w:rsidP="00E90B7A">
      <w:pPr>
        <w:widowControl w:val="0"/>
        <w:numPr>
          <w:ilvl w:val="1"/>
          <w:numId w:val="10"/>
        </w:numPr>
        <w:tabs>
          <w:tab w:val="left" w:pos="1418"/>
        </w:tabs>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Для реализации своих функций Общественный совет по независимой оценке качества наделяется следующими полномочиями:</w:t>
      </w:r>
    </w:p>
    <w:p w:rsidR="00D31F97" w:rsidRPr="00D31F97" w:rsidRDefault="00D31F97" w:rsidP="00D31F97">
      <w:pPr>
        <w:widowControl w:val="0"/>
        <w:tabs>
          <w:tab w:val="left" w:pos="142"/>
        </w:tabs>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t>определять перечни организаций образования и культуры, в отношении которых проводится независимая оценка качества;</w:t>
      </w:r>
    </w:p>
    <w:p w:rsidR="00D31F97" w:rsidRPr="00D31F97" w:rsidRDefault="00D31F97" w:rsidP="00D31F97">
      <w:pPr>
        <w:widowControl w:val="0"/>
        <w:tabs>
          <w:tab w:val="left" w:pos="142"/>
          <w:tab w:val="left" w:pos="709"/>
        </w:tabs>
        <w:spacing w:after="0" w:line="240" w:lineRule="auto"/>
        <w:ind w:hanging="2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t xml:space="preserve">принимать участие в рассмотрении проектов документации о закупках работ, услуг по сбору и обобщению информации о качестве условий оказания услуг организациями культуры, образования, и проектов государственных контрактов, </w:t>
      </w:r>
      <w:r w:rsidRPr="00D31F97">
        <w:rPr>
          <w:rFonts w:ascii="Times New Roman" w:eastAsia="Calibri" w:hAnsi="Times New Roman" w:cs="Times New Roman"/>
          <w:kern w:val="0"/>
          <w:sz w:val="12"/>
          <w:szCs w:val="12"/>
          <w:lang w:eastAsia="en-US"/>
        </w:rPr>
        <w:t xml:space="preserve">заключаемых администрацией Каратузского района </w:t>
      </w:r>
      <w:r w:rsidRPr="00D31F97">
        <w:rPr>
          <w:rFonts w:ascii="Times New Roman" w:eastAsia="Calibri" w:hAnsi="Times New Roman" w:cs="Times New Roman"/>
          <w:color w:val="auto"/>
          <w:kern w:val="0"/>
          <w:sz w:val="12"/>
          <w:szCs w:val="12"/>
          <w:lang w:eastAsia="en-US"/>
        </w:rPr>
        <w:t>с организацией, которая осуществляет сбор и обобщение информации о качестве условий оказания услуг организациями культуры (далее – оператор);</w:t>
      </w:r>
    </w:p>
    <w:p w:rsidR="00D31F97" w:rsidRPr="00D31F97" w:rsidRDefault="00D31F97" w:rsidP="00D31F97">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проводить независимую оценку качества с учетом информации, предоставленной оператором;</w:t>
      </w:r>
    </w:p>
    <w:p w:rsidR="00D31F97" w:rsidRPr="00D31F97" w:rsidRDefault="00D31F97" w:rsidP="00D31F97">
      <w:pPr>
        <w:widowControl w:val="0"/>
        <w:tabs>
          <w:tab w:val="left" w:pos="142"/>
          <w:tab w:val="left" w:pos="709"/>
        </w:tabs>
        <w:spacing w:after="0" w:line="240" w:lineRule="auto"/>
        <w:ind w:hanging="2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t>формировать на основе отчета оператора в течение одного месяца со дня получения отчета результаты независимой оценки качества, разрабатывать  предложения по улучшению деятельности организаций культуры, образования, и направлять соответствующее решение в администрацию Каратузского района;</w:t>
      </w:r>
    </w:p>
    <w:p w:rsidR="00D31F97" w:rsidRPr="00D31F97" w:rsidRDefault="00D31F97" w:rsidP="00D31F97">
      <w:pPr>
        <w:widowControl w:val="0"/>
        <w:shd w:val="clear" w:color="auto" w:fill="FFFFFF"/>
        <w:tabs>
          <w:tab w:val="left" w:pos="142"/>
          <w:tab w:val="left" w:pos="709"/>
        </w:tabs>
        <w:spacing w:after="0" w:line="240" w:lineRule="auto"/>
        <w:ind w:hanging="2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r>
      <w:r w:rsidRPr="00D31F97">
        <w:rPr>
          <w:rFonts w:ascii="Times New Roman" w:eastAsia="Calibri" w:hAnsi="Times New Roman" w:cs="Times New Roman"/>
          <w:color w:val="auto"/>
          <w:kern w:val="0"/>
          <w:sz w:val="12"/>
          <w:szCs w:val="12"/>
          <w:lang w:eastAsia="en-US"/>
        </w:rPr>
        <w:tab/>
        <w:t xml:space="preserve">привлекать к своей работе представителей </w:t>
      </w:r>
      <w:r w:rsidRPr="00D31F97">
        <w:rPr>
          <w:rFonts w:ascii="Times New Roman" w:eastAsia="Calibri" w:hAnsi="Times New Roman" w:cs="Times New Roman"/>
          <w:kern w:val="0"/>
          <w:sz w:val="12"/>
          <w:szCs w:val="12"/>
          <w:lang w:eastAsia="en-US"/>
        </w:rPr>
        <w:t>общественной палаты Каратузского района, общественных объедин</w:t>
      </w:r>
      <w:r w:rsidRPr="00D31F97">
        <w:rPr>
          <w:rFonts w:ascii="Times New Roman" w:eastAsia="Calibri" w:hAnsi="Times New Roman" w:cs="Times New Roman"/>
          <w:color w:val="auto"/>
          <w:kern w:val="0"/>
          <w:sz w:val="12"/>
          <w:szCs w:val="12"/>
          <w:lang w:eastAsia="en-US"/>
        </w:rPr>
        <w:t>ений, осуществляющих деятельность в сфере культуры, образования, для обсуждения и формирования результатов независимой оценки качества;</w:t>
      </w:r>
    </w:p>
    <w:p w:rsidR="00D31F97" w:rsidRPr="00D31F97" w:rsidRDefault="00D31F97" w:rsidP="00D31F97">
      <w:pPr>
        <w:widowControl w:val="0"/>
        <w:tabs>
          <w:tab w:val="left" w:pos="142"/>
          <w:tab w:val="left" w:pos="709"/>
        </w:tabs>
        <w:spacing w:after="0" w:line="240" w:lineRule="auto"/>
        <w:ind w:hanging="2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spacing w:val="-1"/>
          <w:kern w:val="0"/>
          <w:sz w:val="12"/>
          <w:szCs w:val="12"/>
          <w:lang w:eastAsia="en-US"/>
        </w:rPr>
        <w:tab/>
      </w:r>
      <w:r w:rsidRPr="00D31F97">
        <w:rPr>
          <w:rFonts w:ascii="Times New Roman" w:eastAsia="Calibri" w:hAnsi="Times New Roman" w:cs="Times New Roman"/>
          <w:color w:val="auto"/>
          <w:spacing w:val="-1"/>
          <w:kern w:val="0"/>
          <w:sz w:val="12"/>
          <w:szCs w:val="12"/>
          <w:lang w:eastAsia="en-US"/>
        </w:rPr>
        <w:tab/>
      </w:r>
      <w:r w:rsidRPr="00D31F97">
        <w:rPr>
          <w:rFonts w:ascii="Times New Roman" w:eastAsia="Calibri" w:hAnsi="Times New Roman" w:cs="Times New Roman"/>
          <w:color w:val="auto"/>
          <w:spacing w:val="-1"/>
          <w:kern w:val="0"/>
          <w:sz w:val="12"/>
          <w:szCs w:val="12"/>
          <w:lang w:eastAsia="en-US"/>
        </w:rPr>
        <w:tab/>
      </w:r>
      <w:r w:rsidRPr="00D31F97">
        <w:rPr>
          <w:rFonts w:ascii="Times New Roman" w:eastAsia="Calibri" w:hAnsi="Times New Roman" w:cs="Times New Roman"/>
          <w:color w:val="auto"/>
          <w:kern w:val="0"/>
          <w:sz w:val="12"/>
          <w:szCs w:val="12"/>
          <w:lang w:eastAsia="en-US"/>
        </w:rPr>
        <w:t>приглашать на заседания Общественного совета по независимой оценке качества руководителей учреждений культуры и образования Каратузского района, а также представителей заинтересованных организаций;</w:t>
      </w:r>
    </w:p>
    <w:p w:rsidR="00D31F97" w:rsidRPr="00D31F97" w:rsidRDefault="00D31F97" w:rsidP="00D31F97">
      <w:pPr>
        <w:widowControl w:val="0"/>
        <w:tabs>
          <w:tab w:val="left" w:pos="142"/>
          <w:tab w:val="left" w:pos="709"/>
        </w:tabs>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          направлять запросы в органы исполнительные органы местного самоуправления  Каратузского района;</w:t>
      </w:r>
    </w:p>
    <w:p w:rsidR="00D31F97" w:rsidRPr="00D31F97" w:rsidRDefault="00D31F97" w:rsidP="00D31F97">
      <w:pPr>
        <w:widowControl w:val="0"/>
        <w:tabs>
          <w:tab w:val="left" w:pos="142"/>
          <w:tab w:val="left" w:pos="709"/>
        </w:tabs>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         информировать администрацию Каратузского района и общественность о результатах независимой оценки качества.</w:t>
      </w:r>
    </w:p>
    <w:p w:rsidR="00D31F97" w:rsidRPr="00D31F97" w:rsidRDefault="00D31F97" w:rsidP="00D31F97">
      <w:pPr>
        <w:spacing w:after="0" w:line="240" w:lineRule="auto"/>
        <w:jc w:val="both"/>
        <w:rPr>
          <w:rFonts w:ascii="Times New Roman" w:eastAsiaTheme="minorHAnsi" w:hAnsi="Times New Roman" w:cs="Times New Roman"/>
          <w:color w:val="auto"/>
          <w:kern w:val="0"/>
          <w:sz w:val="12"/>
          <w:szCs w:val="12"/>
          <w:lang w:eastAsia="en-US"/>
        </w:rPr>
      </w:pP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31F97">
        <w:rPr>
          <w:rFonts w:ascii="Times New Roman" w:hAnsi="Times New Roman" w:cs="Times New Roman"/>
          <w:b/>
          <w:color w:val="auto"/>
          <w:kern w:val="0"/>
          <w:sz w:val="12"/>
          <w:szCs w:val="12"/>
          <w:lang w:val="en-US"/>
        </w:rPr>
        <w:t>I</w:t>
      </w:r>
      <w:r w:rsidRPr="00D31F97">
        <w:rPr>
          <w:rFonts w:ascii="Times New Roman" w:hAnsi="Times New Roman" w:cs="Times New Roman"/>
          <w:b/>
          <w:color w:val="auto"/>
          <w:kern w:val="0"/>
          <w:sz w:val="12"/>
          <w:szCs w:val="12"/>
        </w:rPr>
        <w:t>V. Организация деятельности Общественного совета по независимой оценке качества</w:t>
      </w:r>
    </w:p>
    <w:p w:rsidR="00D31F97" w:rsidRPr="00D31F97" w:rsidRDefault="00D31F97" w:rsidP="00D31F97">
      <w:pPr>
        <w:widowControl w:val="0"/>
        <w:autoSpaceDE w:val="0"/>
        <w:autoSpaceDN w:val="0"/>
        <w:spacing w:after="0" w:line="240" w:lineRule="auto"/>
        <w:jc w:val="center"/>
        <w:outlineLvl w:val="1"/>
        <w:rPr>
          <w:rFonts w:ascii="Times New Roman" w:hAnsi="Times New Roman" w:cs="Times New Roman"/>
          <w:b/>
          <w:color w:val="auto"/>
          <w:kern w:val="0"/>
          <w:sz w:val="12"/>
          <w:szCs w:val="12"/>
          <w:highlight w:val="yellow"/>
        </w:rPr>
      </w:pP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4.1. Общественный совет по независимой оценке качества осуществляет свою деятельность в соответствии с ежегодным планом деятельности, утверждаемый председателем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4.2. Решения Общественного совета по независимой оценке качества принимаются открытым голосованием. Решение считается принятым, если за него проголосовало большинство лиц, присутствующих на заседании Общественного совета по независимой оценке качества. При равенстве голосов решающим является голос председательствующего на заседании Общественного совета по независимой оценке качества. В случае несогласия с принятым на заседании Общественного совета по независимой оценке качества решением член Общественного совета по независимой оценке качества вправе изложить в письменной форме свое мнение, которое подлежит обязательному приобщению к протоколу заседания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lastRenderedPageBreak/>
        <w:t>4.3. Решения Общественного совета по независимой оценке качества могут быть приняты без созыва заседания Общественного совета по независимой оценке качества путем проведения заочного голосования большинством голосов от общего числа лиц, входящих в состав Общественного совета по независимой оценке качества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по независимой оценке качества. Решение о проведении заочного голосования принимается председателем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Заочное голосование осуществляется путем заполнения членами Общественного совета по независимой оценки качества опросных листов с приложением необходимых документов, направленных в их адрес любым способом, не позднее, чем за пять рабочих дней до даты проведения заочного голосования с указанием дат окончания приема заполненных опросных листов.</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4.4. Решения Общественного совета по независимой оценке качества, принятые, в том числе путем проведения заочного голосования, оформляются в виде протоколов и заключений, которые подписывает председательствующий  на заседании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4.5. Председатель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организует работу Общественного совета по независимой оценке качества и председательствует на его заседаниях;</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подписывает протоколы заседаний Общественного совета по независимой оценке качества, заключения и иные документы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формирует при участии членов Общественного совета по независимой оценке качества и утверждает ежегодный план деятельности Общественного совета по независимой оценке качества, утверждает повестку заседания Общественного совета по независимой  оценке качества, а также состав лиц приглашаемых на заседание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контролирует своевременное уведомление членов Общественного совета по независимой оценке качества о дате, месте и повестке предстоящего заседания, а также об утвержденном ежегодном плане деятельности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контролирует своевременное направление членам Общественного совета по независимой оценке качества протоколов заседаний Общественного совета по независимой оценке качества протоколов заседаний Общественного совета по независимой оценке качества и иных необходимых документов;</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взаимодействует с Управлением образования администрации Каратузского района, отделом</w:t>
      </w:r>
      <w:r w:rsidRPr="00D31F97">
        <w:rPr>
          <w:rFonts w:asciiTheme="minorHAnsi" w:eastAsiaTheme="minorHAnsi" w:hAnsiTheme="minorHAnsi" w:cstheme="minorBidi"/>
          <w:color w:val="auto"/>
          <w:kern w:val="0"/>
          <w:sz w:val="12"/>
          <w:szCs w:val="12"/>
          <w:lang w:eastAsia="en-US"/>
        </w:rPr>
        <w:t xml:space="preserve"> </w:t>
      </w:r>
      <w:r w:rsidRPr="00D31F97">
        <w:rPr>
          <w:rFonts w:ascii="Times New Roman" w:eastAsiaTheme="minorHAnsi" w:hAnsi="Times New Roman" w:cs="Times New Roman"/>
          <w:color w:val="auto"/>
          <w:kern w:val="0"/>
          <w:sz w:val="12"/>
          <w:szCs w:val="12"/>
          <w:lang w:eastAsia="en-US"/>
        </w:rPr>
        <w:t xml:space="preserve">культуры, молодежной политики и туризма администрации Каратузского района  по вопросам проведения независимой оценки качества условий </w:t>
      </w:r>
      <w:r w:rsidRPr="00D31F97">
        <w:rPr>
          <w:rFonts w:ascii="Times New Roman" w:hAnsi="Times New Roman" w:cs="Times New Roman"/>
          <w:color w:val="auto"/>
          <w:kern w:val="0"/>
          <w:sz w:val="12"/>
          <w:szCs w:val="12"/>
        </w:rPr>
        <w:t>оказания услуг организациями в сфере культуры и образования</w:t>
      </w:r>
      <w:r w:rsidRPr="00D31F97">
        <w:rPr>
          <w:rFonts w:ascii="Times New Roman" w:eastAsiaTheme="minorHAnsi" w:hAnsi="Times New Roman" w:cs="Times New Roman"/>
          <w:color w:val="auto"/>
          <w:kern w:val="0"/>
          <w:sz w:val="12"/>
          <w:szCs w:val="12"/>
          <w:lang w:eastAsia="en-US"/>
        </w:rPr>
        <w:t>;</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принимает решение о проведении внеочередного заседания Общественного совета по независимой оценке качества и (или) заочного голосования.</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4.6. Заместитель председателя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исполняет обязанности председателя Общественного совета по независимой оценке качества в его отсутствие;</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по поручению председателя Общественного совета по независимой оценке качества председательствует на заседаниях в его отсутствие;</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подписывает протокол заседания Общественного совета по независимой оценке качества в случае, если он (она) председательствует на заседании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4.7. Секретарь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уведомляет членов Общественного совета по независимой оценке качества о дате, месте и повестке предстоящего заседания Общественного совета по независимой оценке качества не менее чем за неделю до планируемого заседания, а также об утвержденном ежегодном плане деятельности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готовит и согласует с председателем Общественного совета по независимой оценке качества проекты решений Общественного совета и иных документов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ведет делопроизводство, оформляет, согласует с председателем Общественного совета по независимой оценке качества и рассылает членам Общественного совета протоколы заседаний Общественного совета по независимой оценке качества и иные необходимые документы;</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 случае проведения заседания Общественного совета по независимой оценке качества в заочной форме обеспечивает направление всем членам Общественного совета по независимой оценке качества необходимых документов и сбор их мнений по результатам рассмотрения указанных документов.</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4.8. Члены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участвуют в деятельности Общественного совета по независимой оценке качества, а также в подготовке документов для рассмотрения на заседаниях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вносят предложения по формированию повестки заседания Общественного совета по независимой оценке качества не менее чем за неделю до планируемой даты заседания Общественного совета;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 xml:space="preserve">предлагают кандидатуры представителей Общественной палаты, общественных объединений, осуществляющих деятельность в сфере образования, культуры, для участия в заседаниях Общественного совета по независимой оценке качества, а также для обсуждения и формирования результатов независимой оценки условий </w:t>
      </w:r>
      <w:r w:rsidRPr="00D31F97">
        <w:rPr>
          <w:rFonts w:ascii="Times New Roman" w:hAnsi="Times New Roman" w:cs="Times New Roman"/>
          <w:color w:val="auto"/>
          <w:kern w:val="0"/>
          <w:sz w:val="12"/>
          <w:szCs w:val="12"/>
        </w:rPr>
        <w:t>оказания услуг организациями в сфере культуры и образования</w:t>
      </w:r>
      <w:r w:rsidRPr="00D31F97">
        <w:rPr>
          <w:rFonts w:ascii="Times New Roman" w:eastAsiaTheme="minorHAnsi" w:hAnsi="Times New Roman" w:cs="Times New Roman"/>
          <w:color w:val="auto"/>
          <w:kern w:val="0"/>
          <w:sz w:val="12"/>
          <w:szCs w:val="12"/>
          <w:lang w:eastAsia="en-US"/>
        </w:rPr>
        <w:t>;</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вправе получать информацию о реализации решений Общественного совета по независимой оценке качества, направленных Управлению образования администрации Каратузского района, отделу</w:t>
      </w:r>
      <w:r w:rsidRPr="00D31F97">
        <w:rPr>
          <w:rFonts w:asciiTheme="minorHAnsi" w:eastAsiaTheme="minorHAnsi" w:hAnsiTheme="minorHAnsi" w:cstheme="minorBidi"/>
          <w:color w:val="auto"/>
          <w:kern w:val="0"/>
          <w:sz w:val="12"/>
          <w:szCs w:val="12"/>
          <w:lang w:eastAsia="en-US"/>
        </w:rPr>
        <w:t xml:space="preserve"> </w:t>
      </w:r>
      <w:r w:rsidRPr="00D31F97">
        <w:rPr>
          <w:rFonts w:ascii="Times New Roman" w:eastAsiaTheme="minorHAnsi" w:hAnsi="Times New Roman" w:cs="Times New Roman"/>
          <w:color w:val="auto"/>
          <w:kern w:val="0"/>
          <w:sz w:val="12"/>
          <w:szCs w:val="12"/>
          <w:lang w:eastAsia="en-US"/>
        </w:rPr>
        <w:t>культуры, молодежной политики и туризма администрации Каратузского района.</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Члены Общественного совета по независимой оценке качества обладают равными правами при обсуждении вопросов и голосовании.</w:t>
      </w:r>
    </w:p>
    <w:p w:rsidR="00D31F97" w:rsidRPr="00D31F97" w:rsidRDefault="00D31F97" w:rsidP="00D31F97">
      <w:pPr>
        <w:spacing w:after="0" w:line="240" w:lineRule="auto"/>
        <w:ind w:firstLine="708"/>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Члены Общественного совета по независимой оценке качества исполняют свои обязанности на общественных началах.</w:t>
      </w:r>
    </w:p>
    <w:p w:rsidR="00D31F97" w:rsidRPr="00D31F97" w:rsidRDefault="00D31F97" w:rsidP="00D31F97">
      <w:pPr>
        <w:widowControl w:val="0"/>
        <w:autoSpaceDE w:val="0"/>
        <w:autoSpaceDN w:val="0"/>
        <w:spacing w:after="0" w:line="240" w:lineRule="auto"/>
        <w:ind w:firstLine="540"/>
        <w:jc w:val="both"/>
        <w:rPr>
          <w:rFonts w:ascii="Times New Roman" w:hAnsi="Times New Roman" w:cs="Times New Roman"/>
          <w:color w:val="auto"/>
          <w:kern w:val="0"/>
          <w:sz w:val="12"/>
          <w:szCs w:val="12"/>
          <w:highlight w:val="yellow"/>
        </w:rPr>
      </w:pPr>
    </w:p>
    <w:p w:rsidR="00D31F97" w:rsidRPr="00D31F97" w:rsidRDefault="00D31F97" w:rsidP="00D31F97">
      <w:pPr>
        <w:widowControl w:val="0"/>
        <w:spacing w:after="0" w:line="240" w:lineRule="auto"/>
        <w:jc w:val="center"/>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V. Конфликт интересов</w:t>
      </w:r>
    </w:p>
    <w:p w:rsidR="00D31F97" w:rsidRPr="00D31F97" w:rsidRDefault="00D31F97" w:rsidP="00D31F97">
      <w:pPr>
        <w:widowControl w:val="0"/>
        <w:spacing w:after="0" w:line="240" w:lineRule="auto"/>
        <w:rPr>
          <w:rFonts w:ascii="Times New Roman" w:eastAsia="Calibri" w:hAnsi="Times New Roman" w:cs="Times New Roman"/>
          <w:b/>
          <w:color w:val="auto"/>
          <w:kern w:val="0"/>
          <w:sz w:val="12"/>
          <w:szCs w:val="12"/>
          <w:highlight w:val="yellow"/>
          <w:lang w:eastAsia="en-US"/>
        </w:rPr>
      </w:pPr>
    </w:p>
    <w:p w:rsidR="00D31F97" w:rsidRPr="00D31F97" w:rsidRDefault="00D31F97" w:rsidP="00E90B7A">
      <w:pPr>
        <w:widowControl w:val="0"/>
        <w:numPr>
          <w:ilvl w:val="0"/>
          <w:numId w:val="8"/>
        </w:numPr>
        <w:tabs>
          <w:tab w:val="left" w:pos="1186"/>
        </w:tabs>
        <w:spacing w:after="0" w:line="240" w:lineRule="auto"/>
        <w:ind w:firstLine="70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D31F97" w:rsidRPr="00D31F97" w:rsidRDefault="00D31F97" w:rsidP="00E90B7A">
      <w:pPr>
        <w:widowControl w:val="0"/>
        <w:numPr>
          <w:ilvl w:val="0"/>
          <w:numId w:val="8"/>
        </w:numPr>
        <w:tabs>
          <w:tab w:val="left" w:pos="1182"/>
        </w:tabs>
        <w:spacing w:after="0" w:line="240" w:lineRule="auto"/>
        <w:ind w:firstLine="700"/>
        <w:jc w:val="both"/>
        <w:rPr>
          <w:rFonts w:ascii="Times New Roman" w:eastAsia="Calibri" w:hAnsi="Times New Roman" w:cs="Times New Roman"/>
          <w:kern w:val="0"/>
          <w:sz w:val="12"/>
          <w:szCs w:val="12"/>
          <w:lang w:eastAsia="en-US"/>
        </w:rPr>
      </w:pPr>
      <w:r w:rsidRPr="00D31F97">
        <w:rPr>
          <w:rFonts w:ascii="Times New Roman" w:eastAsia="Calibri" w:hAnsi="Times New Roman" w:cs="Times New Roman"/>
          <w:color w:val="auto"/>
          <w:kern w:val="0"/>
          <w:sz w:val="12"/>
          <w:szCs w:val="12"/>
          <w:lang w:eastAsia="en-US"/>
        </w:rPr>
        <w:t xml:space="preserve">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кратчайшие сроки проинформировать об этом в письменной форме Председателя Общественного совета по независимой оценке качества, а Председатель Общественного совета по независимой оценке качества </w:t>
      </w:r>
      <w:r w:rsidRPr="00D31F97">
        <w:rPr>
          <w:rFonts w:ascii="Times New Roman" w:eastAsia="Calibri" w:hAnsi="Times New Roman" w:cs="Times New Roman"/>
          <w:kern w:val="0"/>
          <w:sz w:val="12"/>
          <w:szCs w:val="12"/>
          <w:lang w:eastAsia="en-US"/>
        </w:rPr>
        <w:t>–общественную палату Каратузского района.</w:t>
      </w:r>
    </w:p>
    <w:p w:rsidR="00D31F97" w:rsidRPr="00D31F97" w:rsidRDefault="00D31F97" w:rsidP="00E90B7A">
      <w:pPr>
        <w:widowControl w:val="0"/>
        <w:numPr>
          <w:ilvl w:val="1"/>
          <w:numId w:val="7"/>
        </w:numPr>
        <w:spacing w:after="0" w:line="240" w:lineRule="auto"/>
        <w:ind w:left="0" w:firstLine="700"/>
        <w:contextualSpacing/>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Председатель Общественного совета по независимой оценке качества или общественная палата Каратузского района,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по независимой оценке качества или Председателя Общественного совета по независимой оценке качества, являющегося стороной конфликта интересов.</w:t>
      </w:r>
    </w:p>
    <w:p w:rsidR="00D31F97" w:rsidRPr="00D31F97" w:rsidRDefault="00D31F97" w:rsidP="00E90B7A">
      <w:pPr>
        <w:widowControl w:val="0"/>
        <w:numPr>
          <w:ilvl w:val="1"/>
          <w:numId w:val="7"/>
        </w:numPr>
        <w:spacing w:after="0" w:line="240" w:lineRule="auto"/>
        <w:ind w:left="0" w:firstLine="700"/>
        <w:contextualSpacing/>
        <w:jc w:val="both"/>
        <w:rPr>
          <w:rFonts w:ascii="Times New Roman" w:eastAsia="Calibr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Управления образования.</w:t>
      </w:r>
    </w:p>
    <w:p w:rsidR="00D31F97" w:rsidRPr="00D31F97" w:rsidRDefault="00D31F97" w:rsidP="00D31F97">
      <w:pPr>
        <w:spacing w:after="0" w:line="240" w:lineRule="auto"/>
        <w:ind w:firstLine="700"/>
        <w:jc w:val="both"/>
        <w:rPr>
          <w:rFonts w:ascii="Times New Roman" w:eastAsiaTheme="minorHAnsi" w:hAnsi="Times New Roman" w:cs="Times New Roman"/>
          <w:color w:val="auto"/>
          <w:kern w:val="0"/>
          <w:sz w:val="12"/>
          <w:szCs w:val="12"/>
          <w:lang w:eastAsia="en-US"/>
        </w:rPr>
      </w:pPr>
      <w:r w:rsidRPr="00D31F97">
        <w:rPr>
          <w:rFonts w:ascii="Times New Roman" w:eastAsiaTheme="minorHAnsi" w:hAnsi="Times New Roman" w:cs="Times New Roman"/>
          <w:color w:val="auto"/>
          <w:kern w:val="0"/>
          <w:sz w:val="12"/>
          <w:szCs w:val="12"/>
          <w:lang w:eastAsia="en-US"/>
        </w:rPr>
        <w:t>Общественный совет по независимой оценке качества вправе распространять информацию о своей деятельности, в том числе через средства массовой информации.</w:t>
      </w:r>
    </w:p>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p w:rsidR="00D31F97" w:rsidRPr="00D31F97" w:rsidRDefault="00D31F97" w:rsidP="00D31F97">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31F97" w:rsidRPr="00D31F97" w:rsidRDefault="00D31F97" w:rsidP="00D31F97">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w:t>
      </w:r>
    </w:p>
    <w:p w:rsidR="00D31F97" w:rsidRPr="00D31F97" w:rsidRDefault="00D31F97" w:rsidP="00D31F97">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31F97" w:rsidRPr="00D31F97" w:rsidRDefault="00D31F97" w:rsidP="00D31F9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26.10.2023    </w:t>
      </w:r>
      <w:r w:rsidRPr="00D31F97">
        <w:rPr>
          <w:rFonts w:ascii="Times New Roman" w:hAnsi="Times New Roman" w:cs="Times New Roman"/>
          <w:color w:val="auto"/>
          <w:kern w:val="0"/>
          <w:sz w:val="12"/>
          <w:szCs w:val="12"/>
        </w:rPr>
        <w:tab/>
        <w:t xml:space="preserve">                     с. Каратузское                          </w:t>
      </w:r>
      <w:r w:rsidRPr="00D31F97">
        <w:rPr>
          <w:rFonts w:ascii="Times New Roman" w:hAnsi="Times New Roman" w:cs="Times New Roman"/>
          <w:color w:val="auto"/>
          <w:kern w:val="0"/>
          <w:sz w:val="12"/>
          <w:szCs w:val="12"/>
        </w:rPr>
        <w:tab/>
        <w:t xml:space="preserve">      № 992-п              </w:t>
      </w:r>
    </w:p>
    <w:p w:rsidR="00D31F97" w:rsidRPr="00D31F97" w:rsidRDefault="00D31F97" w:rsidP="00D31F97">
      <w:pPr>
        <w:keepNext/>
        <w:widowControl w:val="0"/>
        <w:autoSpaceDE w:val="0"/>
        <w:autoSpaceDN w:val="0"/>
        <w:adjustRightInd w:val="0"/>
        <w:spacing w:before="240" w:after="60" w:line="240" w:lineRule="auto"/>
        <w:jc w:val="both"/>
        <w:outlineLvl w:val="0"/>
        <w:rPr>
          <w:rFonts w:ascii="Times New Roman" w:hAnsi="Times New Roman" w:cs="Times New Roman"/>
          <w:bCs/>
          <w:color w:val="auto"/>
          <w:kern w:val="32"/>
          <w:sz w:val="12"/>
          <w:szCs w:val="12"/>
        </w:rPr>
      </w:pPr>
      <w:r w:rsidRPr="00D31F97">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07.11.2022 № 879-п «Об утверждении Порядка организации питания учащихся муниципальных общеобразовательных  организаций (учреждений) Каратузского района»</w:t>
      </w:r>
    </w:p>
    <w:p w:rsidR="00D31F97" w:rsidRPr="00D31F97" w:rsidRDefault="00D31F97" w:rsidP="00D31F97">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p w:rsidR="00D31F97" w:rsidRPr="00D31F97" w:rsidRDefault="00D31F97" w:rsidP="00D31F97">
      <w:pPr>
        <w:widowControl w:val="0"/>
        <w:autoSpaceDE w:val="0"/>
        <w:autoSpaceDN w:val="0"/>
        <w:adjustRightInd w:val="0"/>
        <w:spacing w:after="0" w:line="240" w:lineRule="auto"/>
        <w:ind w:firstLine="709"/>
        <w:jc w:val="both"/>
        <w:rPr>
          <w:kern w:val="0"/>
          <w:sz w:val="12"/>
          <w:szCs w:val="12"/>
        </w:rPr>
      </w:pPr>
      <w:r w:rsidRPr="00D31F97">
        <w:rPr>
          <w:rFonts w:ascii="Times New Roman" w:hAnsi="Times New Roman" w:cs="Times New Roman"/>
          <w:color w:val="auto"/>
          <w:kern w:val="0"/>
          <w:sz w:val="12"/>
          <w:szCs w:val="12"/>
        </w:rPr>
        <w:t xml:space="preserve">В соответствии с Законом РФ </w:t>
      </w:r>
      <w:hyperlink r:id="rId14" w:history="1">
        <w:r w:rsidRPr="00D31F97">
          <w:rPr>
            <w:rFonts w:ascii="Times New Roman" w:hAnsi="Times New Roman" w:cs="Times New Roman"/>
            <w:color w:val="auto"/>
            <w:kern w:val="0"/>
            <w:sz w:val="12"/>
            <w:szCs w:val="12"/>
          </w:rPr>
          <w:t>от 29.12.2012 № 273-ФЗ «Об образовании в Российской Федерации»</w:t>
        </w:r>
      </w:hyperlink>
      <w:r w:rsidRPr="00D31F97">
        <w:rPr>
          <w:rFonts w:ascii="Times New Roman" w:hAnsi="Times New Roman" w:cs="Times New Roman"/>
          <w:color w:val="auto"/>
          <w:kern w:val="0"/>
          <w:sz w:val="12"/>
          <w:szCs w:val="12"/>
        </w:rPr>
        <w:t xml:space="preserve">,  Законом Красноярского края от 02.11.2000 № 12-961 «О защите прав ребенка», </w:t>
      </w:r>
      <w:r w:rsidRPr="00D31F97">
        <w:rPr>
          <w:rFonts w:ascii="Times New Roman" w:hAnsi="Times New Roman" w:cs="Times New Roman"/>
          <w:color w:val="auto"/>
          <w:kern w:val="0"/>
          <w:sz w:val="12"/>
          <w:szCs w:val="12"/>
        </w:rPr>
        <w:fldChar w:fldCharType="begin"/>
      </w:r>
      <w:r w:rsidRPr="00D31F97">
        <w:rPr>
          <w:rFonts w:ascii="Times New Roman" w:hAnsi="Times New Roman" w:cs="Times New Roman"/>
          <w:color w:val="auto"/>
          <w:kern w:val="0"/>
          <w:sz w:val="12"/>
          <w:szCs w:val="12"/>
        </w:rPr>
        <w:instrText xml:space="preserve">HYPERLINK consultantplus://offline/ref=21BECDF8CAB5FA05DBD93CDA00015EC3EEE5A5207E4CB2E13F87F64727CF24BE70C2BC445FF1E27BEB9593S2m6H </w:instrText>
      </w:r>
      <w:r w:rsidRPr="00D31F97">
        <w:rPr>
          <w:rFonts w:ascii="Times New Roman" w:hAnsi="Times New Roman" w:cs="Times New Roman"/>
          <w:color w:val="auto"/>
          <w:kern w:val="0"/>
          <w:sz w:val="12"/>
          <w:szCs w:val="12"/>
        </w:rPr>
        <w:fldChar w:fldCharType="separate"/>
      </w:r>
      <w:r w:rsidRPr="00D31F97">
        <w:rPr>
          <w:rFonts w:ascii="Times New Roman" w:hAnsi="Times New Roman" w:cs="Times New Roman"/>
          <w:color w:val="auto"/>
          <w:kern w:val="0"/>
          <w:sz w:val="12"/>
          <w:szCs w:val="12"/>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w:t>
      </w:r>
      <w:r w:rsidRPr="00D31F97">
        <w:rPr>
          <w:kern w:val="0"/>
          <w:sz w:val="12"/>
          <w:szCs w:val="12"/>
        </w:rPr>
        <w:t xml:space="preserve"> </w:t>
      </w:r>
      <w:r w:rsidRPr="00D31F97">
        <w:rPr>
          <w:rFonts w:ascii="Times New Roman" w:hAnsi="Times New Roman" w:cs="Times New Roman"/>
          <w:kern w:val="0"/>
          <w:sz w:val="12"/>
          <w:szCs w:val="12"/>
        </w:rPr>
        <w:t>постановлением Правительства Красноярского края </w:t>
      </w:r>
      <w:hyperlink r:id="rId15" w:tgtFrame="_blank" w:history="1">
        <w:r w:rsidRPr="00D31F97">
          <w:rPr>
            <w:rFonts w:ascii="Times New Roman" w:hAnsi="Times New Roman" w:cs="Times New Roman"/>
            <w:color w:val="0000FF"/>
            <w:kern w:val="0"/>
            <w:sz w:val="12"/>
            <w:szCs w:val="12"/>
          </w:rPr>
          <w:t>от 24.02.2015 № 65-п</w:t>
        </w:r>
      </w:hyperlink>
      <w:r w:rsidRPr="00D31F97">
        <w:rPr>
          <w:rFonts w:ascii="Times New Roman" w:hAnsi="Times New Roman" w:cs="Times New Roman"/>
          <w:kern w:val="0"/>
          <w:sz w:val="12"/>
          <w:szCs w:val="12"/>
        </w:rPr>
        <w:t>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w:t>
      </w:r>
      <w:hyperlink r:id="rId16" w:tgtFrame="_blank" w:history="1">
        <w:r w:rsidRPr="00D31F97">
          <w:rPr>
            <w:rFonts w:ascii="Times New Roman" w:hAnsi="Times New Roman" w:cs="Times New Roman"/>
            <w:color w:val="0000FF"/>
            <w:kern w:val="0"/>
            <w:sz w:val="12"/>
            <w:szCs w:val="12"/>
          </w:rPr>
          <w:t>от 02.11.2000 № 12-961</w:t>
        </w:r>
      </w:hyperlink>
      <w:r w:rsidRPr="00D31F97">
        <w:rPr>
          <w:rFonts w:ascii="Times New Roman" w:hAnsi="Times New Roman" w:cs="Times New Roman"/>
          <w:kern w:val="0"/>
          <w:sz w:val="12"/>
          <w:szCs w:val="12"/>
        </w:rPr>
        <w:t> «О защите прав ребенка», ПОСТАНОВЛЯЮ</w:t>
      </w:r>
      <w:r w:rsidRPr="00D31F97">
        <w:rPr>
          <w:kern w:val="0"/>
          <w:sz w:val="12"/>
          <w:szCs w:val="12"/>
        </w:rPr>
        <w:t>:</w:t>
      </w:r>
    </w:p>
    <w:p w:rsidR="00D31F97" w:rsidRPr="00D31F97" w:rsidRDefault="00D31F97" w:rsidP="00D31F97">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r w:rsidRPr="00D31F97">
        <w:rPr>
          <w:rFonts w:ascii="Times New Roman" w:hAnsi="Times New Roman" w:cs="Times New Roman"/>
          <w:color w:val="auto"/>
          <w:kern w:val="0"/>
          <w:sz w:val="12"/>
          <w:szCs w:val="12"/>
        </w:rPr>
        <w:fldChar w:fldCharType="end"/>
      </w:r>
      <w:r w:rsidRPr="00D31F97">
        <w:rPr>
          <w:rFonts w:ascii="Times New Roman" w:hAnsi="Times New Roman" w:cs="Times New Roman"/>
          <w:color w:val="auto"/>
          <w:kern w:val="0"/>
          <w:sz w:val="12"/>
          <w:szCs w:val="12"/>
        </w:rPr>
        <w:t>1.Внести в постановление администрации Каратузского района от  07.11.2022 № 879-п «Об утверждении Порядка организации питания учащихся муниципальных общеобразовательных  организаций (учреждений) Каратузского района» (</w:t>
      </w:r>
      <w:r w:rsidRPr="00D31F97">
        <w:rPr>
          <w:rFonts w:ascii="Times New Roman" w:hAnsi="Times New Roman" w:cs="Times New Roman"/>
          <w:color w:val="0000FF"/>
          <w:kern w:val="0"/>
          <w:sz w:val="12"/>
          <w:szCs w:val="12"/>
        </w:rPr>
        <w:t>в редакции от 18.09.2023 года № 838-п)</w:t>
      </w:r>
      <w:r w:rsidRPr="00D31F97">
        <w:rPr>
          <w:rFonts w:ascii="Times New Roman" w:hAnsi="Times New Roman" w:cs="Times New Roman"/>
          <w:color w:val="auto"/>
          <w:kern w:val="0"/>
          <w:sz w:val="12"/>
          <w:szCs w:val="12"/>
        </w:rPr>
        <w:t xml:space="preserve"> следующие изменения:</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1.1.в пункте 1.4.приложения к постановлению слова по тексту в части стоимости набора  продуктов для приготовления горячего питания учащихся, изменить и изложить в следующей редакции:</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«Обеспечение бесплатным горячим питанием учащихся осуществляется исходя из стоимости продуктов питания для приготовления:</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горячего завтрака  на одного обучающегося в возрасте от 6 до 10 лет включительно в течение учебного года на сумму в день 61 рублей 45 копейки;</w:t>
      </w:r>
    </w:p>
    <w:p w:rsidR="00D31F97" w:rsidRPr="00D31F97" w:rsidRDefault="00D31F97" w:rsidP="00D31F97">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D31F97">
        <w:rPr>
          <w:rFonts w:ascii="Times New Roman" w:eastAsia="Calibri" w:hAnsi="Times New Roman" w:cs="Times New Roman"/>
          <w:color w:val="auto"/>
          <w:kern w:val="0"/>
          <w:sz w:val="12"/>
          <w:szCs w:val="12"/>
        </w:rPr>
        <w:t>- горячего обеда на одного ребенка в возрасте  от 6 до 10 лет включительно в течение учебного года  на сумму в день 92 рублей 18 копеек;</w:t>
      </w:r>
    </w:p>
    <w:p w:rsidR="00D31F97" w:rsidRPr="00D31F97" w:rsidRDefault="00D31F97" w:rsidP="00D31F97">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D31F97">
        <w:rPr>
          <w:rFonts w:ascii="Times New Roman" w:eastAsia="Calibri" w:hAnsi="Times New Roman" w:cs="Times New Roman"/>
          <w:color w:val="auto"/>
          <w:kern w:val="0"/>
          <w:sz w:val="12"/>
          <w:szCs w:val="12"/>
        </w:rPr>
        <w:t>- полдника на одного ребенка в возрасте от 6 до 10 лет включительно в течение учебного года на сумму в день 46 рубля 10 копеек.</w:t>
      </w:r>
    </w:p>
    <w:p w:rsidR="00D31F97" w:rsidRPr="00D31F97" w:rsidRDefault="00D31F97" w:rsidP="00D31F97">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D31F97">
        <w:rPr>
          <w:rFonts w:ascii="Times New Roman" w:eastAsia="Calibri" w:hAnsi="Times New Roman" w:cs="Times New Roman"/>
          <w:color w:val="auto"/>
          <w:kern w:val="0"/>
          <w:sz w:val="12"/>
          <w:szCs w:val="12"/>
        </w:rPr>
        <w:t>- горячего завтрака на одного ребенка в возрасте от 11 до 18 лет включительно в течение учебного года  на сумму в день 71 рублей 45 копеек;</w:t>
      </w:r>
    </w:p>
    <w:p w:rsidR="00D31F97" w:rsidRPr="00D31F97" w:rsidRDefault="00D31F97" w:rsidP="00D31F97">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D31F97">
        <w:rPr>
          <w:rFonts w:ascii="Times New Roman" w:eastAsia="Calibri" w:hAnsi="Times New Roman" w:cs="Times New Roman"/>
          <w:color w:val="auto"/>
          <w:kern w:val="0"/>
          <w:sz w:val="12"/>
          <w:szCs w:val="12"/>
        </w:rPr>
        <w:t>- горячего обеда на одного ребенка в возрасте от 11 до 18 лет включительно в течение учебного года  на сумму в день 107 рублей 16 копеек;</w:t>
      </w:r>
    </w:p>
    <w:p w:rsidR="00D31F97" w:rsidRPr="00D31F97" w:rsidRDefault="00D31F97" w:rsidP="00D31F97">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D31F97">
        <w:rPr>
          <w:rFonts w:ascii="Times New Roman" w:eastAsia="Calibri" w:hAnsi="Times New Roman" w:cs="Times New Roman"/>
          <w:color w:val="auto"/>
          <w:kern w:val="0"/>
          <w:sz w:val="12"/>
          <w:szCs w:val="12"/>
        </w:rPr>
        <w:t>- полдника на одного ребенка в возрасте от 11 до 18 лет включительно в течение учебного года на сумму в день 53 рубль 57 копейки.».</w:t>
      </w:r>
    </w:p>
    <w:p w:rsidR="00D31F97" w:rsidRPr="00D31F97" w:rsidRDefault="00D31F97" w:rsidP="00D31F9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1.2.в пункте 1.7. приложения к постановлению слова  по тексту в части  размера денежной компенсации изменить и изложить в следующей редакции:</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«Обучающимся с ограниченными возможностями здоровья в МОО, осваивающим основные общеобразовательные программы на дому, ежемесячно в течение учебного года</w:t>
      </w:r>
      <w:r w:rsidRPr="00D31F97">
        <w:rPr>
          <w:rFonts w:ascii="Times New Roman" w:hAnsi="Times New Roman" w:cs="Times New Roman"/>
          <w:color w:val="FF0000"/>
          <w:kern w:val="0"/>
          <w:sz w:val="12"/>
          <w:szCs w:val="12"/>
        </w:rPr>
        <w:t xml:space="preserve"> </w:t>
      </w:r>
      <w:r w:rsidRPr="00D31F97">
        <w:rPr>
          <w:rFonts w:ascii="Times New Roman" w:hAnsi="Times New Roman" w:cs="Times New Roman"/>
          <w:color w:val="auto"/>
          <w:kern w:val="0"/>
          <w:sz w:val="12"/>
          <w:szCs w:val="12"/>
        </w:rPr>
        <w:t>взамен обеспечения бесплатным горячим завтраком и горячим обедом из стоимости продуктов питания из расчета на сумму в день:».</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«горячий завтрак и горячий обед:</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-153 рублей 64 копеек - дети с 6 до 10 лет включительно;</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-178 рублей 63 копейки – дети с 11 лет до завершения обучения.».</w:t>
      </w:r>
    </w:p>
    <w:p w:rsidR="00D31F97" w:rsidRPr="00D31F97" w:rsidRDefault="00D31F97" w:rsidP="00D31F97">
      <w:pPr>
        <w:shd w:val="clear" w:color="auto" w:fill="FFFFFF"/>
        <w:spacing w:before="43" w:after="0" w:line="240" w:lineRule="auto"/>
        <w:ind w:firstLine="567"/>
        <w:jc w:val="both"/>
        <w:rPr>
          <w:rFonts w:ascii="Times New Roman" w:hAnsi="Times New Roman" w:cs="Times New Roman"/>
          <w:kern w:val="0"/>
          <w:sz w:val="12"/>
          <w:szCs w:val="12"/>
        </w:rPr>
      </w:pPr>
      <w:r w:rsidRPr="00D31F97">
        <w:rPr>
          <w:rFonts w:ascii="Times New Roman" w:hAnsi="Times New Roman" w:cs="Times New Roman"/>
          <w:color w:val="auto"/>
          <w:kern w:val="0"/>
          <w:sz w:val="12"/>
          <w:szCs w:val="12"/>
        </w:rPr>
        <w:t xml:space="preserve">2. Контроль за исполнением настоящего постановления возложить на заместителя главы района </w:t>
      </w:r>
      <w:r w:rsidRPr="00D31F97">
        <w:rPr>
          <w:rFonts w:ascii="Times New Roman" w:hAnsi="Times New Roman" w:cs="Times New Roman"/>
          <w:kern w:val="0"/>
          <w:sz w:val="12"/>
          <w:szCs w:val="12"/>
        </w:rPr>
        <w:t>по социальным вопросам -  А.А.Савина.</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3. Постановление вступает в силу с 01 января 2024 года, но не ранее дня, следующего за днем его опубликования в периодическом печатном издании Вести муниципального образования «Каратузский район». </w:t>
      </w:r>
    </w:p>
    <w:p w:rsidR="00D31F97" w:rsidRPr="00D31F97" w:rsidRDefault="00D31F97" w:rsidP="00D31F97">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D31F97" w:rsidRPr="00D31F97" w:rsidRDefault="00D31F97" w:rsidP="00D31F9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31F97" w:rsidRPr="00D31F97" w:rsidRDefault="00D31F97" w:rsidP="00D31F97">
      <w:pPr>
        <w:widowControl w:val="0"/>
        <w:autoSpaceDE w:val="0"/>
        <w:autoSpaceDN w:val="0"/>
        <w:adjustRightInd w:val="0"/>
        <w:spacing w:after="0" w:line="240" w:lineRule="auto"/>
        <w:jc w:val="both"/>
        <w:rPr>
          <w:rFonts w:cs="Times New Roman"/>
          <w:color w:val="auto"/>
          <w:kern w:val="0"/>
          <w:sz w:val="12"/>
          <w:szCs w:val="12"/>
        </w:rPr>
      </w:pPr>
      <w:r w:rsidRPr="00D31F97">
        <w:rPr>
          <w:rFonts w:ascii="Times New Roman" w:hAnsi="Times New Roman" w:cs="Times New Roman"/>
          <w:color w:val="auto"/>
          <w:kern w:val="0"/>
          <w:sz w:val="12"/>
          <w:szCs w:val="12"/>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D31F97" w:rsidRPr="00D31F97" w:rsidRDefault="00D31F97" w:rsidP="00D31F97">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D31F97" w:rsidRPr="00D31F97" w:rsidRDefault="00D31F97" w:rsidP="00D31F97">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ПОСТАНОВЛЕНИЕ</w:t>
      </w:r>
    </w:p>
    <w:p w:rsidR="00D31F97" w:rsidRPr="00D31F97" w:rsidRDefault="00D31F97" w:rsidP="00D31F97">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D31F97" w:rsidRPr="00D31F97" w:rsidRDefault="00D31F97" w:rsidP="00D31F97">
      <w:pPr>
        <w:shd w:val="clear" w:color="auto" w:fill="FFFFFF"/>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25.10.2023                             с. Каратузское                                               № 988-п</w:t>
      </w: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Об организации и проведении общественных, временных работ в 2024 году</w:t>
      </w: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p>
    <w:p w:rsidR="00D31F97" w:rsidRPr="00D31F97" w:rsidRDefault="00D31F97" w:rsidP="00D31F97">
      <w:pPr>
        <w:tabs>
          <w:tab w:val="left" w:pos="993"/>
        </w:tabs>
        <w:spacing w:after="0" w:line="240" w:lineRule="auto"/>
        <w:ind w:firstLine="709"/>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 № 1032-1 «О занятости населения в Российской Федерации», постановлением Правительства Красноярского края от 15.07.2010 № 387-п «Об утверждении положения об агентстве труда и занятости населения Красноярского края», в целях обеспечения гарантий социальной защиты населения и материальной поддержки граждан, руководствуясь ст.28 Устава муниципального образования «Каратузский район», ПОСТАНОВЛЯЮ:</w:t>
      </w:r>
    </w:p>
    <w:p w:rsidR="00D31F97" w:rsidRPr="00D31F97" w:rsidRDefault="00D31F97" w:rsidP="00E90B7A">
      <w:pPr>
        <w:numPr>
          <w:ilvl w:val="0"/>
          <w:numId w:val="11"/>
        </w:numPr>
        <w:tabs>
          <w:tab w:val="left" w:pos="993"/>
          <w:tab w:val="left" w:pos="1134"/>
        </w:tabs>
        <w:spacing w:after="0" w:line="240" w:lineRule="auto"/>
        <w:ind w:left="0" w:firstLine="851"/>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Придать статус «общественным» видам временных работ в 2024 году, согласно приложению №1.</w:t>
      </w:r>
    </w:p>
    <w:p w:rsidR="00D31F97" w:rsidRPr="00D31F97" w:rsidRDefault="00D31F97" w:rsidP="00E90B7A">
      <w:pPr>
        <w:numPr>
          <w:ilvl w:val="0"/>
          <w:numId w:val="11"/>
        </w:numPr>
        <w:tabs>
          <w:tab w:val="left" w:pos="1134"/>
        </w:tabs>
        <w:spacing w:after="0" w:line="240" w:lineRule="auto"/>
        <w:ind w:left="0" w:firstLine="851"/>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Рекомендовать руководителям предприятий и организаций предусмотреть финансирование общественных и временных работ в 2024 году, согласно приложению №2.</w:t>
      </w:r>
    </w:p>
    <w:p w:rsidR="00D31F97" w:rsidRPr="00D31F97" w:rsidRDefault="00D31F97" w:rsidP="00E90B7A">
      <w:pPr>
        <w:numPr>
          <w:ilvl w:val="0"/>
          <w:numId w:val="1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Рекомендовать КГКУ «ЦЗН Каратузского района» (И.Л. Шункина):</w:t>
      </w:r>
    </w:p>
    <w:p w:rsidR="00D31F97" w:rsidRPr="00D31F97" w:rsidRDefault="00D31F97" w:rsidP="00D31F97">
      <w:pPr>
        <w:tabs>
          <w:tab w:val="left" w:pos="7088"/>
          <w:tab w:val="left" w:pos="7230"/>
        </w:tabs>
        <w:spacing w:after="0" w:line="240" w:lineRule="auto"/>
        <w:ind w:firstLine="36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направлять на общественные работы безработных граждан в соответствии с заключенными договорами с предприятиями, организациями;</w:t>
      </w:r>
    </w:p>
    <w:p w:rsidR="00D31F97" w:rsidRPr="00D31F97" w:rsidRDefault="00D31F97" w:rsidP="00D31F97">
      <w:pPr>
        <w:tabs>
          <w:tab w:val="left" w:pos="7088"/>
          <w:tab w:val="left" w:pos="7230"/>
        </w:tabs>
        <w:spacing w:after="0" w:line="240" w:lineRule="auto"/>
        <w:ind w:firstLine="360"/>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информировать незанятое население через районную общественно-политическую газету «Знамя труда» о порядке организации общественных работ и условиях участия в этих работах.</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 Рекомендовать руководителям предприятий и организаций всех форм собственности информировать КГКУ «ЦЗН Каратузского района» об имеющихся вакансиях, для организации общественных и временных работ.</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5.Контроль за исполнением настоящего постановления возложить на заместителя главы района по социальным вопросам Савина А.А.</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6. Постановление вступает в силу с 1 января 2024 года, но не ранее дня, следующего за днем его официального опубликования в печатном издании «Вести» муниципального образования «Каратузский район».</w:t>
      </w:r>
    </w:p>
    <w:p w:rsidR="00D31F97" w:rsidRPr="00D31F97" w:rsidRDefault="00D31F97" w:rsidP="00D31F97">
      <w:pPr>
        <w:spacing w:after="0" w:line="240" w:lineRule="auto"/>
        <w:ind w:left="360"/>
        <w:jc w:val="both"/>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ind w:left="360"/>
        <w:jc w:val="both"/>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И.о. главы района                                                                                   Е.С. Мигла </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D31F97" w:rsidRPr="00D31F97" w:rsidTr="00CE737C">
        <w:tc>
          <w:tcPr>
            <w:tcW w:w="4785" w:type="dxa"/>
            <w:shd w:val="clear" w:color="auto" w:fill="auto"/>
          </w:tcPr>
          <w:p w:rsidR="00D31F97" w:rsidRPr="00D31F97" w:rsidRDefault="00D31F97" w:rsidP="00D31F97">
            <w:pPr>
              <w:spacing w:after="20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br w:type="page"/>
            </w:r>
          </w:p>
        </w:tc>
        <w:tc>
          <w:tcPr>
            <w:tcW w:w="4786" w:type="dxa"/>
            <w:shd w:val="clear" w:color="auto" w:fill="auto"/>
          </w:tcPr>
          <w:p w:rsidR="00D31F97" w:rsidRPr="00D31F97" w:rsidRDefault="00D31F97" w:rsidP="00D31F97">
            <w:pPr>
              <w:tabs>
                <w:tab w:val="left" w:pos="5430"/>
              </w:tabs>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Приложение №1 к постановлению администрации Каратузского района  </w:t>
            </w:r>
          </w:p>
          <w:p w:rsidR="00D31F97" w:rsidRPr="00D31F97" w:rsidRDefault="00D31F97" w:rsidP="00D31F97">
            <w:pPr>
              <w:tabs>
                <w:tab w:val="left" w:pos="5430"/>
              </w:tabs>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от 25.10.2023 № 988-п</w:t>
            </w:r>
          </w:p>
          <w:p w:rsidR="00D31F97" w:rsidRPr="00D31F97" w:rsidRDefault="00D31F97" w:rsidP="00D31F97">
            <w:pPr>
              <w:spacing w:after="200" w:line="240" w:lineRule="auto"/>
              <w:rPr>
                <w:rFonts w:ascii="Times New Roman" w:eastAsia="Calibri" w:hAnsi="Times New Roman" w:cs="Times New Roman"/>
                <w:color w:val="auto"/>
                <w:kern w:val="0"/>
                <w:sz w:val="12"/>
                <w:szCs w:val="12"/>
                <w:lang w:eastAsia="en-US"/>
              </w:rPr>
            </w:pPr>
          </w:p>
        </w:tc>
      </w:tr>
    </w:tbl>
    <w:p w:rsidR="00D31F97" w:rsidRPr="00D31F97" w:rsidRDefault="00D31F97" w:rsidP="00D31F97">
      <w:pPr>
        <w:tabs>
          <w:tab w:val="left" w:pos="5430"/>
        </w:tabs>
        <w:spacing w:after="0" w:line="240" w:lineRule="auto"/>
        <w:jc w:val="right"/>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r>
    </w:p>
    <w:p w:rsidR="00D31F97" w:rsidRPr="00D31F97" w:rsidRDefault="00D31F97" w:rsidP="00D31F97">
      <w:pPr>
        <w:spacing w:after="0" w:line="240" w:lineRule="auto"/>
        <w:jc w:val="center"/>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Перечень объемов и видов общественных работ,</w:t>
      </w:r>
    </w:p>
    <w:p w:rsidR="00D31F97" w:rsidRPr="00D31F97" w:rsidRDefault="00D31F97" w:rsidP="00D31F97">
      <w:pPr>
        <w:spacing w:after="0" w:line="240" w:lineRule="auto"/>
        <w:jc w:val="center"/>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организуемых на территории Каратузского района в 2024 году</w:t>
      </w:r>
    </w:p>
    <w:p w:rsidR="00D31F97" w:rsidRPr="00D31F97" w:rsidRDefault="00D31F97" w:rsidP="00D31F97">
      <w:pPr>
        <w:spacing w:after="0" w:line="240" w:lineRule="auto"/>
        <w:jc w:val="center"/>
        <w:rPr>
          <w:rFonts w:ascii="Times New Roman" w:eastAsia="Calibri" w:hAnsi="Times New Roman" w:cs="Times New Roman"/>
          <w:b/>
          <w:color w:val="auto"/>
          <w:kern w:val="0"/>
          <w:sz w:val="12"/>
          <w:szCs w:val="12"/>
          <w:lang w:eastAsia="en-US"/>
        </w:rPr>
      </w:pPr>
    </w:p>
    <w:p w:rsidR="00D31F97" w:rsidRPr="00D31F97" w:rsidRDefault="00D31F97" w:rsidP="00D31F97">
      <w:pPr>
        <w:spacing w:after="20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Основными видами оплачиваемых общественных работ считать подсобные, вспомогательные и другие неквалифицированные работы по следующим направлениям:</w:t>
      </w: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
    <w:p w:rsidR="00D31F97" w:rsidRPr="00D31F97" w:rsidRDefault="00D31F97" w:rsidP="00D31F97">
      <w:pPr>
        <w:spacing w:after="0" w:line="240" w:lineRule="auto"/>
        <w:ind w:firstLine="709"/>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озеленение и благоустройство территорий, развитие лесопаркового хозяйства;</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заготовка, переработка и хранение сельскохозяйственной продукции, заготовка кормов, обслуживание техники;</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 – оздоровительных мероприятий, соревнований, фестивалей и т.д.);</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канцелярские работы, техническая обработка документов, курьерские работы;</w:t>
      </w:r>
    </w:p>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ab/>
        <w:t>работа в лесном хозяйстве;</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погрузочно-разгрузочные работы в организациях;</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ремонт и содержание автомобильных дорог;</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вспомогательные работы на предприятиях лесной отрасли, правоохранительных органов и др.;</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реализация программ возрождения культуры, восстановление историко-архитектурных памятников, комплексов;</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санитарная очистка внутриквартальных территорий контейнерных площадок от мусора и бытовых отходов;</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работа по подготовке к отопительному сезону;</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уборка снега с крыш и территорий;</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организация досуга детей в учреждениях культуры, лагерях труда и отдыха;</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подсобные работы при ремонтно-восстановительных работах;</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санитарная уборка помещений;</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другие направления трудовой деятельности.</w:t>
      </w: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ind w:firstLine="708"/>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D31F97" w:rsidRPr="00D31F97" w:rsidTr="00CE737C">
        <w:tc>
          <w:tcPr>
            <w:tcW w:w="4785" w:type="dxa"/>
            <w:shd w:val="clear" w:color="auto" w:fill="auto"/>
          </w:tcPr>
          <w:p w:rsidR="00D31F97" w:rsidRPr="00D31F97" w:rsidRDefault="00D31F97" w:rsidP="00D31F97">
            <w:pPr>
              <w:spacing w:after="200" w:line="240" w:lineRule="auto"/>
              <w:jc w:val="center"/>
              <w:rPr>
                <w:rFonts w:ascii="Calibri" w:eastAsia="Calibri" w:hAnsi="Calibri"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br w:type="page"/>
            </w:r>
            <w:r w:rsidRPr="00D31F97">
              <w:rPr>
                <w:rFonts w:ascii="Calibri" w:eastAsia="Calibri" w:hAnsi="Calibri" w:cs="Times New Roman"/>
                <w:color w:val="auto"/>
                <w:kern w:val="0"/>
                <w:sz w:val="12"/>
                <w:szCs w:val="12"/>
                <w:lang w:eastAsia="en-US"/>
              </w:rPr>
              <w:br w:type="page"/>
            </w:r>
          </w:p>
          <w:p w:rsidR="00D31F97" w:rsidRPr="00D31F97" w:rsidRDefault="00D31F97" w:rsidP="00D31F97">
            <w:pPr>
              <w:spacing w:after="20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br w:type="page"/>
            </w:r>
          </w:p>
        </w:tc>
        <w:tc>
          <w:tcPr>
            <w:tcW w:w="4786" w:type="dxa"/>
            <w:shd w:val="clear" w:color="auto" w:fill="auto"/>
          </w:tcPr>
          <w:p w:rsidR="00D31F97" w:rsidRPr="00D31F97" w:rsidRDefault="00D31F97" w:rsidP="00D31F97">
            <w:pPr>
              <w:tabs>
                <w:tab w:val="left" w:pos="5430"/>
              </w:tabs>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D31F97" w:rsidRPr="00D31F97" w:rsidRDefault="00D31F97" w:rsidP="00D31F97">
            <w:pPr>
              <w:spacing w:after="20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от 25.10.2023 № 988-п</w:t>
            </w:r>
          </w:p>
        </w:tc>
      </w:tr>
    </w:tbl>
    <w:p w:rsidR="00D31F97" w:rsidRPr="00D31F97" w:rsidRDefault="00D31F97" w:rsidP="00D31F97">
      <w:pPr>
        <w:spacing w:after="0" w:line="240" w:lineRule="auto"/>
        <w:jc w:val="right"/>
        <w:rPr>
          <w:rFonts w:ascii="Times New Roman" w:eastAsia="Calibri" w:hAnsi="Times New Roman" w:cs="Times New Roman"/>
          <w:color w:val="auto"/>
          <w:kern w:val="0"/>
          <w:sz w:val="12"/>
          <w:szCs w:val="12"/>
          <w:lang w:eastAsia="en-U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30"/>
        <w:gridCol w:w="3820"/>
        <w:gridCol w:w="1238"/>
        <w:gridCol w:w="1218"/>
      </w:tblGrid>
      <w:tr w:rsidR="00D31F97" w:rsidRPr="00D31F97" w:rsidTr="00D31F97">
        <w:trPr>
          <w:trHeight w:val="20"/>
        </w:trPr>
        <w:tc>
          <w:tcPr>
            <w:tcW w:w="486"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п/п</w:t>
            </w:r>
          </w:p>
        </w:tc>
        <w:tc>
          <w:tcPr>
            <w:tcW w:w="2330"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Работодатель</w:t>
            </w:r>
          </w:p>
        </w:tc>
        <w:tc>
          <w:tcPr>
            <w:tcW w:w="3820"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Виды работ</w:t>
            </w:r>
          </w:p>
        </w:tc>
        <w:tc>
          <w:tcPr>
            <w:tcW w:w="1238"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Число участников, (человек)</w:t>
            </w:r>
          </w:p>
        </w:tc>
        <w:tc>
          <w:tcPr>
            <w:tcW w:w="1218" w:type="dxa"/>
          </w:tcPr>
          <w:p w:rsidR="00D31F97" w:rsidRPr="00D31F97" w:rsidRDefault="00D31F97" w:rsidP="00D31F97">
            <w:pPr>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Период участия, (месяцев)</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Каратузского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Верхнекужебарского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6</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3</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Нижнекужебарского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12</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Таятского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47</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Черемушинского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6</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Сагайского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7</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Моторского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10</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8</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Уджейского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9</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Лебедевского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10</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Старокопского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20</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11</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Таскинского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12</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Амыльского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13</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МБОУ «Каратузская СОШ им. Трофимова»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территорий</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4</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14</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МБУК «Межпоселенческая библиотека Каратузского района»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15</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Администрация Нижнекурятского сельсовета</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16</w:t>
            </w: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МБУК «Каратузский районный краеведческий музей».</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6</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w:t>
            </w:r>
          </w:p>
        </w:tc>
      </w:tr>
      <w:tr w:rsidR="00D31F97" w:rsidRPr="00D31F97" w:rsidTr="00D31F97">
        <w:trPr>
          <w:trHeight w:val="20"/>
        </w:trPr>
        <w:tc>
          <w:tcPr>
            <w:tcW w:w="486"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p>
        </w:tc>
        <w:tc>
          <w:tcPr>
            <w:tcW w:w="233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Всего</w:t>
            </w:r>
          </w:p>
        </w:tc>
        <w:tc>
          <w:tcPr>
            <w:tcW w:w="3820"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p>
        </w:tc>
        <w:tc>
          <w:tcPr>
            <w:tcW w:w="123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128</w:t>
            </w:r>
          </w:p>
        </w:tc>
        <w:tc>
          <w:tcPr>
            <w:tcW w:w="1218" w:type="dxa"/>
          </w:tcPr>
          <w:p w:rsidR="00D31F97" w:rsidRPr="00D31F97" w:rsidRDefault="00D31F97" w:rsidP="00D31F97">
            <w:pPr>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х</w:t>
            </w:r>
          </w:p>
        </w:tc>
      </w:tr>
    </w:tbl>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24.10.2023                                   с. Каратузское                                         № 981-п</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eastAsia="SimSun" w:hAnsi="Times New Roman" w:cs="Times New Roman"/>
          <w:bCs/>
          <w:color w:val="auto"/>
          <w:kern w:val="1"/>
          <w:sz w:val="12"/>
          <w:szCs w:val="12"/>
          <w:lang w:eastAsia="ar-SA"/>
        </w:rPr>
        <w:lastRenderedPageBreak/>
        <w:t xml:space="preserve">О внесении изменений в постановление администрации Каратузского района от 28.10.2021 №891-п «Об утверждении муниципальной программы «Обеспечение жизнедеятельности Каратузского района» </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  Внести изменения в  постановление администрации Каратузского района </w:t>
      </w:r>
      <w:r w:rsidRPr="00D31F97">
        <w:rPr>
          <w:rFonts w:ascii="Times New Roman" w:eastAsia="SimSun" w:hAnsi="Times New Roman" w:cs="Times New Roman"/>
          <w:bCs/>
          <w:color w:val="auto"/>
          <w:kern w:val="1"/>
          <w:sz w:val="12"/>
          <w:szCs w:val="12"/>
          <w:lang w:eastAsia="ar-SA"/>
        </w:rPr>
        <w:t>от 28.10.2021 №891-п  «Об утверждении муниципальной программы «Обеспечение жизнедеятельности Каратузского района»</w:t>
      </w:r>
      <w:r w:rsidRPr="00D31F97">
        <w:rPr>
          <w:rFonts w:ascii="Times New Roman" w:hAnsi="Times New Roman" w:cs="Times New Roman"/>
          <w:color w:val="auto"/>
          <w:kern w:val="0"/>
          <w:sz w:val="12"/>
          <w:szCs w:val="12"/>
        </w:rPr>
        <w:t xml:space="preserve">. </w:t>
      </w: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1.1. в  паспорте программы «Обеспечение жизнедеятельности </w:t>
      </w:r>
      <w:r w:rsidRPr="00D31F97">
        <w:rPr>
          <w:rFonts w:ascii="Times New Roman" w:hAnsi="Times New Roman" w:cs="Times New Roman"/>
          <w:bCs/>
          <w:color w:val="auto"/>
          <w:kern w:val="0"/>
          <w:sz w:val="12"/>
          <w:szCs w:val="12"/>
        </w:rPr>
        <w:t>Каратузского района»</w:t>
      </w:r>
      <w:r w:rsidRPr="00D31F97">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tbl>
      <w:tblPr>
        <w:tblStyle w:val="aff5"/>
        <w:tblW w:w="0" w:type="auto"/>
        <w:tblInd w:w="392" w:type="dxa"/>
        <w:tblLook w:val="04A0" w:firstRow="1" w:lastRow="0" w:firstColumn="1" w:lastColumn="0" w:noHBand="0" w:noVBand="1"/>
      </w:tblPr>
      <w:tblGrid>
        <w:gridCol w:w="3827"/>
        <w:gridCol w:w="6237"/>
      </w:tblGrid>
      <w:tr w:rsidR="00D31F97" w:rsidRPr="00D31F97" w:rsidTr="00CE737C">
        <w:trPr>
          <w:trHeight w:val="1979"/>
        </w:trPr>
        <w:tc>
          <w:tcPr>
            <w:tcW w:w="3827" w:type="dxa"/>
          </w:tcPr>
          <w:p w:rsidR="00D31F97" w:rsidRPr="00D31F97" w:rsidRDefault="00D31F97" w:rsidP="00D31F97">
            <w:pPr>
              <w:spacing w:after="0" w:line="240" w:lineRule="auto"/>
              <w:ind w:right="-109"/>
              <w:rPr>
                <w:rFonts w:ascii="Times New Roman" w:hAnsi="Times New Roman" w:cs="Times New Roman"/>
                <w:color w:val="auto"/>
                <w:kern w:val="0"/>
                <w:sz w:val="12"/>
                <w:szCs w:val="12"/>
              </w:rPr>
            </w:pPr>
          </w:p>
          <w:p w:rsidR="00D31F97" w:rsidRPr="00D31F97" w:rsidRDefault="00D31F97" w:rsidP="00D31F97">
            <w:pPr>
              <w:spacing w:after="0" w:line="240" w:lineRule="auto"/>
              <w:ind w:right="-109"/>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237" w:type="dxa"/>
          </w:tcPr>
          <w:p w:rsidR="00D31F97" w:rsidRPr="00D31F97" w:rsidRDefault="00D31F97" w:rsidP="00D31F97">
            <w:pPr>
              <w:spacing w:after="0" w:line="240" w:lineRule="auto"/>
              <w:ind w:right="-109"/>
              <w:rPr>
                <w:rFonts w:ascii="Times New Roman" w:hAnsi="Times New Roman" w:cs="Times New Roman"/>
                <w:color w:val="auto"/>
                <w:kern w:val="0"/>
                <w:sz w:val="12"/>
                <w:szCs w:val="12"/>
              </w:rPr>
            </w:pPr>
          </w:p>
          <w:p w:rsidR="00D31F97" w:rsidRPr="00D31F97" w:rsidRDefault="00D31F97" w:rsidP="00D31F97">
            <w:pPr>
              <w:spacing w:after="0" w:line="240" w:lineRule="auto"/>
              <w:ind w:right="-109"/>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Общий объем бюджетных ассигнований муниципальной программы в 2023-2025 годы составит 155 891,84тыс. рублей, в том числе по годам:</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2023 год – 54781,26 тыс.рублей,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краевой бюджет – </w:t>
            </w:r>
            <w:r w:rsidRPr="00D31F97">
              <w:rPr>
                <w:rFonts w:ascii="Times New Roman" w:hAnsi="Times New Roman" w:cs="Times New Roman"/>
                <w:b/>
                <w:bCs/>
                <w:color w:val="auto"/>
                <w:kern w:val="0"/>
                <w:sz w:val="12"/>
                <w:szCs w:val="12"/>
              </w:rPr>
              <w:t>0,0</w:t>
            </w:r>
            <w:r w:rsidRPr="00D31F97">
              <w:rPr>
                <w:rFonts w:ascii="Times New Roman" w:hAnsi="Times New Roman" w:cs="Times New Roman"/>
                <w:color w:val="auto"/>
                <w:kern w:val="0"/>
                <w:sz w:val="12"/>
                <w:szCs w:val="12"/>
              </w:rPr>
              <w:t xml:space="preserve"> тыс.рублей;</w:t>
            </w:r>
          </w:p>
          <w:p w:rsidR="00D31F97" w:rsidRPr="00D31F97" w:rsidRDefault="00D31F97" w:rsidP="00D31F97">
            <w:pPr>
              <w:shd w:val="clear" w:color="auto" w:fill="FFFFFF"/>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районный бюджет – 54781,06 тыс.рублей.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год – 50555,39 тыс.рублей,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районный бюджет – 50555,39</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тыс.рублей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год – 50555,39 тыс.рублей,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районный бюджет – 50555,39тыс.рублей. </w:t>
            </w:r>
          </w:p>
        </w:tc>
      </w:tr>
    </w:tbl>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1.3 Приложение № 3  к муниципальной программе «Обеспечение жизнедеятельности  Каратузского района» изменить и изложить в новой редакции, согласно  приложения № 2 к настоящему постановлению</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1.4.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144"/>
        <w:gridCol w:w="5403"/>
      </w:tblGrid>
      <w:tr w:rsidR="00D31F97" w:rsidRPr="00D31F97" w:rsidTr="00D31F97">
        <w:trPr>
          <w:trHeight w:val="1020"/>
        </w:trPr>
        <w:tc>
          <w:tcPr>
            <w:tcW w:w="5144" w:type="dxa"/>
          </w:tcPr>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03" w:type="dxa"/>
          </w:tcPr>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Объем финансирования мероприятий подпрограммы на период 2023 – 2025 годы составит 155358,24тыс. руб., </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 по годам:</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2023 – 54781,06 тыс. рублей</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 50288,59 тыс. рублей</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 50288,59 тыс. рублей</w:t>
            </w:r>
          </w:p>
        </w:tc>
      </w:tr>
    </w:tbl>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1.5   В приложении № 4  муниципальной  программы «Обеспечение жизнедеятельности Каратузского района» по подпрограмме «Повышение энергетической эффективности»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D31F97" w:rsidRPr="00D31F97" w:rsidTr="00CE737C">
        <w:tc>
          <w:tcPr>
            <w:tcW w:w="2802" w:type="dxa"/>
          </w:tcPr>
          <w:p w:rsidR="00D31F97" w:rsidRPr="00D31F97" w:rsidRDefault="00D31F97" w:rsidP="00D31F9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Объем финансирования мероприятий подпрограммы на период 2023 – 2025 годов за счет средств местного бюджета составит 533,60 тыс. руб., в том числе по годам:</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2023 – 0 тыс. 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 266,80 тыс. рублей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 266,80 тыс. рублей</w:t>
            </w:r>
          </w:p>
        </w:tc>
      </w:tr>
    </w:tbl>
    <w:p w:rsidR="00D31F97" w:rsidRPr="00D31F97" w:rsidRDefault="00D31F97" w:rsidP="00D31F97">
      <w:pPr>
        <w:spacing w:after="0" w:line="240"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1.6.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приложения №3 к настоящему постановлению</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1.7. Приложение №2 к  подпрограмме «Повышение энергетической эффективности» изменить и изложить в новой редакции согласно, приложения №4 к настоящему постановлению.</w:t>
      </w: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 Контроль за исполнением настоящего постановления возложить на Д.В. Щербаков – начальника отдела ЖКХ, транспорта, строительства и связи администрации Каратузского района.</w:t>
      </w: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p>
    <w:p w:rsidR="00D31F97" w:rsidRPr="00D31F97" w:rsidRDefault="00D31F97" w:rsidP="00D31F97">
      <w:pPr>
        <w:spacing w:after="0" w:line="240" w:lineRule="auto"/>
        <w:ind w:firstLine="540"/>
        <w:jc w:val="both"/>
        <w:rPr>
          <w:rFonts w:ascii="Times New Roman" w:hAnsi="Times New Roman" w:cs="Times New Roman"/>
          <w:color w:val="auto"/>
          <w:kern w:val="0"/>
          <w:sz w:val="12"/>
          <w:szCs w:val="12"/>
        </w:rPr>
      </w:pPr>
    </w:p>
    <w:p w:rsidR="00D31F97" w:rsidRPr="00D31F97" w:rsidRDefault="00D31F97" w:rsidP="00D31F97">
      <w:pPr>
        <w:tabs>
          <w:tab w:val="left" w:pos="851"/>
        </w:tabs>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Приложение №1 к постановлению администрации                                                                                                                                                                                                       Каратузского района  от 24.10.2023 № 981-п  </w:t>
      </w:r>
    </w:p>
    <w:p w:rsidR="00D31F97" w:rsidRPr="00D31F97" w:rsidRDefault="00D31F97" w:rsidP="00D31F97">
      <w:pPr>
        <w:spacing w:after="0" w:line="240" w:lineRule="auto"/>
        <w:jc w:val="right"/>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Приложение № 2 к муниципальной программе</w:t>
      </w: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«Обеспечение жизнедеятельности  Каратузского района»</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(тыс. рублей)</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tbl>
      <w:tblPr>
        <w:tblW w:w="112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
        <w:gridCol w:w="851"/>
        <w:gridCol w:w="1417"/>
        <w:gridCol w:w="1870"/>
        <w:gridCol w:w="482"/>
        <w:gridCol w:w="426"/>
        <w:gridCol w:w="283"/>
        <w:gridCol w:w="284"/>
        <w:gridCol w:w="1474"/>
        <w:gridCol w:w="1248"/>
        <w:gridCol w:w="1231"/>
        <w:gridCol w:w="1405"/>
      </w:tblGrid>
      <w:tr w:rsidR="00D31F97" w:rsidRPr="00D31F97" w:rsidTr="00D31F97">
        <w:trPr>
          <w:trHeight w:val="20"/>
        </w:trPr>
        <w:tc>
          <w:tcPr>
            <w:tcW w:w="284"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N</w:t>
            </w:r>
          </w:p>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п/п</w:t>
            </w:r>
          </w:p>
        </w:tc>
        <w:tc>
          <w:tcPr>
            <w:tcW w:w="851"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Статус (муниципальная программа, подпрограмма)</w:t>
            </w:r>
          </w:p>
        </w:tc>
        <w:tc>
          <w:tcPr>
            <w:tcW w:w="1417"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475" w:type="dxa"/>
            <w:gridSpan w:val="4"/>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Код бюджетной классификации</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Очередной финансовый год</w:t>
            </w:r>
            <w:r w:rsidRPr="00D31F97">
              <w:rPr>
                <w:rFonts w:ascii="Times New Roman" w:hAnsi="Times New Roman" w:cs="Times New Roman"/>
                <w:color w:val="auto"/>
                <w:kern w:val="0"/>
                <w:sz w:val="12"/>
                <w:szCs w:val="12"/>
              </w:rPr>
              <w:t xml:space="preserve"> 2023</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Первый год планового периода</w:t>
            </w:r>
            <w:r w:rsidRPr="00D31F97">
              <w:rPr>
                <w:rFonts w:ascii="Times New Roman" w:hAnsi="Times New Roman" w:cs="Times New Roman"/>
                <w:color w:val="auto"/>
                <w:kern w:val="0"/>
                <w:sz w:val="12"/>
                <w:szCs w:val="12"/>
              </w:rPr>
              <w:t xml:space="preserve"> 2024</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Второй год планового периода</w:t>
            </w:r>
            <w:r w:rsidRPr="00D31F97">
              <w:rPr>
                <w:rFonts w:ascii="Times New Roman" w:hAnsi="Times New Roman" w:cs="Times New Roman"/>
                <w:color w:val="auto"/>
                <w:kern w:val="0"/>
                <w:sz w:val="12"/>
                <w:szCs w:val="12"/>
              </w:rPr>
              <w:t xml:space="preserve"> 2025</w:t>
            </w:r>
          </w:p>
        </w:tc>
        <w:tc>
          <w:tcPr>
            <w:tcW w:w="1405"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Итого на очередной финансовый год и плановый период 2023-2025</w:t>
            </w: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51"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ГРБС</w:t>
            </w: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РзПр</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ЦСР</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ВР</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план</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план</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план</w:t>
            </w:r>
          </w:p>
        </w:tc>
        <w:tc>
          <w:tcPr>
            <w:tcW w:w="1405"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r>
      <w:tr w:rsidR="00D31F97" w:rsidRPr="00D31F97" w:rsidTr="00D31F97">
        <w:trPr>
          <w:trHeight w:val="20"/>
        </w:trPr>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w:t>
            </w:r>
          </w:p>
        </w:tc>
        <w:tc>
          <w:tcPr>
            <w:tcW w:w="85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2</w:t>
            </w:r>
          </w:p>
        </w:tc>
        <w:tc>
          <w:tcPr>
            <w:tcW w:w="1417"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3</w:t>
            </w: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4</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5</w:t>
            </w: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6</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7</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8</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9</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10</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11</w:t>
            </w: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12</w:t>
            </w:r>
          </w:p>
        </w:tc>
      </w:tr>
      <w:tr w:rsidR="00D31F97" w:rsidRPr="00D31F97" w:rsidTr="00D31F97">
        <w:trPr>
          <w:trHeight w:val="20"/>
        </w:trPr>
        <w:tc>
          <w:tcPr>
            <w:tcW w:w="284"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Муниципальная программа</w:t>
            </w:r>
          </w:p>
        </w:tc>
        <w:tc>
          <w:tcPr>
            <w:tcW w:w="1417"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«Обеспечение жизнедеятельности  Каратузского района»</w:t>
            </w:r>
          </w:p>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всего расходные обязательства по муниципальной программе</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54781,06</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50555,39</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50555,39</w:t>
            </w: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155891,84</w:t>
            </w: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 по ГРБС:</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trHeight w:val="20"/>
        </w:trPr>
        <w:tc>
          <w:tcPr>
            <w:tcW w:w="284" w:type="dxa"/>
            <w:vMerge/>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51" w:type="dxa"/>
            <w:vMerge/>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17" w:type="dxa"/>
            <w:vMerge/>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района</w:t>
            </w:r>
          </w:p>
        </w:tc>
        <w:tc>
          <w:tcPr>
            <w:tcW w:w="482"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426"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3"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74"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54781,06</w:t>
            </w:r>
          </w:p>
        </w:tc>
        <w:tc>
          <w:tcPr>
            <w:tcW w:w="1248"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231"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405"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155891,84</w:t>
            </w:r>
          </w:p>
        </w:tc>
      </w:tr>
      <w:tr w:rsidR="00D31F97" w:rsidRPr="00D31F97" w:rsidTr="00D31F97">
        <w:trPr>
          <w:trHeight w:val="20"/>
        </w:trPr>
        <w:tc>
          <w:tcPr>
            <w:tcW w:w="284" w:type="dxa"/>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51" w:type="dxa"/>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17" w:type="dxa"/>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c>
          <w:tcPr>
            <w:tcW w:w="482"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426"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283"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284"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74"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tc>
        <w:tc>
          <w:tcPr>
            <w:tcW w:w="1248"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533,60</w:t>
            </w:r>
          </w:p>
        </w:tc>
      </w:tr>
      <w:tr w:rsidR="00D31F97" w:rsidRPr="00D31F97" w:rsidTr="00D31F97">
        <w:trPr>
          <w:trHeight w:val="20"/>
        </w:trPr>
        <w:tc>
          <w:tcPr>
            <w:tcW w:w="284" w:type="dxa"/>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51" w:type="dxa"/>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 xml:space="preserve">Подпрограмма </w:t>
            </w:r>
          </w:p>
        </w:tc>
        <w:tc>
          <w:tcPr>
            <w:tcW w:w="1417" w:type="dxa"/>
            <w:tcBorders>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всего расходные обязательства по подпрограмме</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533,60</w:t>
            </w:r>
          </w:p>
        </w:tc>
      </w:tr>
      <w:tr w:rsidR="00D31F97" w:rsidRPr="00D31F97" w:rsidTr="00D31F97">
        <w:trPr>
          <w:trHeight w:val="20"/>
        </w:trPr>
        <w:tc>
          <w:tcPr>
            <w:tcW w:w="284" w:type="dxa"/>
            <w:vMerge w:val="restart"/>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val="restart"/>
            <w:tcBorders>
              <w:top w:val="nil"/>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417" w:type="dxa"/>
            <w:vMerge w:val="restart"/>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 по ГРБС:</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района</w:t>
            </w:r>
          </w:p>
        </w:tc>
        <w:tc>
          <w:tcPr>
            <w:tcW w:w="482"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426"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3"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74"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w:t>
            </w:r>
          </w:p>
        </w:tc>
        <w:tc>
          <w:tcPr>
            <w:tcW w:w="1248"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tc>
        <w:tc>
          <w:tcPr>
            <w:tcW w:w="1231"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tc>
        <w:tc>
          <w:tcPr>
            <w:tcW w:w="1405" w:type="dxa"/>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tcBorders>
              <w:bottom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w:t>
            </w:r>
          </w:p>
        </w:tc>
        <w:tc>
          <w:tcPr>
            <w:tcW w:w="482"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426"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3"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284"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74"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tc>
        <w:tc>
          <w:tcPr>
            <w:tcW w:w="1248"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533,60</w:t>
            </w:r>
          </w:p>
        </w:tc>
      </w:tr>
      <w:tr w:rsidR="00D31F97" w:rsidRPr="00D31F97" w:rsidTr="00D31F97">
        <w:trPr>
          <w:trHeight w:val="20"/>
        </w:trPr>
        <w:tc>
          <w:tcPr>
            <w:tcW w:w="284"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tcBorders>
              <w:top w:val="single" w:sz="4" w:space="0" w:color="auto"/>
              <w:bottom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Подпрограмма </w:t>
            </w:r>
          </w:p>
        </w:tc>
        <w:tc>
          <w:tcPr>
            <w:tcW w:w="1417" w:type="dxa"/>
            <w:vMerge w:val="restart"/>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всего расходные обязательства по подпрограмме</w:t>
            </w:r>
          </w:p>
        </w:tc>
        <w:tc>
          <w:tcPr>
            <w:tcW w:w="482"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54781,06</w:t>
            </w:r>
          </w:p>
        </w:tc>
        <w:tc>
          <w:tcPr>
            <w:tcW w:w="1248"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231"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405"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highlight w:val="yellow"/>
              </w:rPr>
            </w:pPr>
            <w:r w:rsidRPr="00D31F97">
              <w:rPr>
                <w:rFonts w:ascii="Times New Roman" w:hAnsi="Times New Roman" w:cs="Times New Roman"/>
                <w:color w:val="auto"/>
                <w:kern w:val="0"/>
                <w:sz w:val="12"/>
                <w:szCs w:val="12"/>
              </w:rPr>
              <w:t>155358,24</w:t>
            </w: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851" w:type="dxa"/>
            <w:vMerge w:val="restart"/>
            <w:tcBorders>
              <w:top w:val="nil"/>
            </w:tcBorders>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 по ГРБС:</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Х</w:t>
            </w:r>
          </w:p>
        </w:tc>
        <w:tc>
          <w:tcPr>
            <w:tcW w:w="1474"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48"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31"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05" w:type="dxa"/>
            <w:shd w:val="clear" w:color="auto" w:fill="auto"/>
            <w:vAlign w:val="center"/>
          </w:tcPr>
          <w:p w:rsidR="00D31F97" w:rsidRPr="00D31F97" w:rsidRDefault="00D31F97" w:rsidP="00D31F97">
            <w:pPr>
              <w:spacing w:after="0" w:line="240" w:lineRule="auto"/>
              <w:rPr>
                <w:rFonts w:ascii="Times New Roman" w:hAnsi="Times New Roman" w:cs="Times New Roman"/>
                <w:color w:val="auto"/>
                <w:kern w:val="0"/>
                <w:sz w:val="12"/>
                <w:szCs w:val="12"/>
                <w:highlight w:val="yellow"/>
              </w:rPr>
            </w:pPr>
          </w:p>
        </w:tc>
      </w:tr>
      <w:tr w:rsidR="00D31F97" w:rsidRPr="00D31F97" w:rsidTr="00D31F97">
        <w:trPr>
          <w:trHeight w:val="20"/>
        </w:trPr>
        <w:tc>
          <w:tcPr>
            <w:tcW w:w="284"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51"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17" w:type="dxa"/>
            <w:vMerge/>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870"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района</w:t>
            </w:r>
          </w:p>
        </w:tc>
        <w:tc>
          <w:tcPr>
            <w:tcW w:w="482"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426"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283"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28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474"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54781,06</w:t>
            </w:r>
          </w:p>
        </w:tc>
        <w:tc>
          <w:tcPr>
            <w:tcW w:w="1248"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231"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50288,59</w:t>
            </w:r>
          </w:p>
        </w:tc>
        <w:tc>
          <w:tcPr>
            <w:tcW w:w="1405" w:type="dxa"/>
            <w:shd w:val="clear" w:color="auto" w:fill="auto"/>
          </w:tcPr>
          <w:p w:rsidR="00D31F97" w:rsidRPr="00D31F97" w:rsidRDefault="00D31F97" w:rsidP="00D31F97">
            <w:pPr>
              <w:spacing w:after="0" w:line="240" w:lineRule="auto"/>
              <w:rPr>
                <w:rFonts w:ascii="Times New Roman" w:hAnsi="Times New Roman" w:cs="Times New Roman"/>
                <w:color w:val="auto"/>
                <w:kern w:val="0"/>
                <w:sz w:val="12"/>
                <w:szCs w:val="12"/>
                <w:highlight w:val="yellow"/>
              </w:rPr>
            </w:pPr>
            <w:r w:rsidRPr="00D31F97">
              <w:rPr>
                <w:rFonts w:ascii="Times New Roman" w:hAnsi="Times New Roman" w:cs="Times New Roman"/>
                <w:color w:val="auto"/>
                <w:kern w:val="0"/>
                <w:sz w:val="12"/>
                <w:szCs w:val="12"/>
              </w:rPr>
              <w:t>155358,24</w:t>
            </w:r>
          </w:p>
        </w:tc>
      </w:tr>
    </w:tbl>
    <w:p w:rsidR="00C012B5" w:rsidRDefault="00C012B5"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Приложение №2 к постановлению администрации                                                                                                                                                                                                       Каратузского района  от  24.10.2023 № 981-п  </w:t>
      </w: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Приложение № 3 к муниципальной  программе  </w:t>
      </w: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«Обеспечение жизнедеятельности Каратузского района»</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ИНФОРМАЦИЯ</w:t>
      </w:r>
    </w:p>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D31F97" w:rsidRPr="00D31F97" w:rsidRDefault="00D31F97" w:rsidP="00D31F97">
      <w:pPr>
        <w:spacing w:after="0" w:line="240" w:lineRule="auto"/>
        <w:jc w:val="right"/>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972"/>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1134"/>
        <w:gridCol w:w="2117"/>
        <w:gridCol w:w="1725"/>
        <w:gridCol w:w="977"/>
        <w:gridCol w:w="1134"/>
        <w:gridCol w:w="1711"/>
        <w:gridCol w:w="2025"/>
      </w:tblGrid>
      <w:tr w:rsidR="00D31F97" w:rsidRPr="00D31F97" w:rsidTr="00D31F97">
        <w:trPr>
          <w:trHeight w:val="20"/>
        </w:trPr>
        <w:tc>
          <w:tcPr>
            <w:tcW w:w="431" w:type="dxa"/>
            <w:vMerge w:val="restart"/>
            <w:shd w:val="clear" w:color="auto" w:fill="auto"/>
          </w:tcPr>
          <w:p w:rsidR="00D31F97" w:rsidRPr="00D31F97" w:rsidRDefault="00D31F97" w:rsidP="00CE737C">
            <w:pPr>
              <w:widowControl w:val="0"/>
              <w:spacing w:after="0" w:line="240" w:lineRule="auto"/>
              <w:ind w:left="-421"/>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w w:val="99"/>
                <w:kern w:val="0"/>
                <w:sz w:val="12"/>
                <w:szCs w:val="12"/>
                <w:lang w:val="en-US" w:eastAsia="en-US"/>
              </w:rPr>
              <w:lastRenderedPageBreak/>
              <w:t>N</w:t>
            </w:r>
          </w:p>
          <w:p w:rsidR="00D31F97" w:rsidRPr="00D31F97" w:rsidRDefault="00D31F97" w:rsidP="00CE737C">
            <w:pPr>
              <w:widowControl w:val="0"/>
              <w:spacing w:after="0" w:line="240" w:lineRule="auto"/>
              <w:ind w:left="125" w:right="125"/>
              <w:jc w:val="center"/>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val="en-US" w:eastAsia="en-US"/>
              </w:rPr>
              <w:t>п/</w:t>
            </w:r>
            <w:r w:rsidRPr="00D31F97">
              <w:rPr>
                <w:rFonts w:ascii="Times New Roman" w:hAnsi="Times New Roman" w:cs="Times New Roman"/>
                <w:color w:val="auto"/>
                <w:kern w:val="0"/>
                <w:sz w:val="12"/>
                <w:szCs w:val="12"/>
                <w:lang w:eastAsia="en-US"/>
              </w:rPr>
              <w:t>п</w:t>
            </w:r>
          </w:p>
        </w:tc>
        <w:tc>
          <w:tcPr>
            <w:tcW w:w="1134" w:type="dxa"/>
            <w:vMerge w:val="restart"/>
            <w:shd w:val="clear" w:color="auto" w:fill="auto"/>
          </w:tcPr>
          <w:p w:rsidR="00D31F97" w:rsidRPr="00D31F97" w:rsidRDefault="00D31F97" w:rsidP="00CE737C">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Статус (муниципальная программа, подпрограмма)</w:t>
            </w:r>
          </w:p>
        </w:tc>
        <w:tc>
          <w:tcPr>
            <w:tcW w:w="2117" w:type="dxa"/>
            <w:vMerge w:val="restart"/>
            <w:shd w:val="clear" w:color="auto" w:fill="auto"/>
          </w:tcPr>
          <w:p w:rsidR="00D31F97" w:rsidRPr="00D31F97" w:rsidRDefault="00D31F97" w:rsidP="00CE737C">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725" w:type="dxa"/>
            <w:vMerge w:val="restart"/>
            <w:shd w:val="clear" w:color="auto" w:fill="auto"/>
          </w:tcPr>
          <w:p w:rsidR="00D31F97" w:rsidRPr="00D31F97" w:rsidRDefault="00D31F97" w:rsidP="00CE737C">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977" w:type="dxa"/>
            <w:shd w:val="clear" w:color="auto" w:fill="auto"/>
          </w:tcPr>
          <w:p w:rsidR="00D31F97" w:rsidRPr="00D31F97" w:rsidRDefault="00D31F97" w:rsidP="00CE737C">
            <w:pPr>
              <w:widowControl w:val="0"/>
              <w:spacing w:after="0" w:line="240" w:lineRule="auto"/>
              <w:ind w:left="122" w:right="120"/>
              <w:jc w:val="center"/>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val="en-US" w:eastAsia="en-US"/>
              </w:rPr>
              <w:t>Очередной финансовый год</w:t>
            </w:r>
            <w:r w:rsidRPr="00D31F97">
              <w:rPr>
                <w:rFonts w:ascii="Times New Roman" w:hAnsi="Times New Roman" w:cs="Times New Roman"/>
                <w:color w:val="auto"/>
                <w:kern w:val="0"/>
                <w:sz w:val="12"/>
                <w:szCs w:val="12"/>
                <w:lang w:eastAsia="en-US"/>
              </w:rPr>
              <w:t xml:space="preserve"> 2023</w:t>
            </w:r>
          </w:p>
        </w:tc>
        <w:tc>
          <w:tcPr>
            <w:tcW w:w="1134" w:type="dxa"/>
            <w:shd w:val="clear" w:color="auto" w:fill="auto"/>
          </w:tcPr>
          <w:p w:rsidR="00D31F97" w:rsidRPr="00D31F97" w:rsidRDefault="00D31F97" w:rsidP="00CE737C">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val="en-US" w:eastAsia="en-US"/>
              </w:rPr>
              <w:t>Первый год планового</w:t>
            </w:r>
            <w:r w:rsidRPr="00D31F97">
              <w:rPr>
                <w:rFonts w:ascii="Times New Roman" w:hAnsi="Times New Roman" w:cs="Times New Roman"/>
                <w:color w:val="auto"/>
                <w:w w:val="99"/>
                <w:kern w:val="0"/>
                <w:sz w:val="12"/>
                <w:szCs w:val="12"/>
                <w:lang w:val="en-US" w:eastAsia="en-US"/>
              </w:rPr>
              <w:t xml:space="preserve"> </w:t>
            </w:r>
            <w:r w:rsidRPr="00D31F97">
              <w:rPr>
                <w:rFonts w:ascii="Times New Roman" w:hAnsi="Times New Roman" w:cs="Times New Roman"/>
                <w:color w:val="auto"/>
                <w:kern w:val="0"/>
                <w:sz w:val="12"/>
                <w:szCs w:val="12"/>
                <w:lang w:val="en-US" w:eastAsia="en-US"/>
              </w:rPr>
              <w:t>периода</w:t>
            </w:r>
            <w:r w:rsidRPr="00D31F97">
              <w:rPr>
                <w:rFonts w:ascii="Times New Roman" w:hAnsi="Times New Roman" w:cs="Times New Roman"/>
                <w:color w:val="auto"/>
                <w:kern w:val="0"/>
                <w:sz w:val="12"/>
                <w:szCs w:val="12"/>
                <w:lang w:eastAsia="en-US"/>
              </w:rPr>
              <w:t xml:space="preserve"> 2024</w:t>
            </w:r>
          </w:p>
        </w:tc>
        <w:tc>
          <w:tcPr>
            <w:tcW w:w="1711" w:type="dxa"/>
            <w:shd w:val="clear" w:color="auto" w:fill="auto"/>
          </w:tcPr>
          <w:p w:rsidR="00D31F97" w:rsidRPr="00D31F97" w:rsidRDefault="00D31F97" w:rsidP="00CE737C">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val="en-US" w:eastAsia="en-US"/>
              </w:rPr>
              <w:t>Второй год планового периода</w:t>
            </w:r>
            <w:r w:rsidRPr="00D31F97">
              <w:rPr>
                <w:rFonts w:ascii="Times New Roman" w:hAnsi="Times New Roman" w:cs="Times New Roman"/>
                <w:color w:val="auto"/>
                <w:kern w:val="0"/>
                <w:sz w:val="12"/>
                <w:szCs w:val="12"/>
                <w:lang w:eastAsia="en-US"/>
              </w:rPr>
              <w:t xml:space="preserve"> 2025</w:t>
            </w:r>
          </w:p>
        </w:tc>
        <w:tc>
          <w:tcPr>
            <w:tcW w:w="2025" w:type="dxa"/>
            <w:vMerge w:val="restart"/>
            <w:shd w:val="clear" w:color="auto" w:fill="auto"/>
          </w:tcPr>
          <w:p w:rsidR="00D31F97" w:rsidRPr="00D31F97" w:rsidRDefault="00D31F97" w:rsidP="00CE737C">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ind w:left="-421"/>
              <w:jc w:val="center"/>
              <w:rPr>
                <w:rFonts w:ascii="Times New Roman" w:hAnsi="Times New Roman" w:cs="Times New Roman"/>
                <w:color w:val="auto"/>
                <w:w w:val="99"/>
                <w:kern w:val="0"/>
                <w:sz w:val="12"/>
                <w:szCs w:val="12"/>
                <w:lang w:eastAsia="en-US"/>
              </w:rPr>
            </w:pPr>
          </w:p>
        </w:tc>
        <w:tc>
          <w:tcPr>
            <w:tcW w:w="1134" w:type="dxa"/>
            <w:vMerge/>
            <w:shd w:val="clear" w:color="auto" w:fill="auto"/>
          </w:tcPr>
          <w:p w:rsidR="00D31F97" w:rsidRPr="00D31F97" w:rsidRDefault="00D31F97" w:rsidP="00CE737C">
            <w:pPr>
              <w:widowControl w:val="0"/>
              <w:spacing w:after="0" w:line="240" w:lineRule="auto"/>
              <w:ind w:left="151" w:right="146" w:hanging="1"/>
              <w:jc w:val="center"/>
              <w:rPr>
                <w:rFonts w:ascii="Times New Roman"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ind w:left="143" w:right="145" w:firstLine="5"/>
              <w:jc w:val="center"/>
              <w:rPr>
                <w:rFonts w:ascii="Times New Roman" w:hAnsi="Times New Roman" w:cs="Times New Roman"/>
                <w:color w:val="auto"/>
                <w:kern w:val="0"/>
                <w:sz w:val="12"/>
                <w:szCs w:val="12"/>
                <w:lang w:eastAsia="en-US"/>
              </w:rPr>
            </w:pPr>
          </w:p>
        </w:tc>
        <w:tc>
          <w:tcPr>
            <w:tcW w:w="1725" w:type="dxa"/>
            <w:vMerge/>
            <w:shd w:val="clear" w:color="auto" w:fill="auto"/>
          </w:tcPr>
          <w:p w:rsidR="00D31F97" w:rsidRPr="00D31F97" w:rsidRDefault="00D31F97" w:rsidP="00CE737C">
            <w:pPr>
              <w:widowControl w:val="0"/>
              <w:spacing w:after="0" w:line="240" w:lineRule="auto"/>
              <w:ind w:left="93" w:right="89" w:firstLine="4"/>
              <w:jc w:val="center"/>
              <w:rPr>
                <w:rFonts w:ascii="Times New Roman" w:hAnsi="Times New Roman" w:cs="Times New Roman"/>
                <w:color w:val="auto"/>
                <w:kern w:val="0"/>
                <w:sz w:val="12"/>
                <w:szCs w:val="12"/>
                <w:lang w:eastAsia="en-US"/>
              </w:rPr>
            </w:pPr>
          </w:p>
        </w:tc>
        <w:tc>
          <w:tcPr>
            <w:tcW w:w="977" w:type="dxa"/>
            <w:shd w:val="clear" w:color="auto" w:fill="auto"/>
          </w:tcPr>
          <w:p w:rsidR="00D31F97" w:rsidRPr="00D31F97" w:rsidRDefault="00D31F97" w:rsidP="00CE737C">
            <w:pPr>
              <w:widowControl w:val="0"/>
              <w:spacing w:after="0" w:line="240" w:lineRule="auto"/>
              <w:ind w:left="122" w:right="120"/>
              <w:jc w:val="center"/>
              <w:rPr>
                <w:rFonts w:ascii="Times New Roman"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widowControl w:val="0"/>
              <w:spacing w:after="0" w:line="240" w:lineRule="auto"/>
              <w:ind w:left="122" w:right="115" w:hanging="2"/>
              <w:jc w:val="center"/>
              <w:rPr>
                <w:rFonts w:ascii="Times New Roman"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widowControl w:val="0"/>
              <w:spacing w:after="0" w:line="240" w:lineRule="auto"/>
              <w:ind w:left="119" w:right="68" w:hanging="51"/>
              <w:jc w:val="both"/>
              <w:rPr>
                <w:rFonts w:ascii="Times New Roman" w:hAnsi="Times New Roman" w:cs="Times New Roman"/>
                <w:color w:val="auto"/>
                <w:kern w:val="0"/>
                <w:sz w:val="12"/>
                <w:szCs w:val="12"/>
                <w:lang w:eastAsia="en-US"/>
              </w:rPr>
            </w:pPr>
          </w:p>
        </w:tc>
        <w:tc>
          <w:tcPr>
            <w:tcW w:w="2025" w:type="dxa"/>
            <w:vMerge/>
            <w:shd w:val="clear" w:color="auto" w:fill="auto"/>
          </w:tcPr>
          <w:p w:rsidR="00D31F97" w:rsidRPr="00D31F97" w:rsidRDefault="00D31F97" w:rsidP="00CE737C">
            <w:pPr>
              <w:widowControl w:val="0"/>
              <w:spacing w:after="0" w:line="240" w:lineRule="auto"/>
              <w:ind w:left="120" w:right="122" w:firstLine="5"/>
              <w:jc w:val="center"/>
              <w:rPr>
                <w:rFonts w:ascii="Times New Roman"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977" w:type="dxa"/>
            <w:shd w:val="clear" w:color="auto" w:fill="auto"/>
          </w:tcPr>
          <w:p w:rsidR="00D31F97" w:rsidRPr="00D31F97" w:rsidRDefault="00D31F97" w:rsidP="00CE737C">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план</w:t>
            </w:r>
          </w:p>
        </w:tc>
        <w:tc>
          <w:tcPr>
            <w:tcW w:w="1134" w:type="dxa"/>
            <w:shd w:val="clear" w:color="auto" w:fill="auto"/>
          </w:tcPr>
          <w:p w:rsidR="00D31F97" w:rsidRPr="00D31F97" w:rsidRDefault="00D31F97" w:rsidP="00CE737C">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план</w:t>
            </w:r>
          </w:p>
        </w:tc>
        <w:tc>
          <w:tcPr>
            <w:tcW w:w="1711" w:type="dxa"/>
            <w:shd w:val="clear" w:color="auto" w:fill="auto"/>
          </w:tcPr>
          <w:p w:rsidR="00D31F97" w:rsidRPr="00D31F97" w:rsidRDefault="00D31F97" w:rsidP="00CE737C">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план</w:t>
            </w:r>
          </w:p>
        </w:tc>
        <w:tc>
          <w:tcPr>
            <w:tcW w:w="2025"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r>
      <w:tr w:rsidR="00D31F97" w:rsidRPr="00D31F97" w:rsidTr="00D31F97">
        <w:trPr>
          <w:trHeight w:val="20"/>
        </w:trPr>
        <w:tc>
          <w:tcPr>
            <w:tcW w:w="431" w:type="dxa"/>
            <w:shd w:val="clear" w:color="auto" w:fill="auto"/>
          </w:tcPr>
          <w:p w:rsidR="00D31F97" w:rsidRPr="00D31F97" w:rsidRDefault="00D31F97" w:rsidP="00CE737C">
            <w:pPr>
              <w:widowControl w:val="0"/>
              <w:spacing w:after="0" w:line="240" w:lineRule="auto"/>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1</w:t>
            </w:r>
          </w:p>
        </w:tc>
        <w:tc>
          <w:tcPr>
            <w:tcW w:w="1134" w:type="dxa"/>
            <w:shd w:val="clear" w:color="auto" w:fill="auto"/>
          </w:tcPr>
          <w:p w:rsidR="00D31F97" w:rsidRPr="00D31F97" w:rsidRDefault="00D31F97" w:rsidP="00CE737C">
            <w:pPr>
              <w:widowControl w:val="0"/>
              <w:spacing w:after="0" w:line="240" w:lineRule="auto"/>
              <w:ind w:left="2"/>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2</w:t>
            </w:r>
          </w:p>
        </w:tc>
        <w:tc>
          <w:tcPr>
            <w:tcW w:w="2117" w:type="dxa"/>
            <w:shd w:val="clear" w:color="auto" w:fill="auto"/>
          </w:tcPr>
          <w:p w:rsidR="00D31F97" w:rsidRPr="00D31F97" w:rsidRDefault="00D31F97" w:rsidP="00CE737C">
            <w:pPr>
              <w:widowControl w:val="0"/>
              <w:spacing w:after="0" w:line="240" w:lineRule="auto"/>
              <w:ind w:left="1"/>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3</w:t>
            </w:r>
          </w:p>
        </w:tc>
        <w:tc>
          <w:tcPr>
            <w:tcW w:w="1725" w:type="dxa"/>
            <w:shd w:val="clear" w:color="auto" w:fill="auto"/>
          </w:tcPr>
          <w:p w:rsidR="00D31F97" w:rsidRPr="00D31F97" w:rsidRDefault="00D31F97" w:rsidP="00CE737C">
            <w:pPr>
              <w:widowControl w:val="0"/>
              <w:spacing w:after="0" w:line="240" w:lineRule="auto"/>
              <w:ind w:left="7"/>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4</w:t>
            </w:r>
          </w:p>
        </w:tc>
        <w:tc>
          <w:tcPr>
            <w:tcW w:w="977" w:type="dxa"/>
            <w:shd w:val="clear" w:color="auto" w:fill="auto"/>
          </w:tcPr>
          <w:p w:rsidR="00D31F97" w:rsidRPr="00D31F97" w:rsidRDefault="00D31F97" w:rsidP="00CE737C">
            <w:pPr>
              <w:widowControl w:val="0"/>
              <w:spacing w:after="0" w:line="240" w:lineRule="auto"/>
              <w:ind w:left="5"/>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5</w:t>
            </w:r>
          </w:p>
        </w:tc>
        <w:tc>
          <w:tcPr>
            <w:tcW w:w="1134" w:type="dxa"/>
            <w:shd w:val="clear" w:color="auto" w:fill="auto"/>
          </w:tcPr>
          <w:p w:rsidR="00D31F97" w:rsidRPr="00D31F97" w:rsidRDefault="00D31F97" w:rsidP="00CE737C">
            <w:pPr>
              <w:widowControl w:val="0"/>
              <w:spacing w:after="0" w:line="240" w:lineRule="auto"/>
              <w:ind w:left="4"/>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6</w:t>
            </w:r>
          </w:p>
        </w:tc>
        <w:tc>
          <w:tcPr>
            <w:tcW w:w="1711" w:type="dxa"/>
            <w:shd w:val="clear" w:color="auto" w:fill="auto"/>
          </w:tcPr>
          <w:p w:rsidR="00D31F97" w:rsidRPr="00D31F97" w:rsidRDefault="00D31F97" w:rsidP="00CE737C">
            <w:pPr>
              <w:widowControl w:val="0"/>
              <w:spacing w:after="0" w:line="240" w:lineRule="auto"/>
              <w:ind w:left="1"/>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7</w:t>
            </w:r>
          </w:p>
        </w:tc>
        <w:tc>
          <w:tcPr>
            <w:tcW w:w="2025" w:type="dxa"/>
            <w:shd w:val="clear" w:color="auto" w:fill="auto"/>
          </w:tcPr>
          <w:p w:rsidR="00D31F97" w:rsidRPr="00D31F97" w:rsidRDefault="00D31F97" w:rsidP="00CE737C">
            <w:pPr>
              <w:widowControl w:val="0"/>
              <w:spacing w:after="0" w:line="240" w:lineRule="auto"/>
              <w:jc w:val="center"/>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8</w:t>
            </w:r>
          </w:p>
        </w:tc>
      </w:tr>
      <w:tr w:rsidR="00D31F97" w:rsidRPr="00D31F97" w:rsidTr="00D31F97">
        <w:trPr>
          <w:trHeight w:val="20"/>
        </w:trPr>
        <w:tc>
          <w:tcPr>
            <w:tcW w:w="431"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val="restart"/>
            <w:shd w:val="clear" w:color="auto" w:fill="auto"/>
          </w:tcPr>
          <w:p w:rsidR="00D31F97" w:rsidRPr="00D31F97" w:rsidRDefault="00D31F97" w:rsidP="00CE737C">
            <w:pPr>
              <w:widowControl w:val="0"/>
              <w:spacing w:after="0" w:line="240" w:lineRule="auto"/>
              <w:ind w:left="59" w:right="239"/>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Муниципальная программа</w:t>
            </w:r>
          </w:p>
        </w:tc>
        <w:tc>
          <w:tcPr>
            <w:tcW w:w="2117" w:type="dxa"/>
            <w:vMerge w:val="restart"/>
            <w:shd w:val="clear" w:color="auto" w:fill="auto"/>
          </w:tcPr>
          <w:p w:rsidR="00D31F97" w:rsidRPr="00D31F97" w:rsidRDefault="00D31F97" w:rsidP="00CE737C">
            <w:pPr>
              <w:shd w:val="clear" w:color="auto" w:fill="FFFFFF"/>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всего</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54781,06</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50555,39</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50555,39</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155891,84</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в том числе:</w:t>
            </w:r>
          </w:p>
        </w:tc>
        <w:tc>
          <w:tcPr>
            <w:tcW w:w="977" w:type="dxa"/>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11" w:type="dxa"/>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val="en-US"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федеральный бюджет</w:t>
            </w:r>
          </w:p>
        </w:tc>
        <w:tc>
          <w:tcPr>
            <w:tcW w:w="977"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краевой бюджет</w:t>
            </w:r>
          </w:p>
        </w:tc>
        <w:tc>
          <w:tcPr>
            <w:tcW w:w="977"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00,00</w:t>
            </w:r>
          </w:p>
        </w:tc>
        <w:tc>
          <w:tcPr>
            <w:tcW w:w="1134"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c>
          <w:tcPr>
            <w:tcW w:w="1711"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районный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54781,06</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50555,39</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50555,39</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155891,84</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в</w:t>
            </w:r>
            <w:r w:rsidRPr="00D31F97">
              <w:rPr>
                <w:rFonts w:ascii="Times New Roman" w:hAnsi="Times New Roman" w:cs="Times New Roman"/>
                <w:color w:val="auto"/>
                <w:kern w:val="0"/>
                <w:sz w:val="12"/>
                <w:szCs w:val="12"/>
                <w:lang w:val="en-US" w:eastAsia="en-US"/>
              </w:rPr>
              <w:t>небюджетные</w:t>
            </w:r>
            <w:r w:rsidRPr="00D31F97">
              <w:rPr>
                <w:rFonts w:ascii="Times New Roman" w:hAnsi="Times New Roman" w:cs="Times New Roman"/>
                <w:color w:val="auto"/>
                <w:kern w:val="0"/>
                <w:sz w:val="12"/>
                <w:szCs w:val="12"/>
                <w:lang w:eastAsia="en-US"/>
              </w:rPr>
              <w:t xml:space="preserve"> источники</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бюджеты сельских поселений Каратузского района</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r w:rsidRPr="00D31F97">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«Повышение  энергетической эффективности»</w:t>
            </w: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Всего</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266,80</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266,80</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533,6</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в том числе:</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федеральный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краевой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районный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266,80</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266,80</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533,6</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в</w:t>
            </w:r>
            <w:r w:rsidRPr="00D31F97">
              <w:rPr>
                <w:rFonts w:ascii="Times New Roman" w:hAnsi="Times New Roman" w:cs="Times New Roman"/>
                <w:color w:val="auto"/>
                <w:kern w:val="0"/>
                <w:sz w:val="12"/>
                <w:szCs w:val="12"/>
                <w:lang w:val="en-US" w:eastAsia="en-US"/>
              </w:rPr>
              <w:t>небюджетные</w:t>
            </w:r>
            <w:r w:rsidRPr="00D31F97">
              <w:rPr>
                <w:rFonts w:ascii="Times New Roman" w:hAnsi="Times New Roman" w:cs="Times New Roman"/>
                <w:color w:val="auto"/>
                <w:kern w:val="0"/>
                <w:sz w:val="12"/>
                <w:szCs w:val="12"/>
                <w:lang w:eastAsia="en-US"/>
              </w:rPr>
              <w:t xml:space="preserve"> источники</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бюджеты сельских поселений Каратузского района</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Всего</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54781,06</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50288,59</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50288,59</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155358,24</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val="en-US" w:eastAsia="en-US"/>
              </w:rPr>
              <w:t>в том числе</w:t>
            </w:r>
            <w:r w:rsidRPr="00D31F97">
              <w:rPr>
                <w:rFonts w:ascii="Times New Roman" w:hAnsi="Times New Roman" w:cs="Times New Roman"/>
                <w:color w:val="auto"/>
                <w:kern w:val="0"/>
                <w:sz w:val="12"/>
                <w:szCs w:val="12"/>
                <w:lang w:eastAsia="en-US"/>
              </w:rPr>
              <w:t>:</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ight="757"/>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федеральный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val="en-US" w:eastAsia="en-US"/>
              </w:rPr>
            </w:pPr>
            <w:r w:rsidRPr="00D31F97">
              <w:rPr>
                <w:rFonts w:ascii="Times New Roman" w:hAnsi="Times New Roman" w:cs="Times New Roman"/>
                <w:color w:val="auto"/>
                <w:kern w:val="0"/>
                <w:sz w:val="12"/>
                <w:szCs w:val="12"/>
                <w:lang w:val="en-US" w:eastAsia="en-US"/>
              </w:rPr>
              <w:t>краевой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00,00</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0,00</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районный бюджет</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54781,06</w:t>
            </w: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50288,59</w:t>
            </w: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50288,59</w:t>
            </w: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155358,24</w:t>
            </w: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в</w:t>
            </w:r>
            <w:r w:rsidRPr="00D31F97">
              <w:rPr>
                <w:rFonts w:ascii="Times New Roman" w:hAnsi="Times New Roman" w:cs="Times New Roman"/>
                <w:color w:val="auto"/>
                <w:kern w:val="0"/>
                <w:sz w:val="12"/>
                <w:szCs w:val="12"/>
                <w:lang w:val="en-US" w:eastAsia="en-US"/>
              </w:rPr>
              <w:t>небюджетные</w:t>
            </w:r>
            <w:r w:rsidRPr="00D31F97">
              <w:rPr>
                <w:rFonts w:ascii="Times New Roman" w:hAnsi="Times New Roman" w:cs="Times New Roman"/>
                <w:color w:val="auto"/>
                <w:kern w:val="0"/>
                <w:sz w:val="12"/>
                <w:szCs w:val="12"/>
                <w:lang w:eastAsia="en-US"/>
              </w:rPr>
              <w:t xml:space="preserve"> источники</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31F97" w:rsidRPr="00D31F97" w:rsidTr="00D31F97">
        <w:trPr>
          <w:trHeight w:val="20"/>
        </w:trPr>
        <w:tc>
          <w:tcPr>
            <w:tcW w:w="431"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vMerge/>
            <w:shd w:val="clear" w:color="auto" w:fill="auto"/>
          </w:tcPr>
          <w:p w:rsidR="00D31F97" w:rsidRPr="00D31F97" w:rsidRDefault="00D31F97" w:rsidP="00CE737C">
            <w:pPr>
              <w:widowControl w:val="0"/>
              <w:spacing w:after="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D31F97" w:rsidRPr="00D31F97" w:rsidRDefault="00D31F97" w:rsidP="00CE737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D31F97" w:rsidRPr="00D31F97" w:rsidRDefault="00D31F97" w:rsidP="00CE737C">
            <w:pPr>
              <w:widowControl w:val="0"/>
              <w:spacing w:after="0" w:line="240" w:lineRule="auto"/>
              <w:ind w:left="59"/>
              <w:rPr>
                <w:rFonts w:ascii="Times New Roman" w:hAnsi="Times New Roman" w:cs="Times New Roman"/>
                <w:color w:val="auto"/>
                <w:kern w:val="0"/>
                <w:sz w:val="12"/>
                <w:szCs w:val="12"/>
                <w:lang w:eastAsia="en-US"/>
              </w:rPr>
            </w:pPr>
            <w:r w:rsidRPr="00D31F97">
              <w:rPr>
                <w:rFonts w:ascii="Times New Roman" w:hAnsi="Times New Roman" w:cs="Times New Roman"/>
                <w:color w:val="auto"/>
                <w:kern w:val="0"/>
                <w:sz w:val="12"/>
                <w:szCs w:val="12"/>
                <w:lang w:eastAsia="en-US"/>
              </w:rPr>
              <w:t>бюджеты сельских поселений Каратузского района</w:t>
            </w:r>
          </w:p>
        </w:tc>
        <w:tc>
          <w:tcPr>
            <w:tcW w:w="977"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D31F97" w:rsidRPr="00D31F97" w:rsidRDefault="00D31F97" w:rsidP="00CE737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D31F97" w:rsidRPr="00D31F97" w:rsidRDefault="00D31F97" w:rsidP="00CE737C">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Приложение №3  к постановлению администрации                                                                                                                                                                                                       Каратузского района  от 24.10.2023 № 981-п  </w:t>
      </w: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p w:rsidR="00D31F97" w:rsidRPr="00D31F97" w:rsidRDefault="00D31F97" w:rsidP="00D31F97">
      <w:pPr>
        <w:spacing w:after="0" w:line="240" w:lineRule="auto"/>
        <w:jc w:val="right"/>
        <w:rPr>
          <w:rFonts w:ascii="Times New Roman" w:hAnsi="Times New Roman" w:cs="Times New Roman"/>
          <w:bCs/>
          <w:color w:val="auto"/>
          <w:kern w:val="0"/>
          <w:sz w:val="12"/>
          <w:szCs w:val="12"/>
        </w:rPr>
      </w:pPr>
      <w:r w:rsidRPr="00D31F97">
        <w:rPr>
          <w:rFonts w:ascii="Times New Roman" w:hAnsi="Times New Roman" w:cs="Times New Roman"/>
          <w:color w:val="auto"/>
          <w:kern w:val="0"/>
          <w:sz w:val="12"/>
          <w:szCs w:val="12"/>
        </w:rPr>
        <w:t xml:space="preserve">  Приложение № 2 </w:t>
      </w:r>
      <w:r w:rsidRPr="00D31F97">
        <w:rPr>
          <w:rFonts w:ascii="Times New Roman" w:hAnsi="Times New Roman" w:cs="Times New Roman"/>
          <w:bCs/>
          <w:color w:val="auto"/>
          <w:kern w:val="0"/>
          <w:sz w:val="12"/>
          <w:szCs w:val="12"/>
        </w:rPr>
        <w:t xml:space="preserve">к подпрограмме </w:t>
      </w:r>
    </w:p>
    <w:p w:rsidR="00D31F97" w:rsidRPr="00D31F97" w:rsidRDefault="00D31F97" w:rsidP="00D31F97">
      <w:pPr>
        <w:spacing w:after="0" w:line="240" w:lineRule="auto"/>
        <w:jc w:val="right"/>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 xml:space="preserve">«Обеспечение реализации муниципальной </w:t>
      </w:r>
    </w:p>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bCs/>
          <w:color w:val="auto"/>
          <w:kern w:val="0"/>
          <w:sz w:val="12"/>
          <w:szCs w:val="12"/>
        </w:rPr>
        <w:t>программы и прочие мероприятия»</w:t>
      </w:r>
    </w:p>
    <w:p w:rsidR="00D31F97" w:rsidRPr="00D31F97" w:rsidRDefault="00D31F97" w:rsidP="00D31F97">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D31F97" w:rsidRPr="00D31F97" w:rsidRDefault="00D31F97" w:rsidP="00D31F97">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ПЕРЕЧЕНЬ МЕРОПРИЯТИЙ ПОДПРОГРАММЫ</w:t>
      </w:r>
    </w:p>
    <w:p w:rsidR="00D31F97" w:rsidRPr="00D31F97" w:rsidRDefault="00D31F97" w:rsidP="00D31F9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70"/>
        <w:gridCol w:w="1279"/>
        <w:gridCol w:w="558"/>
        <w:gridCol w:w="567"/>
        <w:gridCol w:w="897"/>
        <w:gridCol w:w="426"/>
        <w:gridCol w:w="22"/>
        <w:gridCol w:w="1034"/>
        <w:gridCol w:w="1134"/>
        <w:gridCol w:w="992"/>
        <w:gridCol w:w="993"/>
        <w:gridCol w:w="51"/>
        <w:gridCol w:w="1492"/>
        <w:gridCol w:w="51"/>
        <w:gridCol w:w="16"/>
      </w:tblGrid>
      <w:tr w:rsidR="00D31F97" w:rsidRPr="00D31F97" w:rsidTr="00D31F97">
        <w:trPr>
          <w:gridAfter w:val="1"/>
          <w:wAfter w:w="16" w:type="dxa"/>
          <w:trHeight w:val="20"/>
        </w:trPr>
        <w:tc>
          <w:tcPr>
            <w:tcW w:w="568" w:type="dxa"/>
            <w:vMerge w:val="restart"/>
            <w:shd w:val="clear" w:color="FFFFCC" w:fill="FFFFFF"/>
            <w:noWrap/>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п/п</w:t>
            </w:r>
          </w:p>
        </w:tc>
        <w:tc>
          <w:tcPr>
            <w:tcW w:w="1170" w:type="dxa"/>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Цели, задачи, мероприятия подпрограммы</w:t>
            </w:r>
          </w:p>
        </w:tc>
        <w:tc>
          <w:tcPr>
            <w:tcW w:w="1279" w:type="dxa"/>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ГРБС </w:t>
            </w:r>
          </w:p>
        </w:tc>
        <w:tc>
          <w:tcPr>
            <w:tcW w:w="2470" w:type="dxa"/>
            <w:gridSpan w:val="5"/>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Код бюджетной классификации</w:t>
            </w:r>
          </w:p>
        </w:tc>
        <w:tc>
          <w:tcPr>
            <w:tcW w:w="4204" w:type="dxa"/>
            <w:gridSpan w:val="5"/>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Расходы</w:t>
            </w:r>
          </w:p>
        </w:tc>
        <w:tc>
          <w:tcPr>
            <w:tcW w:w="1543" w:type="dxa"/>
            <w:gridSpan w:val="2"/>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D31F97">
              <w:rPr>
                <w:rFonts w:ascii="Times New Roman" w:hAnsi="Times New Roman" w:cs="Times New Roman"/>
                <w:color w:val="auto"/>
                <w:kern w:val="0"/>
                <w:sz w:val="12"/>
                <w:szCs w:val="12"/>
              </w:rPr>
              <w:br/>
              <w:t>(в натуральном выражении), количество получателей</w:t>
            </w:r>
          </w:p>
        </w:tc>
      </w:tr>
      <w:tr w:rsidR="00D31F97" w:rsidRPr="00D31F97" w:rsidTr="00D31F97">
        <w:trPr>
          <w:gridAfter w:val="1"/>
          <w:wAfter w:w="16"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2470" w:type="dxa"/>
            <w:gridSpan w:val="5"/>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04" w:type="dxa"/>
            <w:gridSpan w:val="5"/>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(тыс. руб.), годы</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vMerge w:val="restart"/>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ГРБС</w:t>
            </w:r>
          </w:p>
        </w:tc>
        <w:tc>
          <w:tcPr>
            <w:tcW w:w="567" w:type="dxa"/>
            <w:vMerge w:val="restart"/>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РзПр</w:t>
            </w:r>
          </w:p>
        </w:tc>
        <w:tc>
          <w:tcPr>
            <w:tcW w:w="897" w:type="dxa"/>
            <w:vMerge w:val="restart"/>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ЦСР</w:t>
            </w:r>
          </w:p>
        </w:tc>
        <w:tc>
          <w:tcPr>
            <w:tcW w:w="426" w:type="dxa"/>
            <w:vMerge w:val="restart"/>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ВР</w:t>
            </w:r>
          </w:p>
        </w:tc>
        <w:tc>
          <w:tcPr>
            <w:tcW w:w="1056" w:type="dxa"/>
            <w:gridSpan w:val="2"/>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очередной финансовый год</w:t>
            </w:r>
          </w:p>
        </w:tc>
        <w:tc>
          <w:tcPr>
            <w:tcW w:w="1134" w:type="dxa"/>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первый год планового периода</w:t>
            </w:r>
          </w:p>
        </w:tc>
        <w:tc>
          <w:tcPr>
            <w:tcW w:w="992" w:type="dxa"/>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второй год планового периода</w:t>
            </w:r>
          </w:p>
        </w:tc>
        <w:tc>
          <w:tcPr>
            <w:tcW w:w="993" w:type="dxa"/>
            <w:vMerge w:val="restart"/>
            <w:shd w:val="clear" w:color="FFFFCC"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Итого на очередной финансовый год и плановый период</w:t>
            </w:r>
          </w:p>
        </w:tc>
        <w:tc>
          <w:tcPr>
            <w:tcW w:w="1543" w:type="dxa"/>
            <w:gridSpan w:val="2"/>
            <w:vMerge w:val="restart"/>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67"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897"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426"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056" w:type="dxa"/>
            <w:gridSpan w:val="2"/>
            <w:shd w:val="clear" w:color="000000"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2023 год</w:t>
            </w:r>
          </w:p>
        </w:tc>
        <w:tc>
          <w:tcPr>
            <w:tcW w:w="1134" w:type="dxa"/>
            <w:shd w:val="clear" w:color="000000"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2024 год</w:t>
            </w:r>
          </w:p>
        </w:tc>
        <w:tc>
          <w:tcPr>
            <w:tcW w:w="992" w:type="dxa"/>
            <w:shd w:val="clear" w:color="000000" w:fill="FFFFFF"/>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2025 год</w:t>
            </w:r>
          </w:p>
        </w:tc>
        <w:tc>
          <w:tcPr>
            <w:tcW w:w="993"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w:t>
            </w:r>
          </w:p>
        </w:tc>
        <w:tc>
          <w:tcPr>
            <w:tcW w:w="1170"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w:t>
            </w:r>
          </w:p>
        </w:tc>
        <w:tc>
          <w:tcPr>
            <w:tcW w:w="1279"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w:t>
            </w:r>
          </w:p>
        </w:tc>
        <w:tc>
          <w:tcPr>
            <w:tcW w:w="558"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4</w:t>
            </w:r>
          </w:p>
        </w:tc>
        <w:tc>
          <w:tcPr>
            <w:tcW w:w="567"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w:t>
            </w:r>
          </w:p>
        </w:tc>
        <w:tc>
          <w:tcPr>
            <w:tcW w:w="897"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w:t>
            </w:r>
          </w:p>
        </w:tc>
        <w:tc>
          <w:tcPr>
            <w:tcW w:w="426"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7</w:t>
            </w:r>
          </w:p>
        </w:tc>
        <w:tc>
          <w:tcPr>
            <w:tcW w:w="1056" w:type="dxa"/>
            <w:gridSpan w:val="2"/>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8</w:t>
            </w:r>
          </w:p>
        </w:tc>
        <w:tc>
          <w:tcPr>
            <w:tcW w:w="1134"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w:t>
            </w:r>
          </w:p>
        </w:tc>
        <w:tc>
          <w:tcPr>
            <w:tcW w:w="992"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w:t>
            </w:r>
          </w:p>
        </w:tc>
        <w:tc>
          <w:tcPr>
            <w:tcW w:w="993" w:type="dxa"/>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11</w:t>
            </w:r>
          </w:p>
        </w:tc>
        <w:tc>
          <w:tcPr>
            <w:tcW w:w="1543" w:type="dxa"/>
            <w:gridSpan w:val="2"/>
            <w:shd w:val="clear" w:color="FFFFCC"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w:t>
            </w:r>
          </w:p>
        </w:tc>
      </w:tr>
      <w:tr w:rsidR="00D31F97" w:rsidRPr="00D31F97" w:rsidTr="00D31F97">
        <w:trPr>
          <w:trHeight w:val="20"/>
        </w:trPr>
        <w:tc>
          <w:tcPr>
            <w:tcW w:w="11250" w:type="dxa"/>
            <w:gridSpan w:val="16"/>
            <w:shd w:val="clear" w:color="auto" w:fill="auto"/>
            <w:vAlign w:val="center"/>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Цель.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D31F97" w:rsidRPr="00D31F97" w:rsidTr="00D31F97">
        <w:trPr>
          <w:trHeight w:val="20"/>
        </w:trPr>
        <w:tc>
          <w:tcPr>
            <w:tcW w:w="11250" w:type="dxa"/>
            <w:gridSpan w:val="16"/>
            <w:shd w:val="clear" w:color="auto" w:fill="auto"/>
            <w:vAlign w:val="center"/>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Задача 1. Повышение эффективности оказываемых муниципальных услуг, выполнения работ и исполнения Государственных функций в целях обеспечения реализации полномочий Учредителя в сфере жизнедеятельности</w:t>
            </w:r>
          </w:p>
        </w:tc>
      </w:tr>
      <w:tr w:rsidR="00D31F97" w:rsidRPr="00D31F97" w:rsidTr="00D31F97">
        <w:trPr>
          <w:gridAfter w:val="2"/>
          <w:wAfter w:w="67" w:type="dxa"/>
          <w:trHeight w:val="20"/>
        </w:trPr>
        <w:tc>
          <w:tcPr>
            <w:tcW w:w="568" w:type="dxa"/>
            <w:vMerge w:val="restart"/>
            <w:shd w:val="clear" w:color="FFFFCC" w:fill="FFFFFF"/>
            <w:noWrap/>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w:t>
            </w:r>
          </w:p>
        </w:tc>
        <w:tc>
          <w:tcPr>
            <w:tcW w:w="1170" w:type="dxa"/>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Расходы на содержание муниципального казённого учреждения по обеспечению жизнедеятельности района</w:t>
            </w:r>
          </w:p>
        </w:tc>
        <w:tc>
          <w:tcPr>
            <w:tcW w:w="1279" w:type="dxa"/>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tc>
        <w:tc>
          <w:tcPr>
            <w:tcW w:w="558"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111</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36 048,28</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34 331,33</w:t>
            </w:r>
          </w:p>
        </w:tc>
        <w:tc>
          <w:tcPr>
            <w:tcW w:w="992"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34 331,33</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104 710,94</w:t>
            </w:r>
          </w:p>
        </w:tc>
        <w:tc>
          <w:tcPr>
            <w:tcW w:w="1543" w:type="dxa"/>
            <w:gridSpan w:val="2"/>
            <w:vMerge w:val="restart"/>
            <w:shd w:val="clear" w:color="auto" w:fill="auto"/>
            <w:vAlign w:val="center"/>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112</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501,40</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501,40</w:t>
            </w:r>
          </w:p>
        </w:tc>
        <w:tc>
          <w:tcPr>
            <w:tcW w:w="992"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501,40</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1 504,20</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119</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10 351,83</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10 368,06</w:t>
            </w:r>
          </w:p>
        </w:tc>
        <w:tc>
          <w:tcPr>
            <w:tcW w:w="992" w:type="dxa"/>
            <w:shd w:val="clear" w:color="000000" w:fill="FFFFFF"/>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10 368,06</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31 087,95</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244</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6483,43</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3 978,67</w:t>
            </w:r>
          </w:p>
        </w:tc>
        <w:tc>
          <w:tcPr>
            <w:tcW w:w="992" w:type="dxa"/>
            <w:shd w:val="clear" w:color="000000" w:fill="FFFFFF"/>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3 978,67</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14440,77</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247</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1 338,54</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1 101,55</w:t>
            </w:r>
          </w:p>
        </w:tc>
        <w:tc>
          <w:tcPr>
            <w:tcW w:w="992" w:type="dxa"/>
            <w:shd w:val="clear" w:color="000000" w:fill="FFFFFF"/>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1 101,55</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3 541,65</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auto" w:fill="auto"/>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851</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1,20</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1,20</w:t>
            </w:r>
          </w:p>
        </w:tc>
        <w:tc>
          <w:tcPr>
            <w:tcW w:w="992" w:type="dxa"/>
            <w:shd w:val="clear" w:color="000000" w:fill="FFFFFF"/>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1,20</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3,60</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gridAfter w:val="2"/>
          <w:wAfter w:w="67" w:type="dxa"/>
          <w:trHeight w:val="20"/>
        </w:trPr>
        <w:tc>
          <w:tcPr>
            <w:tcW w:w="568"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170"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1279" w:type="dxa"/>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c>
          <w:tcPr>
            <w:tcW w:w="558" w:type="dxa"/>
            <w:shd w:val="clear" w:color="000000" w:fill="FFFFFF"/>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901</w:t>
            </w:r>
          </w:p>
        </w:tc>
        <w:tc>
          <w:tcPr>
            <w:tcW w:w="567" w:type="dxa"/>
            <w:shd w:val="clear" w:color="000000" w:fill="FFFFFF"/>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0113</w:t>
            </w:r>
          </w:p>
        </w:tc>
        <w:tc>
          <w:tcPr>
            <w:tcW w:w="897" w:type="dxa"/>
            <w:shd w:val="clear" w:color="000000" w:fill="FFFFFF"/>
            <w:noWrap/>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2620026500</w:t>
            </w:r>
          </w:p>
        </w:tc>
        <w:tc>
          <w:tcPr>
            <w:tcW w:w="426" w:type="dxa"/>
            <w:shd w:val="clear" w:color="000000" w:fill="FFFFFF"/>
            <w:hideMark/>
          </w:tcPr>
          <w:p w:rsidR="00D31F97" w:rsidRPr="00D31F97" w:rsidRDefault="00D31F97" w:rsidP="00D31F97">
            <w:pPr>
              <w:spacing w:after="0" w:line="240" w:lineRule="auto"/>
              <w:jc w:val="right"/>
              <w:rPr>
                <w:rFonts w:ascii="Times New Roman" w:hAnsi="Times New Roman" w:cs="Times New Roman"/>
                <w:kern w:val="0"/>
                <w:sz w:val="12"/>
                <w:szCs w:val="12"/>
              </w:rPr>
            </w:pPr>
            <w:r w:rsidRPr="00D31F97">
              <w:rPr>
                <w:rFonts w:ascii="Times New Roman" w:hAnsi="Times New Roman" w:cs="Times New Roman"/>
                <w:kern w:val="0"/>
                <w:sz w:val="12"/>
                <w:szCs w:val="12"/>
              </w:rPr>
              <w:t>853</w:t>
            </w:r>
          </w:p>
        </w:tc>
        <w:tc>
          <w:tcPr>
            <w:tcW w:w="1056" w:type="dxa"/>
            <w:gridSpan w:val="2"/>
            <w:shd w:val="clear" w:color="000000" w:fill="FFFFFF"/>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56,38</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6,38</w:t>
            </w:r>
          </w:p>
        </w:tc>
        <w:tc>
          <w:tcPr>
            <w:tcW w:w="992"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6,38</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69,13</w:t>
            </w:r>
          </w:p>
        </w:tc>
        <w:tc>
          <w:tcPr>
            <w:tcW w:w="1543" w:type="dxa"/>
            <w:gridSpan w:val="2"/>
            <w:vMerge/>
            <w:vAlign w:val="center"/>
            <w:hideMark/>
          </w:tcPr>
          <w:p w:rsidR="00D31F97" w:rsidRPr="00D31F97" w:rsidRDefault="00D31F97" w:rsidP="00D31F97">
            <w:pPr>
              <w:spacing w:after="0" w:line="240" w:lineRule="auto"/>
              <w:rPr>
                <w:rFonts w:ascii="Times New Roman" w:hAnsi="Times New Roman" w:cs="Times New Roman"/>
                <w:color w:val="auto"/>
                <w:kern w:val="0"/>
                <w:sz w:val="12"/>
                <w:szCs w:val="12"/>
              </w:rPr>
            </w:pPr>
          </w:p>
        </w:tc>
      </w:tr>
      <w:tr w:rsidR="00D31F97" w:rsidRPr="00D31F97" w:rsidTr="00D31F97">
        <w:trPr>
          <w:trHeight w:val="20"/>
        </w:trPr>
        <w:tc>
          <w:tcPr>
            <w:tcW w:w="11250" w:type="dxa"/>
            <w:gridSpan w:val="16"/>
            <w:shd w:val="clear" w:color="auto" w:fill="auto"/>
            <w:vAlign w:val="center"/>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Задача 2. Выполнение мероприятий по энергосбережению и энергоэффективности</w:t>
            </w:r>
          </w:p>
        </w:tc>
      </w:tr>
      <w:tr w:rsidR="00D31F97" w:rsidRPr="00D31F97" w:rsidTr="00D31F97">
        <w:trPr>
          <w:gridAfter w:val="2"/>
          <w:wAfter w:w="67" w:type="dxa"/>
          <w:trHeight w:val="20"/>
        </w:trPr>
        <w:tc>
          <w:tcPr>
            <w:tcW w:w="568" w:type="dxa"/>
            <w:shd w:val="clear" w:color="FFFFCC" w:fill="FFFFFF"/>
            <w:noWrap/>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 </w:t>
            </w:r>
          </w:p>
        </w:tc>
        <w:tc>
          <w:tcPr>
            <w:tcW w:w="1170" w:type="dxa"/>
            <w:shd w:val="clear" w:color="auto" w:fill="auto"/>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 xml:space="preserve"> Итого по подпрограмме ГРБС</w:t>
            </w:r>
          </w:p>
        </w:tc>
        <w:tc>
          <w:tcPr>
            <w:tcW w:w="1279" w:type="dxa"/>
            <w:shd w:val="clear" w:color="auto" w:fill="auto"/>
            <w:hideMark/>
          </w:tcPr>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 по ГРБС: администрация Каратузского района</w:t>
            </w:r>
          </w:p>
        </w:tc>
        <w:tc>
          <w:tcPr>
            <w:tcW w:w="558" w:type="dxa"/>
            <w:shd w:val="clear" w:color="auto" w:fill="auto"/>
            <w:hideMark/>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567" w:type="dxa"/>
            <w:shd w:val="clear" w:color="auto" w:fill="auto"/>
            <w:hideMark/>
          </w:tcPr>
          <w:p w:rsidR="00D31F97" w:rsidRPr="00D31F97" w:rsidRDefault="00D31F97" w:rsidP="00D31F97">
            <w:pPr>
              <w:spacing w:after="0" w:line="240" w:lineRule="auto"/>
              <w:jc w:val="center"/>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w:t>
            </w:r>
          </w:p>
        </w:tc>
        <w:tc>
          <w:tcPr>
            <w:tcW w:w="897" w:type="dxa"/>
            <w:shd w:val="clear" w:color="auto" w:fill="auto"/>
            <w:noWrap/>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w:t>
            </w:r>
          </w:p>
        </w:tc>
        <w:tc>
          <w:tcPr>
            <w:tcW w:w="426" w:type="dxa"/>
            <w:shd w:val="clear" w:color="auto" w:fill="auto"/>
            <w:hideMark/>
          </w:tcPr>
          <w:p w:rsidR="00D31F97" w:rsidRPr="00D31F97" w:rsidRDefault="00D31F97" w:rsidP="00D31F97">
            <w:pPr>
              <w:spacing w:after="0" w:line="240" w:lineRule="auto"/>
              <w:jc w:val="right"/>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w:t>
            </w:r>
          </w:p>
        </w:tc>
        <w:tc>
          <w:tcPr>
            <w:tcW w:w="1056" w:type="dxa"/>
            <w:gridSpan w:val="2"/>
            <w:shd w:val="clear" w:color="auto" w:fill="auto"/>
            <w:noWrap/>
            <w:hideMark/>
          </w:tcPr>
          <w:p w:rsidR="00D31F97" w:rsidRPr="00D31F97" w:rsidRDefault="00D31F97" w:rsidP="00D31F97">
            <w:pPr>
              <w:spacing w:after="0" w:line="240" w:lineRule="auto"/>
              <w:jc w:val="right"/>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54781,06</w:t>
            </w:r>
          </w:p>
        </w:tc>
        <w:tc>
          <w:tcPr>
            <w:tcW w:w="1134" w:type="dxa"/>
            <w:shd w:val="clear" w:color="auto" w:fill="auto"/>
            <w:noWrap/>
            <w:hideMark/>
          </w:tcPr>
          <w:p w:rsidR="00D31F97" w:rsidRPr="00D31F97" w:rsidRDefault="00D31F97" w:rsidP="00D31F97">
            <w:pPr>
              <w:spacing w:after="0" w:line="240" w:lineRule="auto"/>
              <w:jc w:val="right"/>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50 288,59</w:t>
            </w:r>
          </w:p>
        </w:tc>
        <w:tc>
          <w:tcPr>
            <w:tcW w:w="992" w:type="dxa"/>
            <w:shd w:val="clear" w:color="auto" w:fill="auto"/>
            <w:noWrap/>
            <w:hideMark/>
          </w:tcPr>
          <w:p w:rsidR="00D31F97" w:rsidRPr="00D31F97" w:rsidRDefault="00D31F97" w:rsidP="00D31F97">
            <w:pPr>
              <w:spacing w:after="0" w:line="240" w:lineRule="auto"/>
              <w:jc w:val="right"/>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50 288,59</w:t>
            </w:r>
          </w:p>
        </w:tc>
        <w:tc>
          <w:tcPr>
            <w:tcW w:w="993" w:type="dxa"/>
            <w:shd w:val="clear" w:color="auto" w:fill="auto"/>
            <w:noWrap/>
            <w:hideMark/>
          </w:tcPr>
          <w:p w:rsidR="00D31F97" w:rsidRPr="00D31F97" w:rsidRDefault="00D31F97" w:rsidP="00D31F97">
            <w:pPr>
              <w:spacing w:after="0" w:line="240" w:lineRule="auto"/>
              <w:jc w:val="right"/>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155358,24</w:t>
            </w:r>
          </w:p>
        </w:tc>
        <w:tc>
          <w:tcPr>
            <w:tcW w:w="1543" w:type="dxa"/>
            <w:gridSpan w:val="2"/>
            <w:shd w:val="clear" w:color="auto" w:fill="auto"/>
            <w:noWrap/>
            <w:hideMark/>
          </w:tcPr>
          <w:p w:rsidR="00D31F97" w:rsidRPr="00D31F97" w:rsidRDefault="00D31F97" w:rsidP="00D31F97">
            <w:pPr>
              <w:spacing w:after="0" w:line="240" w:lineRule="auto"/>
              <w:rPr>
                <w:rFonts w:ascii="Times New Roman" w:hAnsi="Times New Roman" w:cs="Times New Roman"/>
                <w:b/>
                <w:bCs/>
                <w:color w:val="auto"/>
                <w:kern w:val="0"/>
                <w:sz w:val="12"/>
                <w:szCs w:val="12"/>
              </w:rPr>
            </w:pPr>
            <w:r w:rsidRPr="00D31F97">
              <w:rPr>
                <w:rFonts w:ascii="Times New Roman" w:hAnsi="Times New Roman" w:cs="Times New Roman"/>
                <w:b/>
                <w:bCs/>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10774" w:type="dxa"/>
        <w:tblInd w:w="-34" w:type="dxa"/>
        <w:tblLayout w:type="fixed"/>
        <w:tblLook w:val="04A0" w:firstRow="1" w:lastRow="0" w:firstColumn="1" w:lastColumn="0" w:noHBand="0" w:noVBand="1"/>
      </w:tblPr>
      <w:tblGrid>
        <w:gridCol w:w="3970"/>
        <w:gridCol w:w="6804"/>
      </w:tblGrid>
      <w:tr w:rsidR="00D31F97" w:rsidRPr="00D31F97" w:rsidTr="00D31F97">
        <w:trPr>
          <w:trHeight w:val="291"/>
        </w:trPr>
        <w:tc>
          <w:tcPr>
            <w:tcW w:w="3970" w:type="dxa"/>
            <w:shd w:val="clear" w:color="auto" w:fill="auto"/>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6804" w:type="dxa"/>
            <w:shd w:val="clear" w:color="auto" w:fill="auto"/>
          </w:tcPr>
          <w:p w:rsidR="00D31F97" w:rsidRPr="00D31F97" w:rsidRDefault="00D31F97" w:rsidP="00D31F97">
            <w:pPr>
              <w:autoSpaceDE w:val="0"/>
              <w:autoSpaceDN w:val="0"/>
              <w:adjustRightInd w:val="0"/>
              <w:spacing w:after="0" w:line="240" w:lineRule="auto"/>
              <w:jc w:val="right"/>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Приложение №4  к постановлению администрации                                                                                                                                                                                                       Каратузского района  от 24.10.2023 № 981-п </w:t>
            </w:r>
            <w:r w:rsidRPr="00D31F97">
              <w:rPr>
                <w:rFonts w:ascii="Times New Roman" w:hAnsi="Times New Roman" w:cs="Times New Roman"/>
                <w:color w:val="auto"/>
                <w:kern w:val="0"/>
                <w:sz w:val="12"/>
                <w:szCs w:val="12"/>
              </w:rPr>
              <w:tab/>
            </w:r>
          </w:p>
          <w:p w:rsidR="00D31F97" w:rsidRPr="00D31F97" w:rsidRDefault="00D31F97" w:rsidP="00D31F97">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D31F97">
              <w:rPr>
                <w:rFonts w:ascii="Times New Roman" w:hAnsi="Times New Roman" w:cs="Times New Roman"/>
                <w:color w:val="auto"/>
                <w:spacing w:val="-9"/>
                <w:kern w:val="0"/>
                <w:sz w:val="12"/>
                <w:szCs w:val="12"/>
              </w:rPr>
              <w:t xml:space="preserve">Приложение № 2 к подпрограмме </w:t>
            </w:r>
          </w:p>
          <w:p w:rsidR="00D31F97" w:rsidRPr="00D31F97" w:rsidRDefault="00D31F97" w:rsidP="00D31F97">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D31F97">
              <w:rPr>
                <w:rFonts w:ascii="Times New Roman" w:hAnsi="Times New Roman" w:cs="Times New Roman"/>
                <w:color w:val="auto"/>
                <w:spacing w:val="-9"/>
                <w:kern w:val="0"/>
                <w:sz w:val="12"/>
                <w:szCs w:val="12"/>
              </w:rPr>
              <w:t>«Повышение энергетической</w:t>
            </w:r>
          </w:p>
          <w:p w:rsidR="00D31F97" w:rsidRPr="00D31F97" w:rsidRDefault="00D31F97" w:rsidP="00D31F97">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D31F97">
              <w:rPr>
                <w:rFonts w:ascii="Times New Roman" w:hAnsi="Times New Roman" w:cs="Times New Roman"/>
                <w:color w:val="auto"/>
                <w:spacing w:val="-9"/>
                <w:kern w:val="0"/>
                <w:sz w:val="12"/>
                <w:szCs w:val="12"/>
              </w:rPr>
              <w:t xml:space="preserve"> эффективности»  </w:t>
            </w:r>
          </w:p>
          <w:p w:rsidR="00D31F97" w:rsidRPr="00D31F97" w:rsidRDefault="00D31F97" w:rsidP="00D31F97">
            <w:pPr>
              <w:tabs>
                <w:tab w:val="left" w:pos="5760"/>
              </w:tabs>
              <w:autoSpaceDE w:val="0"/>
              <w:autoSpaceDN w:val="0"/>
              <w:adjustRightInd w:val="0"/>
              <w:spacing w:after="0" w:line="240" w:lineRule="auto"/>
              <w:rPr>
                <w:rFonts w:ascii="Times New Roman" w:hAnsi="Times New Roman" w:cs="Times New Roman"/>
                <w:color w:val="auto"/>
                <w:kern w:val="0"/>
                <w:sz w:val="12"/>
                <w:szCs w:val="12"/>
              </w:rPr>
            </w:pPr>
          </w:p>
        </w:tc>
      </w:tr>
    </w:tbl>
    <w:p w:rsidR="00D31F97" w:rsidRPr="00D31F97" w:rsidRDefault="00D31F97" w:rsidP="00D31F97">
      <w:pPr>
        <w:autoSpaceDE w:val="0"/>
        <w:autoSpaceDN w:val="0"/>
        <w:adjustRightInd w:val="0"/>
        <w:spacing w:after="0" w:line="240" w:lineRule="auto"/>
        <w:ind w:firstLine="12320"/>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ПЕРЕЧЕНЬ МЕРОПРИЯТИЙ ПОДПРОГРАММЫ</w:t>
      </w: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11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273"/>
        <w:gridCol w:w="1116"/>
        <w:gridCol w:w="567"/>
        <w:gridCol w:w="567"/>
        <w:gridCol w:w="869"/>
        <w:gridCol w:w="553"/>
        <w:gridCol w:w="15"/>
        <w:gridCol w:w="712"/>
        <w:gridCol w:w="992"/>
        <w:gridCol w:w="28"/>
        <w:gridCol w:w="823"/>
        <w:gridCol w:w="28"/>
        <w:gridCol w:w="1106"/>
        <w:gridCol w:w="11"/>
        <w:gridCol w:w="17"/>
        <w:gridCol w:w="1955"/>
        <w:gridCol w:w="67"/>
        <w:gridCol w:w="23"/>
      </w:tblGrid>
      <w:tr w:rsidR="00D31F97" w:rsidRPr="00D31F97" w:rsidTr="00D31F97">
        <w:trPr>
          <w:gridAfter w:val="2"/>
          <w:wAfter w:w="90" w:type="dxa"/>
          <w:trHeight w:val="20"/>
        </w:trPr>
        <w:tc>
          <w:tcPr>
            <w:tcW w:w="429" w:type="dxa"/>
            <w:vMerge w:val="restart"/>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N</w:t>
            </w: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п/п</w:t>
            </w:r>
          </w:p>
        </w:tc>
        <w:tc>
          <w:tcPr>
            <w:tcW w:w="1275" w:type="dxa"/>
            <w:vMerge w:val="restart"/>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rPr>
              <w:t>Цели, задачи, ме</w:t>
            </w:r>
            <w:r w:rsidRPr="00D31F97">
              <w:rPr>
                <w:rFonts w:ascii="Times New Roman" w:hAnsi="Times New Roman" w:cs="Times New Roman"/>
                <w:color w:val="auto"/>
                <w:kern w:val="0"/>
                <w:sz w:val="12"/>
                <w:szCs w:val="12"/>
                <w:lang w:val="en-US"/>
              </w:rPr>
              <w:t>роприятия подпрограммы</w:t>
            </w:r>
          </w:p>
        </w:tc>
        <w:tc>
          <w:tcPr>
            <w:tcW w:w="1116" w:type="dxa"/>
            <w:vMerge w:val="restart"/>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ГРБС</w:t>
            </w:r>
          </w:p>
        </w:tc>
        <w:tc>
          <w:tcPr>
            <w:tcW w:w="2556" w:type="dxa"/>
            <w:gridSpan w:val="4"/>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Код бюджетной классификации</w:t>
            </w:r>
          </w:p>
        </w:tc>
        <w:tc>
          <w:tcPr>
            <w:tcW w:w="3715" w:type="dxa"/>
            <w:gridSpan w:val="8"/>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Расходы по годам реализации программы (тыс. руб.)</w:t>
            </w:r>
          </w:p>
        </w:tc>
        <w:tc>
          <w:tcPr>
            <w:tcW w:w="1969"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31F97" w:rsidRPr="00D31F97" w:rsidTr="00D31F97">
        <w:trPr>
          <w:gridAfter w:val="2"/>
          <w:wAfter w:w="90" w:type="dxa"/>
          <w:trHeight w:val="20"/>
        </w:trPr>
        <w:tc>
          <w:tcPr>
            <w:tcW w:w="429" w:type="dxa"/>
            <w:vMerge/>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vMerge/>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16" w:type="dxa"/>
            <w:vMerge/>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ГРБС</w:t>
            </w: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РзПр</w:t>
            </w:r>
          </w:p>
        </w:tc>
        <w:tc>
          <w:tcPr>
            <w:tcW w:w="86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ЦСР</w:t>
            </w:r>
          </w:p>
        </w:tc>
        <w:tc>
          <w:tcPr>
            <w:tcW w:w="54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ВР</w:t>
            </w:r>
          </w:p>
        </w:tc>
        <w:tc>
          <w:tcPr>
            <w:tcW w:w="727"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очередной финансовый год</w:t>
            </w:r>
            <w:r w:rsidRPr="00D31F97">
              <w:rPr>
                <w:rFonts w:ascii="Times New Roman" w:hAnsi="Times New Roman" w:cs="Times New Roman"/>
                <w:color w:val="auto"/>
                <w:kern w:val="0"/>
                <w:sz w:val="12"/>
                <w:szCs w:val="12"/>
              </w:rPr>
              <w:t xml:space="preserve"> 2023</w:t>
            </w:r>
          </w:p>
        </w:tc>
        <w:tc>
          <w:tcPr>
            <w:tcW w:w="992"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1-й год планового периода</w:t>
            </w:r>
            <w:r w:rsidRPr="00D31F97">
              <w:rPr>
                <w:rFonts w:ascii="Times New Roman" w:hAnsi="Times New Roman" w:cs="Times New Roman"/>
                <w:color w:val="auto"/>
                <w:kern w:val="0"/>
                <w:sz w:val="12"/>
                <w:szCs w:val="12"/>
              </w:rPr>
              <w:t xml:space="preserve"> 2024</w:t>
            </w:r>
          </w:p>
        </w:tc>
        <w:tc>
          <w:tcPr>
            <w:tcW w:w="851"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lang w:val="en-US"/>
              </w:rPr>
              <w:t>2-й год планового периода</w:t>
            </w:r>
            <w:r w:rsidRPr="00D31F97">
              <w:rPr>
                <w:rFonts w:ascii="Times New Roman" w:hAnsi="Times New Roman" w:cs="Times New Roman"/>
                <w:color w:val="auto"/>
                <w:kern w:val="0"/>
                <w:sz w:val="12"/>
                <w:szCs w:val="12"/>
              </w:rPr>
              <w:t xml:space="preserve"> 2025</w:t>
            </w:r>
          </w:p>
        </w:tc>
        <w:tc>
          <w:tcPr>
            <w:tcW w:w="1134"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итого на очередной финансовый год и плановый период 2023-2025</w:t>
            </w:r>
          </w:p>
        </w:tc>
        <w:tc>
          <w:tcPr>
            <w:tcW w:w="1984" w:type="dxa"/>
            <w:gridSpan w:val="3"/>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31F97" w:rsidRPr="00D31F97" w:rsidTr="00D31F97">
        <w:trPr>
          <w:gridAfter w:val="2"/>
          <w:wAfter w:w="90" w:type="dxa"/>
          <w:trHeight w:val="20"/>
        </w:trPr>
        <w:tc>
          <w:tcPr>
            <w:tcW w:w="42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w:t>
            </w:r>
          </w:p>
        </w:tc>
        <w:tc>
          <w:tcPr>
            <w:tcW w:w="1275"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2</w:t>
            </w:r>
          </w:p>
        </w:tc>
        <w:tc>
          <w:tcPr>
            <w:tcW w:w="1116"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3</w:t>
            </w: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4</w:t>
            </w: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5</w:t>
            </w:r>
          </w:p>
        </w:tc>
        <w:tc>
          <w:tcPr>
            <w:tcW w:w="86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6</w:t>
            </w:r>
          </w:p>
        </w:tc>
        <w:tc>
          <w:tcPr>
            <w:tcW w:w="54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7</w:t>
            </w:r>
          </w:p>
        </w:tc>
        <w:tc>
          <w:tcPr>
            <w:tcW w:w="727"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8</w:t>
            </w:r>
          </w:p>
        </w:tc>
        <w:tc>
          <w:tcPr>
            <w:tcW w:w="992"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9</w:t>
            </w:r>
          </w:p>
        </w:tc>
        <w:tc>
          <w:tcPr>
            <w:tcW w:w="851"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10</w:t>
            </w:r>
          </w:p>
        </w:tc>
        <w:tc>
          <w:tcPr>
            <w:tcW w:w="1134"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11</w:t>
            </w:r>
          </w:p>
        </w:tc>
        <w:tc>
          <w:tcPr>
            <w:tcW w:w="1984" w:type="dxa"/>
            <w:gridSpan w:val="3"/>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31F97">
              <w:rPr>
                <w:rFonts w:ascii="Times New Roman" w:hAnsi="Times New Roman" w:cs="Times New Roman"/>
                <w:color w:val="auto"/>
                <w:kern w:val="0"/>
                <w:sz w:val="12"/>
                <w:szCs w:val="12"/>
                <w:lang w:val="en-US"/>
              </w:rPr>
              <w:t>12</w:t>
            </w:r>
          </w:p>
        </w:tc>
      </w:tr>
      <w:tr w:rsidR="00D31F97" w:rsidRPr="00D31F97" w:rsidTr="00D31F97">
        <w:trPr>
          <w:gridAfter w:val="1"/>
          <w:wAfter w:w="19" w:type="dxa"/>
          <w:trHeight w:val="20"/>
        </w:trPr>
        <w:tc>
          <w:tcPr>
            <w:tcW w:w="42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702" w:type="dxa"/>
            <w:gridSpan w:val="17"/>
          </w:tcPr>
          <w:p w:rsidR="00D31F97" w:rsidRPr="00D31F97" w:rsidRDefault="00D31F97" w:rsidP="00D31F97">
            <w:pPr>
              <w:widowControl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D31F97" w:rsidRPr="00D31F97" w:rsidTr="00D31F97">
        <w:trPr>
          <w:trHeight w:val="20"/>
        </w:trPr>
        <w:tc>
          <w:tcPr>
            <w:tcW w:w="429" w:type="dxa"/>
            <w:tcBorders>
              <w:bottom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721" w:type="dxa"/>
            <w:gridSpan w:val="18"/>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Задачи  подпрограммы: - модернизация систем отопления в организациях</w:t>
            </w:r>
          </w:p>
        </w:tc>
      </w:tr>
      <w:tr w:rsidR="00D31F97" w:rsidRPr="00D31F97" w:rsidTr="00D31F97">
        <w:trPr>
          <w:gridAfter w:val="2"/>
          <w:wAfter w:w="90" w:type="dxa"/>
          <w:trHeight w:val="20"/>
        </w:trPr>
        <w:tc>
          <w:tcPr>
            <w:tcW w:w="429"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Мероприятие 1</w:t>
            </w:r>
          </w:p>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Приобретение и установка счетчиков учета тепловой энергии</w:t>
            </w:r>
          </w:p>
        </w:tc>
        <w:tc>
          <w:tcPr>
            <w:tcW w:w="1116"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567"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0701</w:t>
            </w:r>
          </w:p>
        </w:tc>
        <w:tc>
          <w:tcPr>
            <w:tcW w:w="869"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2610026100</w:t>
            </w:r>
          </w:p>
        </w:tc>
        <w:tc>
          <w:tcPr>
            <w:tcW w:w="568" w:type="dxa"/>
            <w:gridSpan w:val="2"/>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612/</w:t>
            </w:r>
          </w:p>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622</w:t>
            </w:r>
          </w:p>
        </w:tc>
        <w:tc>
          <w:tcPr>
            <w:tcW w:w="708" w:type="dxa"/>
            <w:tcBorders>
              <w:top w:val="single" w:sz="4" w:space="0" w:color="auto"/>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1020" w:type="dxa"/>
            <w:gridSpan w:val="2"/>
            <w:tcBorders>
              <w:top w:val="single" w:sz="4" w:space="0" w:color="auto"/>
              <w:bottom w:val="single" w:sz="4" w:space="0" w:color="auto"/>
            </w:tcBorders>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266,80</w:t>
            </w:r>
          </w:p>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color w:val="auto"/>
                <w:kern w:val="0"/>
                <w:sz w:val="12"/>
                <w:szCs w:val="12"/>
              </w:rPr>
              <w:t>0,00</w:t>
            </w:r>
          </w:p>
        </w:tc>
        <w:tc>
          <w:tcPr>
            <w:tcW w:w="851" w:type="dxa"/>
            <w:gridSpan w:val="2"/>
            <w:tcBorders>
              <w:top w:val="single" w:sz="4" w:space="0" w:color="auto"/>
              <w:bottom w:val="single" w:sz="4" w:space="0" w:color="auto"/>
            </w:tcBorders>
          </w:tcPr>
          <w:p w:rsidR="00D31F97" w:rsidRPr="00D31F97" w:rsidRDefault="00D31F97" w:rsidP="00D31F97">
            <w:pPr>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0,00</w:t>
            </w:r>
          </w:p>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color w:val="auto"/>
                <w:kern w:val="0"/>
                <w:sz w:val="12"/>
                <w:szCs w:val="12"/>
              </w:rPr>
              <w:t>266,80</w:t>
            </w:r>
          </w:p>
        </w:tc>
        <w:tc>
          <w:tcPr>
            <w:tcW w:w="1134" w:type="dxa"/>
            <w:gridSpan w:val="3"/>
            <w:tcBorders>
              <w:top w:val="single" w:sz="4" w:space="0" w:color="auto"/>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tc>
        <w:tc>
          <w:tcPr>
            <w:tcW w:w="1956" w:type="dxa"/>
            <w:tcBorders>
              <w:top w:val="single" w:sz="4" w:space="0" w:color="auto"/>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Приобретение и установка 2 счетчиков  </w:t>
            </w:r>
          </w:p>
        </w:tc>
      </w:tr>
      <w:tr w:rsidR="00D31F97" w:rsidRPr="00D31F97" w:rsidTr="00D31F97">
        <w:trPr>
          <w:gridAfter w:val="2"/>
          <w:wAfter w:w="90" w:type="dxa"/>
          <w:trHeight w:val="20"/>
        </w:trPr>
        <w:tc>
          <w:tcPr>
            <w:tcW w:w="429" w:type="dxa"/>
            <w:tcBorders>
              <w:top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Меропритие 2 </w:t>
            </w:r>
          </w:p>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Строительство угольной котельной </w:t>
            </w:r>
          </w:p>
        </w:tc>
        <w:tc>
          <w:tcPr>
            <w:tcW w:w="1116" w:type="dxa"/>
            <w:tcBorders>
              <w:top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 страция района</w:t>
            </w:r>
          </w:p>
        </w:tc>
        <w:tc>
          <w:tcPr>
            <w:tcW w:w="567"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567"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0801</w:t>
            </w:r>
          </w:p>
        </w:tc>
        <w:tc>
          <w:tcPr>
            <w:tcW w:w="869"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2610026200</w:t>
            </w:r>
          </w:p>
        </w:tc>
        <w:tc>
          <w:tcPr>
            <w:tcW w:w="568" w:type="dxa"/>
            <w:gridSpan w:val="2"/>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612</w:t>
            </w:r>
          </w:p>
        </w:tc>
        <w:tc>
          <w:tcPr>
            <w:tcW w:w="708" w:type="dxa"/>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w:t>
            </w:r>
          </w:p>
        </w:tc>
        <w:tc>
          <w:tcPr>
            <w:tcW w:w="1020" w:type="dxa"/>
            <w:gridSpan w:val="2"/>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851" w:type="dxa"/>
            <w:gridSpan w:val="2"/>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1134" w:type="dxa"/>
            <w:gridSpan w:val="3"/>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w:t>
            </w:r>
          </w:p>
        </w:tc>
        <w:tc>
          <w:tcPr>
            <w:tcW w:w="1956"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Ввод в эксплуатацию угольной котельной в с. Сагайское в 2023 году</w:t>
            </w:r>
          </w:p>
        </w:tc>
      </w:tr>
      <w:tr w:rsidR="00D31F97" w:rsidRPr="00D31F97" w:rsidTr="00D31F97">
        <w:trPr>
          <w:gridAfter w:val="2"/>
          <w:wAfter w:w="90" w:type="dxa"/>
          <w:trHeight w:val="20"/>
        </w:trPr>
        <w:tc>
          <w:tcPr>
            <w:tcW w:w="42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Итого по подпрограмме</w:t>
            </w:r>
          </w:p>
        </w:tc>
        <w:tc>
          <w:tcPr>
            <w:tcW w:w="1116"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869"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568" w:type="dxa"/>
            <w:gridSpan w:val="2"/>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w:t>
            </w:r>
          </w:p>
        </w:tc>
        <w:tc>
          <w:tcPr>
            <w:tcW w:w="1020" w:type="dxa"/>
            <w:gridSpan w:val="2"/>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tc>
        <w:tc>
          <w:tcPr>
            <w:tcW w:w="851" w:type="dxa"/>
            <w:gridSpan w:val="2"/>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tc>
        <w:tc>
          <w:tcPr>
            <w:tcW w:w="1134" w:type="dxa"/>
            <w:gridSpan w:val="3"/>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533,60</w:t>
            </w:r>
          </w:p>
        </w:tc>
        <w:tc>
          <w:tcPr>
            <w:tcW w:w="1956"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r>
      <w:tr w:rsidR="00D31F97" w:rsidRPr="00D31F97" w:rsidTr="00D31F97">
        <w:trPr>
          <w:gridAfter w:val="2"/>
          <w:wAfter w:w="90" w:type="dxa"/>
          <w:trHeight w:val="20"/>
        </w:trPr>
        <w:tc>
          <w:tcPr>
            <w:tcW w:w="42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В том числе</w:t>
            </w:r>
          </w:p>
        </w:tc>
        <w:tc>
          <w:tcPr>
            <w:tcW w:w="1116"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9" w:type="dxa"/>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gridSpan w:val="2"/>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p>
        </w:tc>
        <w:tc>
          <w:tcPr>
            <w:tcW w:w="1020" w:type="dxa"/>
            <w:gridSpan w:val="2"/>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bookmarkStart w:id="1" w:name="_GoBack"/>
            <w:bookmarkEnd w:id="1"/>
          </w:p>
        </w:tc>
        <w:tc>
          <w:tcPr>
            <w:tcW w:w="851" w:type="dxa"/>
            <w:gridSpan w:val="2"/>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p>
        </w:tc>
        <w:tc>
          <w:tcPr>
            <w:tcW w:w="1134" w:type="dxa"/>
            <w:gridSpan w:val="3"/>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p>
        </w:tc>
        <w:tc>
          <w:tcPr>
            <w:tcW w:w="1956" w:type="dxa"/>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r>
      <w:tr w:rsidR="00D31F97" w:rsidRPr="00D31F97" w:rsidTr="00D31F97">
        <w:trPr>
          <w:gridAfter w:val="2"/>
          <w:wAfter w:w="90" w:type="dxa"/>
          <w:trHeight w:val="20"/>
        </w:trPr>
        <w:tc>
          <w:tcPr>
            <w:tcW w:w="429" w:type="dxa"/>
            <w:vMerge w:val="restart"/>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vMerge w:val="restart"/>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ГРБС</w:t>
            </w:r>
          </w:p>
        </w:tc>
        <w:tc>
          <w:tcPr>
            <w:tcW w:w="1116" w:type="dxa"/>
            <w:tcBorders>
              <w:bottom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района</w:t>
            </w: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901</w:t>
            </w:r>
          </w:p>
        </w:tc>
        <w:tc>
          <w:tcPr>
            <w:tcW w:w="567" w:type="dxa"/>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869" w:type="dxa"/>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568" w:type="dxa"/>
            <w:gridSpan w:val="2"/>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Borders>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w:t>
            </w:r>
          </w:p>
        </w:tc>
        <w:tc>
          <w:tcPr>
            <w:tcW w:w="1020" w:type="dxa"/>
            <w:gridSpan w:val="2"/>
            <w:tcBorders>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851" w:type="dxa"/>
            <w:gridSpan w:val="2"/>
            <w:tcBorders>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1134" w:type="dxa"/>
            <w:gridSpan w:val="3"/>
            <w:tcBorders>
              <w:bottom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w:t>
            </w:r>
          </w:p>
        </w:tc>
        <w:tc>
          <w:tcPr>
            <w:tcW w:w="1956" w:type="dxa"/>
            <w:tcBorders>
              <w:bottom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r>
      <w:tr w:rsidR="00D31F97" w:rsidRPr="00D31F97" w:rsidTr="00D31F97">
        <w:trPr>
          <w:gridAfter w:val="2"/>
          <w:wAfter w:w="90" w:type="dxa"/>
          <w:trHeight w:val="20"/>
        </w:trPr>
        <w:tc>
          <w:tcPr>
            <w:tcW w:w="429" w:type="dxa"/>
            <w:vMerge/>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vMerge/>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1116" w:type="dxa"/>
            <w:tcBorders>
              <w:top w:val="single" w:sz="4" w:space="0" w:color="auto"/>
            </w:tcBorders>
          </w:tcPr>
          <w:p w:rsidR="00D31F97" w:rsidRPr="00D31F97" w:rsidRDefault="00D31F97" w:rsidP="00D31F97">
            <w:pPr>
              <w:autoSpaceDE w:val="0"/>
              <w:autoSpaceDN w:val="0"/>
              <w:adjustRightInd w:val="0"/>
              <w:spacing w:after="0" w:line="240"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902</w:t>
            </w:r>
          </w:p>
        </w:tc>
        <w:tc>
          <w:tcPr>
            <w:tcW w:w="567"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869"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568" w:type="dxa"/>
            <w:gridSpan w:val="2"/>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0,00</w:t>
            </w:r>
          </w:p>
        </w:tc>
        <w:tc>
          <w:tcPr>
            <w:tcW w:w="1020" w:type="dxa"/>
            <w:gridSpan w:val="2"/>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tc>
        <w:tc>
          <w:tcPr>
            <w:tcW w:w="851" w:type="dxa"/>
            <w:gridSpan w:val="2"/>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266,80</w:t>
            </w:r>
          </w:p>
        </w:tc>
        <w:tc>
          <w:tcPr>
            <w:tcW w:w="1134" w:type="dxa"/>
            <w:gridSpan w:val="3"/>
            <w:tcBorders>
              <w:top w:val="single" w:sz="4" w:space="0" w:color="auto"/>
            </w:tcBorders>
          </w:tcPr>
          <w:p w:rsidR="00D31F97" w:rsidRPr="00D31F97" w:rsidRDefault="00D31F97" w:rsidP="00D31F97">
            <w:pPr>
              <w:spacing w:after="0" w:line="240" w:lineRule="auto"/>
              <w:jc w:val="center"/>
              <w:rPr>
                <w:rFonts w:ascii="Times New Roman" w:hAnsi="Times New Roman" w:cs="Times New Roman"/>
                <w:bCs/>
                <w:color w:val="auto"/>
                <w:kern w:val="0"/>
                <w:sz w:val="12"/>
                <w:szCs w:val="12"/>
              </w:rPr>
            </w:pPr>
            <w:r w:rsidRPr="00D31F97">
              <w:rPr>
                <w:rFonts w:ascii="Times New Roman" w:hAnsi="Times New Roman" w:cs="Times New Roman"/>
                <w:bCs/>
                <w:color w:val="auto"/>
                <w:kern w:val="0"/>
                <w:sz w:val="12"/>
                <w:szCs w:val="12"/>
              </w:rPr>
              <w:t>533,60</w:t>
            </w:r>
          </w:p>
        </w:tc>
        <w:tc>
          <w:tcPr>
            <w:tcW w:w="1956" w:type="dxa"/>
            <w:tcBorders>
              <w:top w:val="single" w:sz="4" w:space="0" w:color="auto"/>
            </w:tcBorders>
          </w:tcPr>
          <w:p w:rsidR="00D31F97" w:rsidRPr="00D31F97" w:rsidRDefault="00D31F97" w:rsidP="00D31F97">
            <w:pPr>
              <w:autoSpaceDE w:val="0"/>
              <w:autoSpaceDN w:val="0"/>
              <w:adjustRightInd w:val="0"/>
              <w:spacing w:after="0" w:line="240" w:lineRule="auto"/>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76" w:lineRule="auto"/>
        <w:ind w:left="567"/>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АДМИНИСТРАЦИЯ КАРАТУЗСКОГО РАЙОНА</w:t>
      </w:r>
    </w:p>
    <w:p w:rsidR="00D31F97" w:rsidRPr="00D31F97" w:rsidRDefault="00D31F97" w:rsidP="00D31F97">
      <w:pPr>
        <w:spacing w:after="0" w:line="276" w:lineRule="auto"/>
        <w:rPr>
          <w:rFonts w:ascii="Times New Roman" w:hAnsi="Times New Roman" w:cs="Times New Roman"/>
          <w:color w:val="auto"/>
          <w:kern w:val="0"/>
          <w:sz w:val="12"/>
          <w:szCs w:val="12"/>
        </w:rPr>
      </w:pPr>
    </w:p>
    <w:p w:rsidR="00D31F97" w:rsidRPr="00D31F97" w:rsidRDefault="00D31F97" w:rsidP="00D31F97">
      <w:pPr>
        <w:spacing w:after="0" w:line="276" w:lineRule="auto"/>
        <w:jc w:val="center"/>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ПОСТАНОВЛЕНИЕ</w:t>
      </w:r>
    </w:p>
    <w:p w:rsidR="00D31F97" w:rsidRPr="00D31F97" w:rsidRDefault="00D31F97" w:rsidP="00D31F97">
      <w:pPr>
        <w:spacing w:after="0" w:line="276" w:lineRule="auto"/>
        <w:jc w:val="both"/>
        <w:rPr>
          <w:rFonts w:ascii="Times New Roman" w:hAnsi="Times New Roman" w:cs="Times New Roman"/>
          <w:color w:val="auto"/>
          <w:kern w:val="0"/>
          <w:sz w:val="12"/>
          <w:szCs w:val="12"/>
        </w:rPr>
      </w:pPr>
    </w:p>
    <w:p w:rsidR="00D31F97" w:rsidRPr="00D31F97" w:rsidRDefault="00D31F97" w:rsidP="00D31F97">
      <w:pPr>
        <w:spacing w:after="0" w:line="276"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24.10.2023                                   с. Каратузское                                    № 980-п</w:t>
      </w:r>
    </w:p>
    <w:p w:rsidR="00D31F97" w:rsidRPr="00D31F97" w:rsidRDefault="00D31F97" w:rsidP="00D31F97">
      <w:pPr>
        <w:spacing w:after="0" w:line="276"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kern w:val="0"/>
          <w:sz w:val="12"/>
          <w:szCs w:val="12"/>
        </w:rPr>
      </w:pPr>
      <w:r w:rsidRPr="00D31F97">
        <w:rPr>
          <w:rFonts w:ascii="Times New Roman" w:hAnsi="Times New Roman" w:cs="Times New Roman"/>
          <w:kern w:val="0"/>
          <w:sz w:val="12"/>
          <w:szCs w:val="12"/>
        </w:rPr>
        <w:t>О внесении изменений в постановление администрации Каратузского района от 15.09.2023 № 831-п «Об организации работы консультативных органов по вопросам гармонизации межнациональных и межрелигиозных отношений»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ab/>
        <w:t>На основании Федерального закона «</w:t>
      </w:r>
      <w:r w:rsidRPr="00D31F97">
        <w:rPr>
          <w:rFonts w:ascii="Times New Roman" w:hAnsi="Times New Roman" w:cs="Times New Roman"/>
          <w:bCs/>
          <w:color w:val="auto"/>
          <w:kern w:val="36"/>
          <w:sz w:val="12"/>
          <w:szCs w:val="12"/>
        </w:rPr>
        <w:t xml:space="preserve">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от 22.10.2013 N 284-ФЗ, </w:t>
      </w:r>
      <w:r w:rsidRPr="00D31F97">
        <w:rPr>
          <w:rFonts w:ascii="Times New Roman" w:hAnsi="Times New Roman" w:cs="Times New Roman"/>
          <w:color w:val="auto"/>
          <w:kern w:val="0"/>
          <w:sz w:val="12"/>
          <w:szCs w:val="12"/>
        </w:rPr>
        <w:t>во исполнение пункта 6 перечня поручений Президента Российской Федерации от 12.06.2021 № ПР-1006</w:t>
      </w:r>
      <w:r w:rsidRPr="00D31F97">
        <w:rPr>
          <w:rFonts w:ascii="Times New Roman" w:hAnsi="Times New Roman" w:cs="Times New Roman"/>
          <w:kern w:val="0"/>
          <w:sz w:val="12"/>
          <w:szCs w:val="12"/>
        </w:rPr>
        <w:t xml:space="preserve"> и кадровыми изменениями ПОСТАНОВЛЯЮ:</w:t>
      </w:r>
      <w:r w:rsidRPr="00D31F97">
        <w:rPr>
          <w:rFonts w:ascii="Times New Roman" w:hAnsi="Times New Roman" w:cs="Times New Roman"/>
          <w:kern w:val="0"/>
          <w:sz w:val="12"/>
          <w:szCs w:val="12"/>
        </w:rPr>
        <w:cr/>
      </w:r>
      <w:r w:rsidRPr="00D31F97">
        <w:rPr>
          <w:rFonts w:ascii="Times New Roman" w:hAnsi="Times New Roman" w:cs="Times New Roman"/>
          <w:color w:val="auto"/>
          <w:kern w:val="0"/>
          <w:sz w:val="12"/>
          <w:szCs w:val="12"/>
        </w:rPr>
        <w:tab/>
        <w:t xml:space="preserve">1. Приложение № 1 к постановлению администрации Каратузского района от 15.09.2023 № 831-п «Об организации работы консультативных органов по вопросам гармонизации межнациональных и межрелигиозных отношений» от 15.09.2023 № 831-п «Об организации работы консультативных органов по вопросам гармонизации межнациональных и межрелигиозных отношений», изложить его согласно приложению в новой редакции. </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ab/>
        <w:t>2. Контроль за исполнением настоящего постановления возложить на заместителя главы района по общественно-политической работе администрации</w:t>
      </w:r>
      <w:r w:rsidRPr="00D31F97">
        <w:rPr>
          <w:rFonts w:ascii="Times New Roman" w:hAnsi="Times New Roman" w:cs="Times New Roman"/>
          <w:kern w:val="0"/>
          <w:sz w:val="12"/>
          <w:szCs w:val="12"/>
        </w:rPr>
        <w:t xml:space="preserve"> Каратузского района</w:t>
      </w:r>
      <w:r w:rsidRPr="00D31F97">
        <w:rPr>
          <w:rFonts w:ascii="Times New Roman" w:hAnsi="Times New Roman" w:cs="Times New Roman"/>
          <w:color w:val="auto"/>
          <w:kern w:val="0"/>
          <w:sz w:val="12"/>
          <w:szCs w:val="12"/>
        </w:rPr>
        <w:t xml:space="preserve"> О.В. Федосееву. </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31F97" w:rsidRPr="00D31F97" w:rsidRDefault="00D31F97" w:rsidP="00D31F97">
      <w:pPr>
        <w:spacing w:after="0" w:line="259" w:lineRule="auto"/>
        <w:rPr>
          <w:rFonts w:ascii="Times New Roman" w:hAnsi="Times New Roman" w:cs="Times New Roman"/>
          <w:color w:val="auto"/>
          <w:kern w:val="0"/>
          <w:sz w:val="12"/>
          <w:szCs w:val="12"/>
        </w:rPr>
      </w:pPr>
    </w:p>
    <w:p w:rsidR="00D31F97" w:rsidRPr="00D31F97" w:rsidRDefault="00D31F97" w:rsidP="00D31F97">
      <w:pPr>
        <w:spacing w:after="0" w:line="259" w:lineRule="auto"/>
        <w:rPr>
          <w:rFonts w:ascii="Times New Roman" w:hAnsi="Times New Roman" w:cs="Times New Roman"/>
          <w:color w:val="auto"/>
          <w:kern w:val="0"/>
          <w:sz w:val="12"/>
          <w:szCs w:val="12"/>
        </w:rPr>
      </w:pPr>
    </w:p>
    <w:p w:rsidR="00D31F97" w:rsidRPr="00D31F97" w:rsidRDefault="00D31F97" w:rsidP="00D31F97">
      <w:pPr>
        <w:spacing w:after="0" w:line="259"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И.о. главы района                                                                                  Е.С. Мигла</w:t>
      </w:r>
    </w:p>
    <w:p w:rsidR="00D31F97" w:rsidRPr="00D31F97" w:rsidRDefault="00D31F97" w:rsidP="00D31F97">
      <w:pPr>
        <w:spacing w:after="0" w:line="259" w:lineRule="auto"/>
        <w:rPr>
          <w:rFonts w:ascii="Times New Roman" w:hAnsi="Times New Roman" w:cs="Times New Roman"/>
          <w:color w:val="auto"/>
          <w:kern w:val="0"/>
          <w:sz w:val="12"/>
          <w:szCs w:val="12"/>
        </w:rPr>
      </w:pPr>
    </w:p>
    <w:p w:rsidR="00D31F97" w:rsidRPr="00D31F97" w:rsidRDefault="00D31F97" w:rsidP="00D31F97">
      <w:pPr>
        <w:spacing w:after="0" w:line="259"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1F97" w:rsidRPr="00D31F97" w:rsidTr="00CE737C">
        <w:tc>
          <w:tcPr>
            <w:tcW w:w="4785" w:type="dxa"/>
          </w:tcPr>
          <w:p w:rsidR="00D31F97" w:rsidRPr="00D31F97" w:rsidRDefault="00D31F97" w:rsidP="00D31F97">
            <w:pPr>
              <w:spacing w:after="0" w:line="240" w:lineRule="auto"/>
              <w:jc w:val="center"/>
              <w:textAlignment w:val="baseline"/>
              <w:rPr>
                <w:rFonts w:ascii="Times New Roman" w:hAnsi="Times New Roman" w:cs="Times New Roman"/>
                <w:b/>
                <w:bCs/>
                <w:color w:val="222222"/>
                <w:kern w:val="0"/>
                <w:sz w:val="12"/>
                <w:szCs w:val="12"/>
                <w:bdr w:val="none" w:sz="0" w:space="0" w:color="auto" w:frame="1"/>
              </w:rPr>
            </w:pPr>
          </w:p>
        </w:tc>
        <w:tc>
          <w:tcPr>
            <w:tcW w:w="4786" w:type="dxa"/>
          </w:tcPr>
          <w:p w:rsidR="00D31F97" w:rsidRPr="00D31F97" w:rsidRDefault="00D31F97" w:rsidP="00D31F97">
            <w:pPr>
              <w:spacing w:after="0" w:line="240" w:lineRule="auto"/>
              <w:textAlignment w:val="baseline"/>
              <w:rPr>
                <w:rFonts w:ascii="Times New Roman" w:hAnsi="Times New Roman" w:cs="Times New Roman"/>
                <w:bCs/>
                <w:color w:val="222222"/>
                <w:kern w:val="0"/>
                <w:sz w:val="12"/>
                <w:szCs w:val="12"/>
                <w:bdr w:val="none" w:sz="0" w:space="0" w:color="auto" w:frame="1"/>
              </w:rPr>
            </w:pPr>
          </w:p>
          <w:p w:rsidR="00D31F97" w:rsidRPr="00D31F97" w:rsidRDefault="00D31F97" w:rsidP="00D31F97">
            <w:pPr>
              <w:spacing w:after="0" w:line="240" w:lineRule="auto"/>
              <w:jc w:val="right"/>
              <w:textAlignment w:val="baseline"/>
              <w:rPr>
                <w:rFonts w:ascii="Times New Roman" w:hAnsi="Times New Roman" w:cs="Times New Roman"/>
                <w:bCs/>
                <w:color w:val="222222"/>
                <w:kern w:val="0"/>
                <w:sz w:val="12"/>
                <w:szCs w:val="12"/>
                <w:bdr w:val="none" w:sz="0" w:space="0" w:color="auto" w:frame="1"/>
              </w:rPr>
            </w:pPr>
            <w:r w:rsidRPr="00D31F97">
              <w:rPr>
                <w:rFonts w:ascii="Times New Roman" w:hAnsi="Times New Roman" w:cs="Times New Roman"/>
                <w:bCs/>
                <w:color w:val="222222"/>
                <w:kern w:val="0"/>
                <w:sz w:val="12"/>
                <w:szCs w:val="12"/>
                <w:bdr w:val="none" w:sz="0" w:space="0" w:color="auto" w:frame="1"/>
              </w:rPr>
              <w:t>Приложение  к постановлению администрации Каратузского района от  24.10.2023 № 980-п</w:t>
            </w:r>
          </w:p>
        </w:tc>
      </w:tr>
    </w:tbl>
    <w:p w:rsidR="00D31F97" w:rsidRPr="00D31F97" w:rsidRDefault="00D31F97" w:rsidP="00D31F97">
      <w:pPr>
        <w:spacing w:after="0" w:line="240" w:lineRule="auto"/>
        <w:jc w:val="both"/>
        <w:rPr>
          <w:rFonts w:ascii="Calibri" w:eastAsia="Calibri" w:hAnsi="Calibri" w:cs="Times New Roman"/>
          <w:kern w:val="0"/>
          <w:sz w:val="12"/>
          <w:szCs w:val="12"/>
          <w:lang w:eastAsia="en-US"/>
        </w:rPr>
      </w:pPr>
    </w:p>
    <w:p w:rsidR="00D31F97" w:rsidRPr="00D31F97" w:rsidRDefault="00D31F97" w:rsidP="00D31F97">
      <w:pPr>
        <w:spacing w:after="0" w:line="240" w:lineRule="auto"/>
        <w:jc w:val="center"/>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kern w:val="0"/>
          <w:sz w:val="12"/>
          <w:szCs w:val="12"/>
          <w:lang w:eastAsia="en-US"/>
        </w:rPr>
        <w:t xml:space="preserve">Состав  </w:t>
      </w:r>
      <w:r w:rsidRPr="00D31F97">
        <w:rPr>
          <w:rFonts w:ascii="Times New Roman" w:eastAsia="Calibri" w:hAnsi="Times New Roman" w:cs="Times New Roman"/>
          <w:b/>
          <w:bCs/>
          <w:color w:val="222222"/>
          <w:kern w:val="0"/>
          <w:sz w:val="12"/>
          <w:szCs w:val="12"/>
          <w:bdr w:val="none" w:sz="0" w:space="0" w:color="auto" w:frame="1"/>
          <w:lang w:eastAsia="en-US"/>
        </w:rPr>
        <w:t>Координационного  совета  по делам национальностей</w:t>
      </w: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p>
    <w:p w:rsidR="00D31F97" w:rsidRPr="00D31F97" w:rsidRDefault="00D31F97" w:rsidP="00D31F97">
      <w:pPr>
        <w:spacing w:after="0" w:line="240" w:lineRule="auto"/>
        <w:jc w:val="both"/>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Председатель комиссии:</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Тюнин К.А. – глава Каратузского района.</w:t>
      </w:r>
    </w:p>
    <w:p w:rsidR="00D31F97" w:rsidRPr="00D31F97" w:rsidRDefault="00D31F97" w:rsidP="00D31F97">
      <w:pPr>
        <w:spacing w:after="0" w:line="240" w:lineRule="auto"/>
        <w:jc w:val="both"/>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Заместитель председателя комиссии:</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Федосеева О.В. – заместитель главы района по общественно-политической работе.</w:t>
      </w:r>
    </w:p>
    <w:p w:rsidR="00D31F97" w:rsidRPr="00D31F97" w:rsidRDefault="00D31F97" w:rsidP="00D31F97">
      <w:pPr>
        <w:spacing w:after="0" w:line="240" w:lineRule="auto"/>
        <w:jc w:val="both"/>
        <w:rPr>
          <w:rFonts w:ascii="Times New Roman" w:eastAsia="Calibri" w:hAnsi="Times New Roman" w:cs="Times New Roman"/>
          <w:b/>
          <w:color w:val="auto"/>
          <w:kern w:val="0"/>
          <w:sz w:val="12"/>
          <w:szCs w:val="12"/>
          <w:lang w:eastAsia="en-US"/>
        </w:rPr>
      </w:pPr>
      <w:r w:rsidRPr="00D31F97">
        <w:rPr>
          <w:rFonts w:ascii="Times New Roman" w:eastAsia="Calibri" w:hAnsi="Times New Roman" w:cs="Times New Roman"/>
          <w:b/>
          <w:color w:val="auto"/>
          <w:kern w:val="0"/>
          <w:sz w:val="12"/>
          <w:szCs w:val="12"/>
          <w:lang w:eastAsia="en-US"/>
        </w:rPr>
        <w:t>Секретарь комиссии:</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Рыжкова М.А. – ведущий специалист отдела культуры, молодежной политики и туризма.</w:t>
      </w:r>
    </w:p>
    <w:p w:rsidR="00D31F97" w:rsidRPr="00D31F97" w:rsidRDefault="00D31F97" w:rsidP="00D31F97">
      <w:pPr>
        <w:spacing w:after="0" w:line="240" w:lineRule="auto"/>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b/>
          <w:color w:val="auto"/>
          <w:kern w:val="0"/>
          <w:sz w:val="12"/>
          <w:szCs w:val="12"/>
          <w:lang w:eastAsia="en-US"/>
        </w:rPr>
        <w:t>Члены комиссии:</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Башкирцева Н.А.</w:t>
      </w:r>
      <w:r w:rsidRPr="00D31F97">
        <w:rPr>
          <w:rFonts w:ascii="Calibri" w:eastAsia="Calibri" w:hAnsi="Calibri" w:cs="Times New Roman"/>
          <w:color w:val="auto"/>
          <w:kern w:val="0"/>
          <w:sz w:val="12"/>
          <w:szCs w:val="12"/>
          <w:lang w:eastAsia="en-US"/>
        </w:rPr>
        <w:t xml:space="preserve"> </w:t>
      </w:r>
      <w:r w:rsidRPr="00D31F97">
        <w:rPr>
          <w:rFonts w:ascii="Times New Roman" w:eastAsia="Calibri" w:hAnsi="Times New Roman" w:cs="Times New Roman"/>
          <w:color w:val="auto"/>
          <w:kern w:val="0"/>
          <w:sz w:val="12"/>
          <w:szCs w:val="12"/>
          <w:lang w:eastAsia="en-US"/>
        </w:rPr>
        <w:t>– и.о. начальника отдела культуры, молодежной политики и туризма администрации Каратузского района;</w:t>
      </w:r>
    </w:p>
    <w:p w:rsidR="00D31F97" w:rsidRPr="00D31F97" w:rsidRDefault="00D31F97" w:rsidP="00D31F97">
      <w:pPr>
        <w:spacing w:after="0" w:line="240" w:lineRule="auto"/>
        <w:ind w:firstLine="708"/>
        <w:rPr>
          <w:rFonts w:ascii="Calibri" w:eastAsia="Calibri" w:hAnsi="Calibri" w:cs="Times New Roman"/>
          <w:color w:val="auto"/>
          <w:kern w:val="0"/>
          <w:sz w:val="12"/>
          <w:szCs w:val="12"/>
          <w:lang w:eastAsia="en-US"/>
        </w:rPr>
      </w:pPr>
      <w:r w:rsidRPr="00D31F97">
        <w:rPr>
          <w:rFonts w:ascii="Times New Roman" w:hAnsi="Times New Roman" w:cs="Times New Roman"/>
          <w:color w:val="auto"/>
          <w:kern w:val="0"/>
          <w:sz w:val="12"/>
          <w:szCs w:val="12"/>
        </w:rPr>
        <w:t>Иерей Анатолий</w:t>
      </w:r>
      <w:r w:rsidRPr="00D31F97">
        <w:rPr>
          <w:rFonts w:ascii="Times New Roman" w:hAnsi="Times New Roman" w:cs="Times New Roman"/>
          <w:b/>
          <w:color w:val="auto"/>
          <w:kern w:val="0"/>
          <w:sz w:val="12"/>
          <w:szCs w:val="12"/>
        </w:rPr>
        <w:t xml:space="preserve"> </w:t>
      </w:r>
      <w:r w:rsidRPr="00D31F97">
        <w:rPr>
          <w:rFonts w:ascii="Times New Roman" w:eastAsia="Calibri" w:hAnsi="Times New Roman" w:cs="Times New Roman"/>
          <w:color w:val="auto"/>
          <w:kern w:val="0"/>
          <w:sz w:val="12"/>
          <w:szCs w:val="12"/>
          <w:shd w:val="clear" w:color="auto" w:fill="FFFFFF"/>
          <w:lang w:eastAsia="en-US"/>
        </w:rPr>
        <w:t>Оглоблин</w:t>
      </w:r>
      <w:r w:rsidRPr="00D31F97">
        <w:rPr>
          <w:rFonts w:ascii="Calibri" w:eastAsia="Calibri" w:hAnsi="Calibri" w:cs="Times New Roman"/>
          <w:color w:val="auto"/>
          <w:kern w:val="0"/>
          <w:sz w:val="12"/>
          <w:szCs w:val="12"/>
          <w:lang w:eastAsia="en-US"/>
        </w:rPr>
        <w:t xml:space="preserve"> </w:t>
      </w:r>
      <w:r w:rsidRPr="00D31F97">
        <w:rPr>
          <w:rFonts w:ascii="Times New Roman" w:eastAsia="Calibri" w:hAnsi="Times New Roman" w:cs="Times New Roman"/>
          <w:color w:val="auto"/>
          <w:kern w:val="0"/>
          <w:sz w:val="12"/>
          <w:szCs w:val="12"/>
          <w:lang w:eastAsia="en-US"/>
        </w:rPr>
        <w:t>–</w:t>
      </w:r>
      <w:r w:rsidRPr="00D31F97">
        <w:rPr>
          <w:rFonts w:ascii="Times New Roman" w:hAnsi="Times New Roman" w:cs="Times New Roman"/>
          <w:b/>
          <w:color w:val="auto"/>
          <w:kern w:val="0"/>
          <w:sz w:val="12"/>
          <w:szCs w:val="12"/>
        </w:rPr>
        <w:t xml:space="preserve"> </w:t>
      </w:r>
      <w:r w:rsidRPr="00D31F97">
        <w:rPr>
          <w:rFonts w:ascii="Times New Roman" w:hAnsi="Times New Roman" w:cs="Times New Roman"/>
          <w:color w:val="auto"/>
          <w:kern w:val="0"/>
          <w:sz w:val="12"/>
          <w:szCs w:val="12"/>
        </w:rPr>
        <w:t xml:space="preserve">настоятель </w:t>
      </w:r>
      <w:r w:rsidRPr="00D31F97">
        <w:rPr>
          <w:rFonts w:ascii="Times New Roman" w:eastAsia="Calibri" w:hAnsi="Times New Roman" w:cs="Times New Roman"/>
          <w:color w:val="auto"/>
          <w:kern w:val="0"/>
          <w:sz w:val="12"/>
          <w:szCs w:val="12"/>
          <w:shd w:val="clear" w:color="auto" w:fill="FFFFFF"/>
          <w:lang w:eastAsia="en-US"/>
        </w:rPr>
        <w:t>Петро-Павловского храма села Каратузское (по согласованию)</w:t>
      </w:r>
      <w:r w:rsidRPr="00D31F97">
        <w:rPr>
          <w:rFonts w:ascii="Times New Roman" w:hAnsi="Times New Roman" w:cs="Times New Roman"/>
          <w:color w:val="auto"/>
          <w:kern w:val="0"/>
          <w:sz w:val="12"/>
          <w:szCs w:val="12"/>
        </w:rPr>
        <w:t>;</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Шиловский С.Н. – пастор Евангелическо-лютеранского прихода Святого Иоанна Крестителя д. Верхний Суэтук </w:t>
      </w:r>
      <w:r w:rsidRPr="00D31F97">
        <w:rPr>
          <w:rFonts w:ascii="Times New Roman" w:eastAsia="Calibri" w:hAnsi="Times New Roman" w:cs="Times New Roman"/>
          <w:color w:val="auto"/>
          <w:kern w:val="0"/>
          <w:sz w:val="12"/>
          <w:szCs w:val="12"/>
          <w:shd w:val="clear" w:color="auto" w:fill="FFFFFF"/>
          <w:lang w:eastAsia="en-US"/>
        </w:rPr>
        <w:t>(по согласованию)</w:t>
      </w:r>
      <w:r w:rsidRPr="00D31F97">
        <w:rPr>
          <w:rFonts w:ascii="Times New Roman" w:hAnsi="Times New Roman" w:cs="Times New Roman"/>
          <w:color w:val="auto"/>
          <w:kern w:val="0"/>
          <w:sz w:val="12"/>
          <w:szCs w:val="12"/>
        </w:rPr>
        <w:t>;</w:t>
      </w:r>
    </w:p>
    <w:p w:rsidR="00D31F97" w:rsidRPr="00D31F97" w:rsidRDefault="00D31F97" w:rsidP="00D31F97">
      <w:pPr>
        <w:suppressAutoHyphens/>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Сергеев А.С. </w:t>
      </w:r>
      <w:r w:rsidRPr="00D31F97">
        <w:rPr>
          <w:rFonts w:ascii="Times New Roman" w:eastAsia="Calibri" w:hAnsi="Times New Roman" w:cs="Times New Roman"/>
          <w:color w:val="auto"/>
          <w:kern w:val="0"/>
          <w:sz w:val="12"/>
          <w:szCs w:val="12"/>
          <w:lang w:eastAsia="en-US"/>
        </w:rPr>
        <w:t xml:space="preserve">– </w:t>
      </w:r>
      <w:r w:rsidRPr="00D31F97">
        <w:rPr>
          <w:rFonts w:ascii="Times New Roman" w:hAnsi="Times New Roman" w:cs="Times New Roman"/>
          <w:color w:val="auto"/>
          <w:kern w:val="0"/>
          <w:sz w:val="12"/>
          <w:szCs w:val="12"/>
        </w:rPr>
        <w:t>начальник миграционного пункта отделения полиции №2 межмуниципального отдела МВД России «Курагинский»;</w:t>
      </w:r>
    </w:p>
    <w:p w:rsidR="00D31F97" w:rsidRPr="00D31F97" w:rsidRDefault="00D31F97" w:rsidP="00D31F97">
      <w:pPr>
        <w:spacing w:after="0" w:line="240" w:lineRule="auto"/>
        <w:ind w:firstLine="708"/>
        <w:jc w:val="both"/>
        <w:rPr>
          <w:rFonts w:ascii="Times New Roman" w:eastAsia="Calibri" w:hAnsi="Times New Roman" w:cs="Times New Roman"/>
          <w:color w:val="333333"/>
          <w:kern w:val="0"/>
          <w:sz w:val="12"/>
          <w:szCs w:val="12"/>
          <w:shd w:val="clear" w:color="auto" w:fill="FFFFFF"/>
          <w:lang w:eastAsia="en-US"/>
        </w:rPr>
      </w:pPr>
      <w:r w:rsidRPr="00D31F97">
        <w:rPr>
          <w:rFonts w:ascii="Times New Roman" w:eastAsia="Calibri" w:hAnsi="Times New Roman" w:cs="Times New Roman"/>
          <w:color w:val="auto"/>
          <w:kern w:val="0"/>
          <w:sz w:val="12"/>
          <w:szCs w:val="12"/>
          <w:lang w:eastAsia="en-US"/>
        </w:rPr>
        <w:t>Гречишкин С.Н.</w:t>
      </w:r>
      <w:r w:rsidRPr="00D31F97">
        <w:rPr>
          <w:rFonts w:ascii="Calibri" w:eastAsia="Calibri" w:hAnsi="Calibri" w:cs="Times New Roman"/>
          <w:color w:val="auto"/>
          <w:kern w:val="0"/>
          <w:sz w:val="12"/>
          <w:szCs w:val="12"/>
          <w:lang w:eastAsia="en-US"/>
        </w:rPr>
        <w:t xml:space="preserve"> </w:t>
      </w:r>
      <w:r w:rsidRPr="00D31F97">
        <w:rPr>
          <w:rFonts w:ascii="Times New Roman" w:eastAsia="Calibri" w:hAnsi="Times New Roman" w:cs="Times New Roman"/>
          <w:color w:val="auto"/>
          <w:kern w:val="0"/>
          <w:sz w:val="12"/>
          <w:szCs w:val="12"/>
          <w:lang w:eastAsia="en-US"/>
        </w:rPr>
        <w:t xml:space="preserve">– атаман станичного казачьего общества </w:t>
      </w:r>
      <w:r w:rsidRPr="00D31F97">
        <w:rPr>
          <w:rFonts w:ascii="Times New Roman" w:eastAsia="Calibri" w:hAnsi="Times New Roman" w:cs="Times New Roman"/>
          <w:color w:val="auto"/>
          <w:kern w:val="0"/>
          <w:sz w:val="12"/>
          <w:szCs w:val="12"/>
          <w:shd w:val="clear" w:color="auto" w:fill="FFFFFF"/>
          <w:lang w:eastAsia="en-US"/>
        </w:rPr>
        <w:t>(по согласованию)</w:t>
      </w:r>
      <w:r w:rsidRPr="00D31F97">
        <w:rPr>
          <w:rFonts w:ascii="Times New Roman" w:eastAsia="Calibri" w:hAnsi="Times New Roman" w:cs="Times New Roman"/>
          <w:color w:val="auto"/>
          <w:kern w:val="0"/>
          <w:sz w:val="12"/>
          <w:szCs w:val="12"/>
          <w:lang w:eastAsia="en-US"/>
        </w:rPr>
        <w:t>;</w:t>
      </w:r>
    </w:p>
    <w:p w:rsidR="00D31F97" w:rsidRPr="00D31F97" w:rsidRDefault="00D31F97" w:rsidP="00D31F97">
      <w:pPr>
        <w:spacing w:after="0" w:line="240" w:lineRule="auto"/>
        <w:ind w:firstLine="708"/>
        <w:jc w:val="both"/>
        <w:rPr>
          <w:rFonts w:ascii="Times New Roman" w:hAnsi="Times New Roman" w:cs="Times New Roman"/>
          <w:kern w:val="0"/>
          <w:sz w:val="12"/>
          <w:szCs w:val="12"/>
        </w:rPr>
      </w:pPr>
      <w:r w:rsidRPr="00D31F97">
        <w:rPr>
          <w:rFonts w:ascii="Times New Roman" w:eastAsia="Calibri" w:hAnsi="Times New Roman" w:cs="Times New Roman"/>
          <w:kern w:val="0"/>
          <w:sz w:val="12"/>
          <w:szCs w:val="12"/>
          <w:shd w:val="clear" w:color="auto" w:fill="FFFFFF"/>
          <w:lang w:eastAsia="en-US"/>
        </w:rPr>
        <w:t xml:space="preserve">Мейнгот Ю.А </w:t>
      </w:r>
      <w:r w:rsidRPr="00D31F97">
        <w:rPr>
          <w:rFonts w:ascii="Times New Roman" w:hAnsi="Times New Roman" w:cs="Times New Roman"/>
          <w:kern w:val="0"/>
          <w:sz w:val="12"/>
          <w:szCs w:val="12"/>
        </w:rPr>
        <w:t xml:space="preserve">– начальник ОП № 2 МО МВД «Курагинский» </w:t>
      </w:r>
      <w:r w:rsidRPr="00D31F97">
        <w:rPr>
          <w:rFonts w:ascii="Times New Roman" w:eastAsia="Calibri" w:hAnsi="Times New Roman" w:cs="Times New Roman"/>
          <w:color w:val="auto"/>
          <w:kern w:val="0"/>
          <w:sz w:val="12"/>
          <w:szCs w:val="12"/>
          <w:shd w:val="clear" w:color="auto" w:fill="FFFFFF"/>
          <w:lang w:eastAsia="en-US"/>
        </w:rPr>
        <w:t>(по согласованию)</w:t>
      </w:r>
      <w:r w:rsidRPr="00D31F97">
        <w:rPr>
          <w:rFonts w:ascii="Times New Roman" w:hAnsi="Times New Roman" w:cs="Times New Roman"/>
          <w:kern w:val="0"/>
          <w:sz w:val="12"/>
          <w:szCs w:val="12"/>
        </w:rPr>
        <w:t>;</w:t>
      </w:r>
    </w:p>
    <w:p w:rsidR="00D31F97" w:rsidRPr="00D31F97" w:rsidRDefault="00D31F97" w:rsidP="00D31F97">
      <w:pPr>
        <w:shd w:val="clear" w:color="auto" w:fill="FFFFFF"/>
        <w:spacing w:after="0" w:line="240" w:lineRule="auto"/>
        <w:ind w:firstLine="708"/>
        <w:jc w:val="both"/>
        <w:rPr>
          <w:rFonts w:ascii="Times New Roman" w:hAnsi="Times New Roman" w:cs="Times New Roman"/>
          <w:kern w:val="0"/>
          <w:sz w:val="12"/>
          <w:szCs w:val="12"/>
        </w:rPr>
      </w:pPr>
      <w:r w:rsidRPr="00D31F97">
        <w:rPr>
          <w:rFonts w:ascii="Times New Roman" w:hAnsi="Times New Roman" w:cs="Times New Roman"/>
          <w:color w:val="auto"/>
          <w:kern w:val="0"/>
          <w:sz w:val="12"/>
          <w:szCs w:val="12"/>
        </w:rPr>
        <w:t xml:space="preserve">Штукатурова Н.Н. – </w:t>
      </w:r>
      <w:r w:rsidRPr="00D31F97">
        <w:rPr>
          <w:rFonts w:ascii="Times New Roman" w:eastAsia="Calibri" w:hAnsi="Times New Roman" w:cs="Times New Roman"/>
          <w:kern w:val="0"/>
          <w:sz w:val="12"/>
          <w:szCs w:val="12"/>
          <w:shd w:val="clear" w:color="auto" w:fill="FFFFFF"/>
          <w:lang w:eastAsia="en-US"/>
        </w:rPr>
        <w:t xml:space="preserve">председатель Каратузской районной общественной организации Всероссийского общества инвалидов </w:t>
      </w:r>
      <w:r w:rsidRPr="00D31F97">
        <w:rPr>
          <w:rFonts w:ascii="Times New Roman" w:eastAsia="Calibri" w:hAnsi="Times New Roman" w:cs="Times New Roman"/>
          <w:color w:val="auto"/>
          <w:kern w:val="0"/>
          <w:sz w:val="12"/>
          <w:szCs w:val="12"/>
          <w:shd w:val="clear" w:color="auto" w:fill="FFFFFF"/>
          <w:lang w:eastAsia="en-US"/>
        </w:rPr>
        <w:t>(по согласованию)</w:t>
      </w:r>
      <w:r w:rsidRPr="00D31F97">
        <w:rPr>
          <w:rFonts w:ascii="Times New Roman" w:eastAsia="Calibri" w:hAnsi="Times New Roman" w:cs="Times New Roman"/>
          <w:kern w:val="0"/>
          <w:sz w:val="12"/>
          <w:szCs w:val="12"/>
          <w:shd w:val="clear" w:color="auto" w:fill="FFFFFF"/>
          <w:lang w:eastAsia="en-US"/>
        </w:rPr>
        <w:t xml:space="preserve">; </w:t>
      </w:r>
    </w:p>
    <w:p w:rsidR="00D31F97" w:rsidRPr="00D31F97" w:rsidRDefault="00D31F97" w:rsidP="00D31F97">
      <w:pPr>
        <w:shd w:val="clear" w:color="auto" w:fill="FFFFFF"/>
        <w:spacing w:after="0" w:line="240" w:lineRule="auto"/>
        <w:ind w:firstLine="708"/>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lang w:eastAsia="en-US"/>
        </w:rPr>
        <w:t>Дергачева О.В.</w:t>
      </w:r>
      <w:r w:rsidRPr="00D31F97">
        <w:rPr>
          <w:rFonts w:ascii="Calibri" w:eastAsia="Calibri" w:hAnsi="Calibri" w:cs="Times New Roman"/>
          <w:color w:val="auto"/>
          <w:kern w:val="0"/>
          <w:sz w:val="12"/>
          <w:szCs w:val="12"/>
          <w:lang w:eastAsia="en-US"/>
        </w:rPr>
        <w:t xml:space="preserve"> </w:t>
      </w:r>
      <w:r w:rsidRPr="00D31F97">
        <w:rPr>
          <w:rFonts w:ascii="Times New Roman" w:eastAsia="Calibri" w:hAnsi="Times New Roman" w:cs="Times New Roman"/>
          <w:color w:val="auto"/>
          <w:kern w:val="0"/>
          <w:sz w:val="12"/>
          <w:szCs w:val="12"/>
          <w:lang w:eastAsia="en-US"/>
        </w:rPr>
        <w:t xml:space="preserve">– главный редактор районной газеты «Знамя труда» </w:t>
      </w:r>
      <w:r w:rsidRPr="00D31F97">
        <w:rPr>
          <w:rFonts w:ascii="Times New Roman" w:eastAsia="Calibri" w:hAnsi="Times New Roman" w:cs="Times New Roman"/>
          <w:color w:val="auto"/>
          <w:kern w:val="0"/>
          <w:sz w:val="12"/>
          <w:szCs w:val="12"/>
          <w:shd w:val="clear" w:color="auto" w:fill="FFFFFF"/>
          <w:lang w:eastAsia="en-US"/>
        </w:rPr>
        <w:t>(по согласованию)</w:t>
      </w:r>
      <w:r w:rsidRPr="00D31F97">
        <w:rPr>
          <w:rFonts w:ascii="Times New Roman" w:eastAsia="Calibri" w:hAnsi="Times New Roman" w:cs="Times New Roman"/>
          <w:color w:val="auto"/>
          <w:kern w:val="0"/>
          <w:sz w:val="12"/>
          <w:szCs w:val="12"/>
          <w:lang w:eastAsia="en-US"/>
        </w:rPr>
        <w:t>;</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shd w:val="clear" w:color="auto" w:fill="FFFFFF"/>
          <w:lang w:eastAsia="en-US"/>
        </w:rPr>
      </w:pPr>
      <w:r w:rsidRPr="00D31F97">
        <w:rPr>
          <w:rFonts w:ascii="Times New Roman" w:hAnsi="Times New Roman" w:cs="Times New Roman"/>
          <w:color w:val="auto"/>
          <w:kern w:val="0"/>
          <w:sz w:val="12"/>
          <w:szCs w:val="12"/>
        </w:rPr>
        <w:t xml:space="preserve">Быстрицкая Е.Д.  – представитель немецкой национальности с. Сагайское </w:t>
      </w:r>
      <w:r w:rsidRPr="00D31F97">
        <w:rPr>
          <w:rFonts w:ascii="Times New Roman" w:eastAsia="Calibri" w:hAnsi="Times New Roman" w:cs="Times New Roman"/>
          <w:color w:val="auto"/>
          <w:kern w:val="0"/>
          <w:sz w:val="12"/>
          <w:szCs w:val="12"/>
          <w:shd w:val="clear" w:color="auto" w:fill="FFFFFF"/>
          <w:lang w:eastAsia="en-US"/>
        </w:rPr>
        <w:t>(по согласованию)</w:t>
      </w:r>
    </w:p>
    <w:p w:rsidR="00D31F97" w:rsidRPr="00D31F97" w:rsidRDefault="00D31F97" w:rsidP="00D31F97">
      <w:pPr>
        <w:spacing w:after="0" w:line="240" w:lineRule="auto"/>
        <w:ind w:firstLine="708"/>
        <w:jc w:val="both"/>
        <w:rPr>
          <w:rFonts w:ascii="Times New Roman" w:eastAsia="Calibri" w:hAnsi="Times New Roman" w:cs="Times New Roman"/>
          <w:color w:val="auto"/>
          <w:kern w:val="0"/>
          <w:sz w:val="12"/>
          <w:szCs w:val="12"/>
          <w:lang w:eastAsia="en-US"/>
        </w:rPr>
      </w:pPr>
      <w:r w:rsidRPr="00D31F97">
        <w:rPr>
          <w:rFonts w:ascii="Times New Roman" w:eastAsia="Calibri" w:hAnsi="Times New Roman" w:cs="Times New Roman"/>
          <w:color w:val="auto"/>
          <w:kern w:val="0"/>
          <w:sz w:val="12"/>
          <w:szCs w:val="12"/>
          <w:shd w:val="clear" w:color="auto" w:fill="FFFFFF"/>
          <w:lang w:eastAsia="en-US"/>
        </w:rPr>
        <w:t>Пономарева Е.А. – заведующая Сагайским сельским домом культуры, руководитель Дома национальных культур.</w:t>
      </w:r>
    </w:p>
    <w:p w:rsidR="00243AD4" w:rsidRDefault="00243AD4" w:rsidP="00773AA5">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ind w:firstLine="708"/>
        <w:jc w:val="center"/>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ПУБЛИЧНЫЕ СЛУШАНИЯ</w:t>
      </w:r>
    </w:p>
    <w:p w:rsidR="00D31F97" w:rsidRPr="00D31F97" w:rsidRDefault="00D31F97" w:rsidP="00D31F97">
      <w:pPr>
        <w:spacing w:after="0" w:line="240" w:lineRule="auto"/>
        <w:ind w:firstLine="708"/>
        <w:jc w:val="center"/>
        <w:rPr>
          <w:rFonts w:ascii="Times New Roman" w:hAnsi="Times New Roman" w:cs="Times New Roman"/>
          <w:color w:val="auto"/>
          <w:kern w:val="0"/>
          <w:sz w:val="12"/>
          <w:szCs w:val="12"/>
        </w:rPr>
      </w:pPr>
    </w:p>
    <w:p w:rsidR="00D31F97" w:rsidRPr="00D31F97" w:rsidRDefault="00D31F97" w:rsidP="00D31F97">
      <w:pPr>
        <w:spacing w:after="0" w:line="240" w:lineRule="auto"/>
        <w:ind w:firstLine="708"/>
        <w:jc w:val="center"/>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РЕШЕНИЕ</w:t>
      </w:r>
    </w:p>
    <w:p w:rsidR="00D31F97" w:rsidRPr="00D31F97" w:rsidRDefault="00D31F97" w:rsidP="00D31F97">
      <w:pPr>
        <w:spacing w:after="0" w:line="240" w:lineRule="auto"/>
        <w:ind w:firstLine="708"/>
        <w:jc w:val="center"/>
        <w:outlineLvl w:val="0"/>
        <w:rPr>
          <w:rFonts w:ascii="Times New Roman" w:hAnsi="Times New Roman" w:cs="Times New Roman"/>
          <w:color w:val="auto"/>
          <w:kern w:val="0"/>
          <w:sz w:val="12"/>
          <w:szCs w:val="12"/>
        </w:rPr>
      </w:pPr>
    </w:p>
    <w:p w:rsidR="00D31F97" w:rsidRPr="00D31F97" w:rsidRDefault="00D31F97" w:rsidP="00D31F97">
      <w:pPr>
        <w:spacing w:after="0" w:line="240" w:lineRule="auto"/>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25.10.2023                                                                                         с.  Каратузское  </w:t>
      </w:r>
    </w:p>
    <w:p w:rsidR="00D31F97" w:rsidRPr="00D31F97" w:rsidRDefault="00D31F97" w:rsidP="00D31F97">
      <w:pPr>
        <w:spacing w:after="0" w:line="240" w:lineRule="auto"/>
        <w:rPr>
          <w:rFonts w:ascii="Times New Roman" w:hAnsi="Times New Roman" w:cs="Times New Roman"/>
          <w:color w:val="auto"/>
          <w:kern w:val="0"/>
          <w:sz w:val="12"/>
          <w:szCs w:val="12"/>
        </w:rPr>
      </w:pPr>
    </w:p>
    <w:p w:rsidR="00D31F97" w:rsidRPr="00D31F97" w:rsidRDefault="00D31F97" w:rsidP="00D31F97">
      <w:pPr>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О рассмотрении проекта решения Каратузского районного Совета депутатов о внесении изменений и дополнений в Устав Муниципального образования «Каратузский район»</w:t>
      </w:r>
    </w:p>
    <w:p w:rsidR="00D31F97" w:rsidRPr="00D31F97" w:rsidRDefault="00D31F97" w:rsidP="00D31F97">
      <w:pPr>
        <w:spacing w:after="0" w:line="240" w:lineRule="auto"/>
        <w:jc w:val="both"/>
        <w:outlineLvl w:val="0"/>
        <w:rPr>
          <w:rFonts w:ascii="Times New Roman" w:hAnsi="Times New Roman" w:cs="Times New Roman"/>
          <w:color w:val="auto"/>
          <w:kern w:val="0"/>
          <w:sz w:val="12"/>
          <w:szCs w:val="12"/>
        </w:rPr>
      </w:pPr>
    </w:p>
    <w:p w:rsidR="00D31F97" w:rsidRPr="00D31F97" w:rsidRDefault="00D31F97" w:rsidP="00D31F97">
      <w:pPr>
        <w:spacing w:after="0" w:line="240" w:lineRule="auto"/>
        <w:jc w:val="both"/>
        <w:outlineLvl w:val="0"/>
        <w:rPr>
          <w:rFonts w:ascii="Times New Roman" w:hAnsi="Times New Roman" w:cs="Times New Roman"/>
          <w:color w:val="auto"/>
          <w:kern w:val="0"/>
          <w:sz w:val="12"/>
          <w:szCs w:val="12"/>
          <w:u w:val="single"/>
        </w:rPr>
      </w:pPr>
    </w:p>
    <w:p w:rsidR="00D31F97" w:rsidRPr="00D31F97" w:rsidRDefault="00D31F97" w:rsidP="00D31F97">
      <w:pPr>
        <w:spacing w:after="0" w:line="240" w:lineRule="auto"/>
        <w:ind w:right="-82" w:firstLine="708"/>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 xml:space="preserve">Участники публичных слушаний, обсудив доклад о </w:t>
      </w:r>
      <w:r w:rsidRPr="00D31F97">
        <w:rPr>
          <w:rFonts w:ascii="Times New Roman" w:hAnsi="Times New Roman" w:cs="Times New Roman"/>
          <w:color w:val="auto"/>
          <w:kern w:val="0"/>
          <w:sz w:val="12"/>
          <w:szCs w:val="12"/>
        </w:rPr>
        <w:t xml:space="preserve"> внесении изменений и дополнений в Устав  Муниципального образования «Каратузский район» 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«Каратузский район»,  РЕШИЛИ:</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1.Рекомендовать Каратузскому районному Совету депутатов - принять решение о внесении изменений и дополнений в Устав Муниципального образования «Каратузский район», согласно проекту решения, опубликованному  13.10.2023  года</w:t>
      </w:r>
      <w:r w:rsidRPr="00D31F97">
        <w:rPr>
          <w:rFonts w:ascii="Times New Roman" w:hAnsi="Times New Roman" w:cs="Times New Roman"/>
          <w:color w:val="auto"/>
          <w:kern w:val="0"/>
          <w:sz w:val="12"/>
          <w:szCs w:val="12"/>
        </w:rPr>
        <w:t xml:space="preserve">  в периодическом печатном издание «Вести Муниципального образования «Каратузский район» № 45.</w:t>
      </w:r>
    </w:p>
    <w:p w:rsidR="00D31F97" w:rsidRPr="00D31F97" w:rsidRDefault="00D31F97" w:rsidP="00D31F97">
      <w:pPr>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kern w:val="0"/>
          <w:sz w:val="12"/>
          <w:szCs w:val="12"/>
        </w:rPr>
        <w:t xml:space="preserve">2.Контроль за исполнением настоящего Решения возложить </w:t>
      </w:r>
      <w:r w:rsidRPr="00D31F97">
        <w:rPr>
          <w:rFonts w:ascii="Times New Roman" w:hAnsi="Times New Roman" w:cs="Times New Roman"/>
          <w:iCs/>
          <w:kern w:val="0"/>
          <w:sz w:val="12"/>
          <w:szCs w:val="12"/>
        </w:rPr>
        <w:t>на постоянную депутатскую комиссию по законности и охране общественного порядка (Бондарь А.В.).</w:t>
      </w:r>
    </w:p>
    <w:p w:rsidR="00D31F97" w:rsidRPr="00D31F97" w:rsidRDefault="00D31F97" w:rsidP="00D31F97">
      <w:pPr>
        <w:spacing w:after="0" w:line="240" w:lineRule="auto"/>
        <w:ind w:firstLine="708"/>
        <w:jc w:val="both"/>
        <w:rPr>
          <w:rFonts w:ascii="Times New Roman" w:hAnsi="Times New Roman" w:cs="Times New Roman"/>
          <w:iCs/>
          <w:kern w:val="0"/>
          <w:sz w:val="12"/>
          <w:szCs w:val="12"/>
        </w:rPr>
      </w:pPr>
      <w:r w:rsidRPr="00D31F97">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31F97" w:rsidRPr="00D31F97" w:rsidRDefault="00D31F97" w:rsidP="00D31F97">
      <w:pPr>
        <w:tabs>
          <w:tab w:val="left" w:pos="1134"/>
        </w:tabs>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p w:rsidR="00D31F97" w:rsidRPr="00D31F97" w:rsidRDefault="00D31F97" w:rsidP="00D31F97">
      <w:pPr>
        <w:tabs>
          <w:tab w:val="left" w:pos="1134"/>
        </w:tabs>
        <w:spacing w:after="0" w:line="240" w:lineRule="auto"/>
        <w:ind w:firstLine="708"/>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 xml:space="preserve">     </w:t>
      </w:r>
    </w:p>
    <w:p w:rsidR="00D31F97" w:rsidRPr="00D31F97" w:rsidRDefault="00D31F97" w:rsidP="00D31F97">
      <w:pPr>
        <w:spacing w:after="0" w:line="240" w:lineRule="auto"/>
        <w:jc w:val="both"/>
        <w:outlineLvl w:val="0"/>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Председательствующий</w:t>
      </w: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на публичных слушаниях</w:t>
      </w:r>
      <w:r w:rsidRPr="00D31F97">
        <w:rPr>
          <w:rFonts w:ascii="Times New Roman" w:hAnsi="Times New Roman" w:cs="Times New Roman"/>
          <w:color w:val="auto"/>
          <w:kern w:val="0"/>
          <w:sz w:val="12"/>
          <w:szCs w:val="12"/>
        </w:rPr>
        <w:tab/>
        <w:t xml:space="preserve">                                                     Г.И. Кулакова</w:t>
      </w:r>
    </w:p>
    <w:p w:rsidR="00D31F97" w:rsidRPr="00D31F97" w:rsidRDefault="00D31F97" w:rsidP="00D31F97">
      <w:pPr>
        <w:spacing w:after="0" w:line="240" w:lineRule="auto"/>
        <w:jc w:val="both"/>
        <w:rPr>
          <w:rFonts w:ascii="Times New Roman" w:hAnsi="Times New Roman" w:cs="Times New Roman"/>
          <w:color w:val="auto"/>
          <w:kern w:val="0"/>
          <w:sz w:val="12"/>
          <w:szCs w:val="12"/>
        </w:rPr>
      </w:pPr>
    </w:p>
    <w:p w:rsidR="00D31F97" w:rsidRPr="00D31F97" w:rsidRDefault="00D31F97" w:rsidP="00D31F97">
      <w:pPr>
        <w:spacing w:after="0" w:line="240" w:lineRule="auto"/>
        <w:jc w:val="both"/>
        <w:rPr>
          <w:rFonts w:ascii="Times New Roman" w:hAnsi="Times New Roman" w:cs="Times New Roman"/>
          <w:color w:val="auto"/>
          <w:kern w:val="0"/>
          <w:sz w:val="12"/>
          <w:szCs w:val="12"/>
        </w:rPr>
      </w:pPr>
      <w:r w:rsidRPr="00D31F97">
        <w:rPr>
          <w:rFonts w:ascii="Times New Roman" w:hAnsi="Times New Roman" w:cs="Times New Roman"/>
          <w:color w:val="auto"/>
          <w:kern w:val="0"/>
          <w:sz w:val="12"/>
          <w:szCs w:val="12"/>
        </w:rPr>
        <w:t>Секретарь</w:t>
      </w:r>
    </w:p>
    <w:p w:rsidR="00D31F97" w:rsidRPr="00D31F97" w:rsidRDefault="00D31F97" w:rsidP="00D31F97">
      <w:pPr>
        <w:spacing w:line="283" w:lineRule="auto"/>
        <w:rPr>
          <w:rFonts w:ascii="Times New Roman" w:hAnsi="Times New Roman" w:cs="Times New Roman"/>
          <w:sz w:val="12"/>
          <w:szCs w:val="12"/>
        </w:rPr>
      </w:pPr>
      <w:r w:rsidRPr="00D31F97">
        <w:rPr>
          <w:rFonts w:ascii="Times New Roman" w:hAnsi="Times New Roman" w:cs="Times New Roman"/>
          <w:color w:val="auto"/>
          <w:kern w:val="0"/>
          <w:sz w:val="12"/>
          <w:szCs w:val="12"/>
        </w:rPr>
        <w:t>публичных слушаний</w:t>
      </w:r>
      <w:r w:rsidRPr="00D31F97">
        <w:rPr>
          <w:rFonts w:ascii="Times New Roman" w:hAnsi="Times New Roman" w:cs="Times New Roman"/>
          <w:color w:val="auto"/>
          <w:kern w:val="0"/>
          <w:sz w:val="12"/>
          <w:szCs w:val="12"/>
        </w:rPr>
        <w:tab/>
        <w:t xml:space="preserve">                                                               Л.Г. Аношина</w:t>
      </w:r>
      <w:r w:rsidRPr="00D31F97">
        <w:rPr>
          <w:rFonts w:ascii="Times New Roman" w:hAnsi="Times New Roman" w:cs="Times New Roman"/>
          <w:color w:val="auto"/>
          <w:kern w:val="0"/>
          <w:sz w:val="12"/>
          <w:szCs w:val="12"/>
        </w:rPr>
        <w:tab/>
      </w:r>
    </w:p>
    <w:p w:rsidR="00D31F97" w:rsidRPr="00D31F97" w:rsidRDefault="00D31F97" w:rsidP="00D31F97">
      <w:pPr>
        <w:spacing w:line="283" w:lineRule="auto"/>
        <w:rPr>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D31F9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32.9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31F97" w:rsidRPr="00893B63" w:rsidRDefault="00D31F97" w:rsidP="00D31F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31F97" w:rsidRPr="00893B63" w:rsidRDefault="00D31F97" w:rsidP="00D31F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31F97" w:rsidRPr="00893B63" w:rsidRDefault="00D31F97" w:rsidP="00D31F9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31F97" w:rsidRPr="00893B63" w:rsidRDefault="00D31F97" w:rsidP="00D31F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31F97" w:rsidRPr="00535C5C" w:rsidRDefault="00D31F97" w:rsidP="00D31F9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8"/>
      <w:footerReference w:type="default" r:id="rId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7A" w:rsidRDefault="00E90B7A" w:rsidP="00D368D1">
      <w:pPr>
        <w:spacing w:after="0" w:line="240" w:lineRule="auto"/>
      </w:pPr>
      <w:r>
        <w:separator/>
      </w:r>
    </w:p>
  </w:endnote>
  <w:endnote w:type="continuationSeparator" w:id="0">
    <w:p w:rsidR="00E90B7A" w:rsidRDefault="00E90B7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6D2E8B" w:rsidRDefault="006D2E8B">
        <w:pPr>
          <w:pStyle w:val="a5"/>
          <w:jc w:val="right"/>
        </w:pPr>
        <w:r>
          <w:fldChar w:fldCharType="begin"/>
        </w:r>
        <w:r>
          <w:instrText>PAGE   \* MERGEFORMAT</w:instrText>
        </w:r>
        <w:r>
          <w:fldChar w:fldCharType="separate"/>
        </w:r>
        <w:r w:rsidR="00D31F97">
          <w:rPr>
            <w:noProof/>
          </w:rPr>
          <w:t>15</w:t>
        </w:r>
        <w:r>
          <w:fldChar w:fldCharType="end"/>
        </w:r>
      </w:p>
    </w:sdtContent>
  </w:sdt>
  <w:p w:rsidR="006D2E8B" w:rsidRDefault="006D2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7A" w:rsidRDefault="00E90B7A" w:rsidP="00D368D1">
      <w:pPr>
        <w:spacing w:after="0" w:line="240" w:lineRule="auto"/>
      </w:pPr>
      <w:r>
        <w:separator/>
      </w:r>
    </w:p>
  </w:footnote>
  <w:footnote w:type="continuationSeparator" w:id="0">
    <w:p w:rsidR="00E90B7A" w:rsidRDefault="00E90B7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9" w:type="pct"/>
      <w:tblCellMar>
        <w:top w:w="72" w:type="dxa"/>
        <w:left w:w="115" w:type="dxa"/>
        <w:bottom w:w="72" w:type="dxa"/>
        <w:right w:w="115" w:type="dxa"/>
      </w:tblCellMar>
      <w:tblLook w:val="04A0" w:firstRow="1" w:lastRow="0" w:firstColumn="1" w:lastColumn="0" w:noHBand="0" w:noVBand="1"/>
    </w:tblPr>
    <w:tblGrid>
      <w:gridCol w:w="9047"/>
      <w:gridCol w:w="2125"/>
    </w:tblGrid>
    <w:tr w:rsidR="006D2E8B" w:rsidRPr="00C012B5" w:rsidTr="00D31F97">
      <w:tc>
        <w:tcPr>
          <w:tcW w:w="4049" w:type="pct"/>
          <w:tcBorders>
            <w:bottom w:val="single" w:sz="4" w:space="0" w:color="auto"/>
          </w:tcBorders>
          <w:vAlign w:val="bottom"/>
        </w:tcPr>
        <w:p w:rsidR="006D2E8B" w:rsidRPr="009F574C" w:rsidRDefault="006D2E8B"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D31F97">
                <w:rPr>
                  <w:rFonts w:ascii="CyrillicOld" w:hAnsi="CyrillicOld"/>
                  <w:b/>
                  <w:bCs/>
                  <w:caps/>
                  <w:szCs w:val="24"/>
                </w:rPr>
                <w:t>№ 47</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0-27T00:00:00Z">
            <w:dateFormat w:val="d MMMM yyyy г."/>
            <w:lid w:val="ru-RU"/>
            <w:storeMappedDataAs w:val="dateTime"/>
            <w:calendar w:val="gregorian"/>
          </w:date>
        </w:sdtPr>
        <w:sdtContent>
          <w:tc>
            <w:tcPr>
              <w:tcW w:w="951" w:type="pct"/>
              <w:tcBorders>
                <w:bottom w:val="single" w:sz="4" w:space="0" w:color="943634" w:themeColor="accent2" w:themeShade="BF"/>
              </w:tcBorders>
              <w:shd w:val="clear" w:color="auto" w:fill="943634" w:themeFill="accent2" w:themeFillShade="BF"/>
              <w:vAlign w:val="bottom"/>
            </w:tcPr>
            <w:p w:rsidR="006D2E8B" w:rsidRPr="00C012B5" w:rsidRDefault="00D31F97" w:rsidP="009F574C">
              <w:pPr>
                <w:pStyle w:val="a3"/>
                <w:jc w:val="center"/>
                <w:rPr>
                  <w:rFonts w:ascii="CyrillicOld" w:hAnsi="CyrillicOld"/>
                  <w:color w:val="FFFFFF" w:themeColor="background1"/>
                </w:rPr>
              </w:pPr>
              <w:r>
                <w:rPr>
                  <w:rFonts w:ascii="CyrillicOld" w:hAnsi="CyrillicOld"/>
                  <w:color w:val="FFFFFF" w:themeColor="background1"/>
                  <w:sz w:val="24"/>
                </w:rPr>
                <w:t>27 октября 2023 г.</w:t>
              </w:r>
            </w:p>
          </w:tc>
        </w:sdtContent>
      </w:sdt>
    </w:tr>
  </w:tbl>
  <w:p w:rsidR="006D2E8B" w:rsidRDefault="006D2E8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1784959"/>
    <w:multiLevelType w:val="multilevel"/>
    <w:tmpl w:val="5D8A035E"/>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B37713"/>
    <w:multiLevelType w:val="multilevel"/>
    <w:tmpl w:val="8D0A261E"/>
    <w:lvl w:ilvl="0">
      <w:start w:val="1"/>
      <w:numFmt w:val="decimal"/>
      <w:lvlText w:val="%1."/>
      <w:lvlJc w:val="left"/>
      <w:pPr>
        <w:ind w:left="720" w:hanging="360"/>
      </w:pPr>
    </w:lvl>
    <w:lvl w:ilvl="1">
      <w:start w:val="3"/>
      <w:numFmt w:val="decimal"/>
      <w:isLgl/>
      <w:lvlText w:val="%1.%2."/>
      <w:lvlJc w:val="left"/>
      <w:pPr>
        <w:ind w:left="2050" w:hanging="1350"/>
      </w:pPr>
      <w:rPr>
        <w:rFonts w:hint="default"/>
      </w:rPr>
    </w:lvl>
    <w:lvl w:ilvl="2">
      <w:start w:val="1"/>
      <w:numFmt w:val="decimal"/>
      <w:isLgl/>
      <w:lvlText w:val="%1.%2.%3."/>
      <w:lvlJc w:val="left"/>
      <w:pPr>
        <w:ind w:left="2390" w:hanging="1350"/>
      </w:pPr>
      <w:rPr>
        <w:rFonts w:hint="default"/>
      </w:rPr>
    </w:lvl>
    <w:lvl w:ilvl="3">
      <w:start w:val="1"/>
      <w:numFmt w:val="decimal"/>
      <w:isLgl/>
      <w:lvlText w:val="%1.%2.%3.%4."/>
      <w:lvlJc w:val="left"/>
      <w:pPr>
        <w:ind w:left="2730" w:hanging="1350"/>
      </w:pPr>
      <w:rPr>
        <w:rFonts w:hint="default"/>
      </w:rPr>
    </w:lvl>
    <w:lvl w:ilvl="4">
      <w:start w:val="1"/>
      <w:numFmt w:val="decimal"/>
      <w:isLgl/>
      <w:lvlText w:val="%1.%2.%3.%4.%5."/>
      <w:lvlJc w:val="left"/>
      <w:pPr>
        <w:ind w:left="3070" w:hanging="135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3" w15:restartNumberingAfterBreak="0">
    <w:nsid w:val="408A314F"/>
    <w:multiLevelType w:val="hybridMultilevel"/>
    <w:tmpl w:val="68C274C2"/>
    <w:lvl w:ilvl="0" w:tplc="F110BBC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28603E"/>
    <w:multiLevelType w:val="hybridMultilevel"/>
    <w:tmpl w:val="C8E477EA"/>
    <w:lvl w:ilvl="0" w:tplc="E36C59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FCA3767"/>
    <w:multiLevelType w:val="multilevel"/>
    <w:tmpl w:val="B9EC41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4E7CA7"/>
    <w:multiLevelType w:val="hybridMultilevel"/>
    <w:tmpl w:val="D114A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E537BF5"/>
    <w:multiLevelType w:val="multilevel"/>
    <w:tmpl w:val="61A8CBE0"/>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7F0F3AE5"/>
    <w:multiLevelType w:val="multilevel"/>
    <w:tmpl w:val="4ED48D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D2E8B"/>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1F97"/>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0B7A"/>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8E35D0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D31F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99"/>
    <w:rsid w:val="00D31F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https://pravo-search.minjust.ru/bigs/showDocument.html?id=C21F9631-85BF-456C-8962-5D1C7FE431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s://pravo-search.minjust.ru/bigs/showDocument.html?id=A5B3EB90-D0BD-4940-8C9E-FD3F49172974" TargetMode="External"/><Relationship Id="rId10" Type="http://schemas.openxmlformats.org/officeDocument/2006/relationships/hyperlink" Target="http://www.karatuzraion.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DBDF24279A3996BC463E5C2AABCA08A2DACF245E9ABE4F50EF9D5DE18FBD0394961D0EA0F07B3C70YCT5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51AE7"/>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4819D-E0B3-4FA7-9185-8FB9CD01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12358</TotalTime>
  <Pages>15</Pages>
  <Words>16714</Words>
  <Characters>95275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47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2023-11-03T03:36:00Z</dcterms:modified>
</cp:coreProperties>
</file>