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AFC" w:rsidRPr="00D75C95" w:rsidRDefault="005F0C50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5F0C50">
        <w:rPr>
          <w:rFonts w:ascii="Times New Roman" w:hAnsi="Times New Roman" w:cs="Times New Roman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-398780</wp:posOffset>
            </wp:positionV>
            <wp:extent cx="1000125" cy="1273061"/>
            <wp:effectExtent l="0" t="0" r="0" b="0"/>
            <wp:wrapNone/>
            <wp:docPr id="1" name="Рисунок 1" descr="C:\Users\Admin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43" cy="1284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13B">
        <w:rPr>
          <w:rFonts w:ascii="Times New Roman" w:hAnsi="Times New Roman" w:cs="Times New Roman"/>
          <w:noProof/>
          <w:sz w:val="12"/>
          <w:szCs w:val="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53pt;margin-top:-38.45pt;width:461.35pt;height:104.2pt;z-index:251665408;mso-position-horizontal-relative:text;mso-position-vertical-relative:text" stroked="f">
            <v:textbox>
              <w:txbxContent>
                <w:p w:rsidR="005036A8" w:rsidRPr="005F0C50" w:rsidRDefault="005036A8" w:rsidP="005036A8">
                  <w:pPr>
                    <w:widowControl w:val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9"/>
                    </w:rPr>
                    <w:t>Администрация Каратузского района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 xml:space="preserve">Вести муниципального образования </w:t>
                  </w:r>
                </w:p>
                <w:p w:rsidR="005036A8" w:rsidRPr="005F0C50" w:rsidRDefault="005036A8" w:rsidP="005036A8">
                  <w:pPr>
                    <w:widowControl w:val="0"/>
                    <w:spacing w:after="0"/>
                    <w:ind w:left="851"/>
                    <w:jc w:val="center"/>
                    <w:rPr>
                      <w:rFonts w:ascii="Times New Roman" w:hAnsi="Times New Roman" w:cs="Times New Roman"/>
                      <w:b/>
                      <w:bCs/>
                      <w:sz w:val="40"/>
                      <w:szCs w:val="71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48"/>
                      <w:szCs w:val="71"/>
                    </w:rPr>
                    <w:t>«Каратузский район»</w:t>
                  </w:r>
                </w:p>
                <w:p w:rsidR="005036A8" w:rsidRDefault="005036A8"/>
              </w:txbxContent>
            </v:textbox>
          </v:shape>
        </w:pict>
      </w:r>
      <w:r w:rsidR="00EC313B">
        <w:rPr>
          <w:rFonts w:ascii="Times New Roman" w:hAnsi="Times New Roman" w:cs="Times New Roman"/>
          <w:noProof/>
          <w:sz w:val="12"/>
          <w:szCs w:val="12"/>
        </w:rPr>
        <w:pict>
          <v:rect id="_x0000_s1094" style="position:absolute;margin-left:-14.95pt;margin-top:-41.85pt;width:582.9pt;height:98.5pt;z-index:251662335;mso-position-horizontal-relative:text;mso-position-vertical-relative:text" stroked="f"/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EC313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shape id="Text Box 6" o:spid="_x0000_s1056" type="#_x0000_t202" style="position:absolute;left:0;text-align:left;margin-left:472.95pt;margin-top:6.05pt;width:89.75pt;height:19pt;z-index:2516705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<v:shadow color="#ccc"/>
            <v:textbox style="mso-next-textbox:#Text Box 6" inset="2.85pt,2.85pt,2.85pt,2.85pt">
              <w:txbxContent>
                <w:p w:rsidR="0075296C" w:rsidRPr="00EC32C1" w:rsidRDefault="005F0C50" w:rsidP="00D77AFC">
                  <w:pPr>
                    <w:widowControl w:val="0"/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</w:pPr>
                  <w:r w:rsidRPr="005F0C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2"/>
                    </w:rPr>
                    <w:t>№</w:t>
                  </w:r>
                  <w:r w:rsidR="00044547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 xml:space="preserve"> 32</w:t>
                  </w:r>
                  <w:r>
                    <w:rPr>
                      <w:rFonts w:asciiTheme="minorHAnsi" w:hAnsiTheme="minorHAnsi" w:cs="Times New Roman"/>
                      <w:b/>
                      <w:bCs/>
                      <w:sz w:val="28"/>
                      <w:szCs w:val="22"/>
                    </w:rPr>
                    <w:t xml:space="preserve"> </w:t>
                  </w:r>
                  <w:r w:rsidR="00044547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06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044547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08</w:t>
                  </w:r>
                  <w:r w:rsidR="0075296C" w:rsidRPr="001D26FE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  <w:lang w:val="en-US"/>
                    </w:rPr>
                    <w:t>.</w:t>
                  </w:r>
                  <w:r w:rsidR="00EC32C1">
                    <w:rPr>
                      <w:rFonts w:ascii="Bodoni MT Condensed" w:hAnsi="Bodoni MT Condensed" w:cs="Times New Roman"/>
                      <w:b/>
                      <w:bCs/>
                      <w:sz w:val="28"/>
                      <w:szCs w:val="22"/>
                    </w:rPr>
                    <w:t>2021</w:t>
                  </w:r>
                </w:p>
              </w:txbxContent>
            </v:textbox>
          </v:shape>
        </w:pict>
      </w: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5036A8" w:rsidRDefault="005036A8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F574C" w:rsidRDefault="00EC313B" w:rsidP="003503A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-8.8pt;margin-top:7.25pt;width:570.25pt;height:0;z-index:251667456;mso-position-horizontal:absolute" o:connectortype="straight" strokecolor="#4bacc6 [3208]" strokeweight="3.5pt">
            <v:shadow color="#868686"/>
            <w10:wrap type="square"/>
          </v:shape>
        </w:pict>
      </w:r>
    </w:p>
    <w:p w:rsidR="00044547" w:rsidRDefault="00044547" w:rsidP="0004454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Default="00044547" w:rsidP="0004454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Default="00044547" w:rsidP="00044547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04.08.2021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   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с. Каратузское                  </w:t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№  618-п</w:t>
      </w:r>
    </w:p>
    <w:p w:rsidR="00044547" w:rsidRPr="00044547" w:rsidRDefault="00044547" w:rsidP="00044547">
      <w:pPr>
        <w:spacing w:after="0" w:line="240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Об утверждении плана мероприятий органа муниципального жилищного контроля  администрации Каратузского района на 2022год.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 Федеральным законом Российской Федерации от 09.02.2009 года № 8-ФЗ «Об обеспечении доступа к информации о деятельности государственных органов и органов местного самоуправления», Федеральным законом от 02.05.2006 года № 59 - ФЗ «О порядке рассмотрения обращений граждан Российской Федерации», Законом Красноярского края от 07.02.2013 года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 контроля», руководствуясь ст. 26-28  Устава муниципального образования           «Каратузский район», ПОСТАНОВЛЯЮ: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1.Утвердить план мероприятий органа муниципального жилищного контроля администрации Каратузского района на 2022год, согласно приложению.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2.Назначить ответственным за осуществление муниципального жилищного контроля на территории муниципального образования «Каратузский район»  ведущего специалиста–архитектора отдела ЖКХ, транспорта, строительства и связи  Щербакова В.А.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3.Контроль над исполнением настоящего постановления возложить на Цитовича А.Н., заместителя главы района по жизнеобеспечению и оперативным вопросам администрации Каратузского района.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4.Опубликовать настоящее постановление на официальном сайте  администрации Каратузского района в информационно – телекоммуникационной сети Интернет – 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val="en-US" w:eastAsia="en-US"/>
        </w:rPr>
        <w:t>www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eastAsia="en-US"/>
        </w:rPr>
        <w:t>.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val="en-US" w:eastAsia="en-US"/>
        </w:rPr>
        <w:t>karatuzraion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eastAsia="en-US"/>
        </w:rPr>
        <w:t>.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val="en-US" w:eastAsia="en-US"/>
        </w:rPr>
        <w:t>ru</w:t>
      </w: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u w:val="single"/>
          <w:lang w:eastAsia="en-US"/>
        </w:rPr>
        <w:t>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5.Постановление вступает в силу  в день, следующий за днём его официального опубликования в периодичном печатном издании  Вести муниципального образования «Каратузский район».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И.о. главы района                                                                                   Е.С. Мигла</w:t>
      </w:r>
    </w:p>
    <w:p w:rsidR="005036A8" w:rsidRDefault="00EC313B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rect id="Rectangle 4" o:spid="_x0000_s1054" style="position:absolute;margin-left:24.95pt;margin-top:231.35pt;width:593.05pt;height:136.65pt;z-index:251668480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<v:stroke joinstyle="round"/>
            <v:textbox inset="2.88pt,2.88pt,2.88pt,2.88pt"/>
          </v:rect>
        </w:pict>
      </w:r>
    </w:p>
    <w:p w:rsidR="00BD05AA" w:rsidRDefault="00BD05AA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АДМИНИСТРАЦИЯ  КАРАТУЗСКОГО  РАЙОНА</w:t>
      </w:r>
    </w:p>
    <w:p w:rsidR="00044547" w:rsidRPr="00044547" w:rsidRDefault="00044547" w:rsidP="00044547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044547" w:rsidRPr="00044547" w:rsidRDefault="00044547" w:rsidP="00044547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044547" w:rsidRPr="00044547" w:rsidRDefault="00044547" w:rsidP="00044547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05.08.2021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   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с. Каратузское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№ 629-п</w:t>
      </w:r>
    </w:p>
    <w:p w:rsidR="00044547" w:rsidRPr="00044547" w:rsidRDefault="00044547" w:rsidP="00044547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Об ограничении   посещения населением территории природного парка «Ергаки», расположенной в границах  Каратузского района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В связи с участившимися случаями нападения</w:t>
      </w:r>
      <w:r w:rsidRPr="00044547">
        <w:rPr>
          <w:rFonts w:ascii="Calibri" w:hAnsi="Calibri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медведей на  территории природного парка «Ергаки», руководствуясь федеральным законом от 06.10.2003 № 131-ФЗ «Об общих принципах организации местного управления в Российской Федерации», ст.26-28 Устава муниципального образования «Каратузский район», учитывая обращения Министерства экологии и рационального  природопользования Красноярского края, КГБУ «Дирекция природного парка «Ергаки», решение комиссии по предупреждению и ликвидации чрезвычайных ситуаций, обеспечению пожарной безопасности администрации Ермаковского района от 28.07.2021г. № 18, сложившуюся ситуацию и высокие риски для жизни и здоровья граждан и гостей района  при посещении природного парка в границах Каратузского района,   ПОСТАНОВЛЯЮ: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1. Ввести ограничения   на  посещения гражданами и гостями района природного парка «Ергаки», в границах Каратузского района, до 01 ноября 2021 года.   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2. Рекомендовать редакции газеты «Знамя труда» (Дергачёва О. В.)  опубликовать информацию для населения и гостей района о сложившейся ситуации и введении ограничения  на посещение территории природного парка в границах Каратузского района. 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3. Рекомендовать государственному инспектору охотнадзора (Репин К. Н.) и производственным инспекторам ООО «РиФ» проводить разъяснительную работу среди граждан о сложившейся ситуации и введении ограничения  на посещение территории природного парка «Ергаки» в границах Каратузского района. 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4. И.о. директора МБУ «Центр культурных инициатив и кинематографии Каратузского района» (Усатова А. А.)  обеспечить в кратчайшие сроки  доведение информации населению района о ситуации с медведями на территории природного парка «Ергаки» и о введении ограничения  на его  посещение.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5. Организовать взаимодействие и обмен информацией с КГБУ «Дирекция природного парка «Ергаки» и администрацией Ермаковского района  о складывающейся ситуации с медведями (отв. Кокуров С. Е.).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6. Опубликовать постановление на официальном сайте администрации Каратузского района  в информационно-телекоммуникационной сети Интернет – </w:t>
      </w:r>
      <w:hyperlink r:id="rId10" w:history="1"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www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karatuzraion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eastAsia="en-US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 w:eastAsia="en-US"/>
          </w:rPr>
          <w:t>ru</w:t>
        </w:r>
      </w:hyperlink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en-US"/>
        </w:rPr>
        <w:t>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7. Контроль за исполнением настоящего постановления возложить на заместителя главы района по жизнеобеспечению и оперативным вопросам Цитович А. Н.</w:t>
      </w:r>
    </w:p>
    <w:p w:rsidR="00044547" w:rsidRPr="00044547" w:rsidRDefault="00044547" w:rsidP="00044547">
      <w:pPr>
        <w:spacing w:after="0" w:line="240" w:lineRule="auto"/>
        <w:ind w:firstLine="520"/>
        <w:jc w:val="both"/>
        <w:rPr>
          <w:rFonts w:ascii="Calibri" w:hAnsi="Calibri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 xml:space="preserve">   8. Постановление вступает в силу со дня его подписания</w:t>
      </w:r>
      <w:r w:rsidRPr="00044547">
        <w:rPr>
          <w:rFonts w:ascii="Calibri" w:hAnsi="Calibri" w:cs="Times New Roman"/>
          <w:color w:val="auto"/>
          <w:kern w:val="0"/>
          <w:sz w:val="12"/>
          <w:szCs w:val="12"/>
          <w:lang w:eastAsia="en-US"/>
        </w:rPr>
        <w:t>.</w:t>
      </w:r>
    </w:p>
    <w:p w:rsidR="00044547" w:rsidRPr="00044547" w:rsidRDefault="00044547" w:rsidP="00044547">
      <w:pPr>
        <w:spacing w:after="0" w:line="240" w:lineRule="auto"/>
        <w:ind w:firstLine="520"/>
        <w:jc w:val="both"/>
        <w:rPr>
          <w:rFonts w:ascii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spacing w:after="0" w:line="240" w:lineRule="auto"/>
        <w:ind w:firstLine="520"/>
        <w:jc w:val="both"/>
        <w:rPr>
          <w:rFonts w:ascii="Calibri" w:hAnsi="Calibri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  <w:t>И.о. главы   района                                                                                Е. С. Мигла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 КАРАТУЗСКОГО  РАЙОНА</w:t>
      </w:r>
    </w:p>
    <w:p w:rsidR="00044547" w:rsidRPr="00044547" w:rsidRDefault="00044547" w:rsidP="0004454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30.07.2021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с. Каратузское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№ 614-п</w:t>
      </w:r>
    </w:p>
    <w:p w:rsidR="00044547" w:rsidRPr="00044547" w:rsidRDefault="00044547" w:rsidP="00044547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1.1. Строку «Информация по ресурсному обеспечению муниципальной программы, в том числе по годам реализации программы» Паспорта муниципальной программы Каратузского района «Развитие сельского хозяйства в Каратузском районе» изменить и изложить в новой редакции: 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7088"/>
      </w:tblGrid>
      <w:tr w:rsidR="00044547" w:rsidRPr="00044547" w:rsidTr="003F3CF2">
        <w:tc>
          <w:tcPr>
            <w:tcW w:w="2268" w:type="dxa"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highlight w:val="yellow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7088" w:type="dxa"/>
          </w:tcPr>
          <w:tbl>
            <w:tblPr>
              <w:tblW w:w="7026" w:type="dxa"/>
              <w:tblLayout w:type="fixed"/>
              <w:tblLook w:val="04A0" w:firstRow="1" w:lastRow="0" w:firstColumn="1" w:lastColumn="0" w:noHBand="0" w:noVBand="1"/>
            </w:tblPr>
            <w:tblGrid>
              <w:gridCol w:w="3859"/>
              <w:gridCol w:w="1220"/>
              <w:gridCol w:w="1947"/>
            </w:tblGrid>
            <w:tr w:rsidR="00044547" w:rsidRPr="00044547" w:rsidTr="003F3CF2">
              <w:trPr>
                <w:trHeight w:val="510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Объем бюджетных ассигнований на реализацию муниципальной программы составляет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83954,80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 в т. ч. по годам: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2014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15989,07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342,55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14976,02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670,50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2015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3663,64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196,30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3162,26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305,08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2016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13338,06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2866,82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9120,47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1350,77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lastRenderedPageBreak/>
                    <w:t xml:space="preserve">2017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8560,73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1107,52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4503,05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районный бюджет-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2950,16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2018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8066,66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3096,90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средства районного бюджета -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2519,76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2450,00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2019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12106,23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7265,86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2390,36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2450,00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2020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5034,33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4382,25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652,08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внебюджетные средства –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2021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6216,46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4600,00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1616,46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2022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5484,86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4368,40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1116,46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2023 год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5494,76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тыс. рублей, в т. ч. 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федеральный бюджет -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краевой бюджет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4378,30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средства районного бюджета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1116,46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  <w:tr w:rsidR="00044547" w:rsidRPr="00044547" w:rsidTr="003F3CF2">
              <w:trPr>
                <w:trHeight w:val="255"/>
              </w:trPr>
              <w:tc>
                <w:tcPr>
                  <w:tcW w:w="38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 xml:space="preserve">внебюджетные средства – 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0,00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4547" w:rsidRPr="00044547" w:rsidRDefault="00044547" w:rsidP="00044547">
                  <w:pPr>
                    <w:spacing w:after="0" w:line="240" w:lineRule="auto"/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</w:pPr>
                  <w:r w:rsidRPr="00044547">
                    <w:rPr>
                      <w:rFonts w:ascii="Times New Roman" w:hAnsi="Times New Roman" w:cs="Times New Roman"/>
                      <w:kern w:val="0"/>
                      <w:sz w:val="12"/>
                      <w:szCs w:val="12"/>
                    </w:rPr>
                    <w:t>тыс. рублей;</w:t>
                  </w:r>
                </w:p>
              </w:tc>
            </w:tr>
          </w:tbl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1.2. Приложение № 1 к муниципальной программе «Развитие сельского хозяйства в Каратузском районе» изменить и изложить в новой редакции, согласно приложению № 1 к настоящему постановлению;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1.3. Приложение № 2 к муниципальной программе «Развитие сельского хозяйства в Каратузском районе» изменить и изложить в новой редакции, согласно приложению № 2 к настоящему постановлению;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1.4. Приложение № 9 к муниципальной программе «Развитие сельского хозяйства в Каратузском районе» изменить и изложить в новой редакции, согласно приложению № 3 к настоящему постановлению.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постановления возложить на начальника отдела сельского хозяйства администрации Каратузского района В.В. Дмитриева.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3.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 к постановлению администрации Каратузского района от 30.07.2021 № 614-п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 муниципальной программе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сельского хозяйства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Каратузском районе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0" w:name="P1180"/>
      <w:bookmarkEnd w:id="0"/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О РЕСУРСНОМ ОБЕСПЕЧЕНИИ МУНИЦИПАЛЬНОЙ ПРОГРАММЫ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ЗА СЧЕТ СРЕДСТВ РАЙОННОГО БЮДЖЕТА,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 ТОМ ЧИСЛЕ СРЕДСТВ, ПОСТУПИВШИХ ИЗ БЮДЖЕТОВ ДРУГИХ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УРОВНЕЙ БЮДЖЕТНОЙ СИСТЕМЫ И БЮДЖЕТОВ ГОСУДАРСТВЕННЫХ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ВНЕБЮДЖЕТНЫХ ФОНДОВ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4"/>
        <w:gridCol w:w="1942"/>
        <w:gridCol w:w="554"/>
        <w:gridCol w:w="507"/>
        <w:gridCol w:w="571"/>
        <w:gridCol w:w="395"/>
        <w:gridCol w:w="938"/>
        <w:gridCol w:w="17"/>
        <w:gridCol w:w="834"/>
        <w:gridCol w:w="17"/>
        <w:gridCol w:w="833"/>
        <w:gridCol w:w="17"/>
        <w:gridCol w:w="1030"/>
      </w:tblGrid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- 2022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Рз Пр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сельского хозяйства в Каратузском районе"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6216,46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5484,86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5494,76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17196,08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6216,46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5484,86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5494,76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17196,08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1" w:anchor="RANGE!P2072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«Развитие животноводства  в личных подворьях граждан </w:t>
            </w: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Каратузского района»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400,38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400,38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2" w:anchor="RANGE!P3508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малых форм хозяйствования в Каратузском районе»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3" w:anchor="RANGE!P3759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4" w:anchor="RANGE!P3759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4044,30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12125,90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4040,40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4041,20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4044,30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12125,90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5" w:anchor="RANGE!P3759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сплошного действия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всего, расходные обязательства по муниципальной программе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Х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</w:tbl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ind w:left="9072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 администрации Каратузского района от 30.07.2021 № 614-п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 муниципальной программе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«Развитие сельского хозяйства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Каратузском районе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bookmarkStart w:id="1" w:name="P1583"/>
      <w:bookmarkStart w:id="2" w:name="P1151"/>
      <w:bookmarkEnd w:id="1"/>
      <w:bookmarkEnd w:id="2"/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ОБ ИСТОЧНИКАХ ФИНАНСИРОВАНИЯ ПОДПРОГРАММ, ОТДЕЛЬНЫХ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МЕРОПРИЯТИЙ МУНИЦИПАЛЬНОЙ ПРОГРАММЫ КАРАТУЗСКОГО РАЙОНА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(СРЕДСТВА РАЙОННОГО БЮДЖЕТА, В ТОМ ЧИСЛЕ СРЕДСТВА,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ПОСТУПИВШИЕ ИЗ БЮДЖЕТОВ ДРУГИХ УРОВНЕЙ БЮДЖЕТНОЙ СИСТЕМЫ,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БЮДЖЕТОВ ГОСУДАРСТВЕННЫХ ВНЕБЮДЖЕТНЫХ ФОНДОВ)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(тыс. рублей)</w:t>
      </w:r>
    </w:p>
    <w:tbl>
      <w:tblPr>
        <w:tblW w:w="11214" w:type="dxa"/>
        <w:tblInd w:w="-34" w:type="dxa"/>
        <w:tblLook w:val="04A0" w:firstRow="1" w:lastRow="0" w:firstColumn="1" w:lastColumn="0" w:noHBand="0" w:noVBand="1"/>
      </w:tblPr>
      <w:tblGrid>
        <w:gridCol w:w="620"/>
        <w:gridCol w:w="1780"/>
        <w:gridCol w:w="1853"/>
        <w:gridCol w:w="1701"/>
        <w:gridCol w:w="1360"/>
        <w:gridCol w:w="1300"/>
        <w:gridCol w:w="1260"/>
        <w:gridCol w:w="1340"/>
      </w:tblGrid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Статус (муниципальная программа, подпрограмма)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государственной программы Красноярского края,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Уровень бюджетной системы/источники финансирования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 – 2021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 – 2022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 – 2023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 на период 2021 – 2023 годов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план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Муниципальная программа Каратузского района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"Развитие сельского хозяйства в Каратузском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6216,46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5484,86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5494,76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17196,08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4368,40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4378,30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13346,70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1616,46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1116,46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1116,46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3849,38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6" w:anchor="RANGE!P3508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животноводства  в личных подворьях граждан Каратузского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400,38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133,46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400,38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7" w:anchor="RANGE!P3759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«Развитие малых форм хозяйствования в Каратузском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544,00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44,00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8" w:anchor="RANGE!P3759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«Устойчивое развитие сельских территорий МО «Каратузский район»»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1800,00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19" w:anchor="RANGE!P2072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 </w:t>
              </w:r>
            </w:hyperlink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«Обеспечение реализации муниципальной программы развития сельского хозяйства в Каратузском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4041,20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4044,30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12125,90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3707,40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3708,20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3711,30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11126,90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999,00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hyperlink r:id="rId20" w:anchor="RANGE!P3759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</w:rPr>
                <w:t xml:space="preserve">Подпрограмма </w:t>
              </w:r>
            </w:hyperlink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«Комплексное развитие сельских территорий Каратузского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Мероприятие</w:t>
            </w:r>
          </w:p>
        </w:tc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Приобретение гербицидов для проведения работ по уничтожению очагов произрастания дикорастущей конопли в 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федеральный бюджет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краевой бюджет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</w:tr>
      <w:tr w:rsidR="00044547" w:rsidRPr="00044547" w:rsidTr="00044547">
        <w:trPr>
          <w:trHeight w:val="2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районного бюджета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547" w:rsidRPr="00044547" w:rsidRDefault="00044547" w:rsidP="0004454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150,00</w:t>
            </w:r>
          </w:p>
        </w:tc>
      </w:tr>
    </w:tbl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3 к постановлению администрации 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Каратузского района от 30.07.2021 № 614-п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9 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 муниципальной программе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"Развитие сельского хозяйства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Каратузском районе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Информация об отдельном мероприятии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6"/>
        <w:gridCol w:w="6529"/>
      </w:tblGrid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отдельного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 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      </w:r>
          </w:p>
        </w:tc>
      </w:tr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муниципальной программы, в рамках которой реализуется отдельное мероприятие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Развитие сельского хозяйства в Каратузском районе.</w:t>
            </w:r>
          </w:p>
        </w:tc>
      </w:tr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Сроки реализации отдельного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– 2023 год</w:t>
            </w:r>
          </w:p>
        </w:tc>
      </w:tr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 реализации отдельного 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Предупреждение возникновения и распределения заболеваний, опасных для человека и животных.</w:t>
            </w:r>
          </w:p>
        </w:tc>
      </w:tr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Наименование главного распорядителя бюджетных средств, ответственного за реализацию отдельного мероприятия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</w:tr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Ожидаемые результаты от реализации подпрограммы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hyperlink r:id="rId21" w:anchor="P2442" w:history="1">
              <w:r w:rsidRPr="00044547">
                <w:rPr>
                  <w:rFonts w:ascii="Times New Roman" w:hAnsi="Times New Roman" w:cs="Times New Roman"/>
                  <w:color w:val="auto"/>
                  <w:kern w:val="0"/>
                  <w:sz w:val="12"/>
                  <w:szCs w:val="12"/>
                  <w:u w:val="single"/>
                </w:rPr>
                <w:t>Перечень</w:t>
              </w:r>
            </w:hyperlink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и динамика изменения показателей результативности представлены в приложении № 1 к информации об отдельном мероприятии</w:t>
            </w:r>
          </w:p>
        </w:tc>
      </w:tr>
      <w:tr w:rsidR="00044547" w:rsidRPr="00044547" w:rsidTr="003F3C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мероприятия,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Объем и источники финансирования отдельного мероприятия программы на период 2021 – 2023 годов составит 2 175,8 тыс. рублей, в том числе:</w:t>
            </w:r>
          </w:p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средства краевого бюджета – 2 175,8 тыс. рублей, из них по годам:</w:t>
            </w:r>
          </w:p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 – 883,0 тыс. рублей;</w:t>
            </w:r>
          </w:p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 – 646,40 тыс. рублей;</w:t>
            </w:r>
          </w:p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 – 646,40 тыс. рублей.</w:t>
            </w:r>
          </w:p>
          <w:p w:rsidR="00044547" w:rsidRPr="00044547" w:rsidRDefault="00044547" w:rsidP="000445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Информация по ресурсному обеспечению отдельного мероприятия, в том числе в разбивке по всем источникам финансирования представлена в приложении № 2 к информации об отдельном мероприятии</w:t>
            </w:r>
          </w:p>
        </w:tc>
      </w:tr>
    </w:tbl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en-US"/>
        </w:rPr>
      </w:pP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Механизм реализации мероприятия:</w:t>
      </w:r>
    </w:p>
    <w:p w:rsidR="00044547" w:rsidRPr="00044547" w:rsidRDefault="00044547" w:rsidP="000445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Мероприятие по организации проведения мероприятий по отлову, содержанию безнадзорных животных реализуется в целях организации проведения на территории Каратузского района мероприятий по предупреждению и ликвидации болезней животных, их лечению, защите населения от болезней, общих для человека и животных, отнесенных к полномочиям органов государственной власти субъекта Российской Федерации по предметам совместного ведения, осуществляемым данными органами самостоятельно за счет средств бюджета субъекта Российской Федерации согласно статье 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пунктом «з» статьи 1 Закона Красноярского края от 18.06.2009 № 8-3440 «Об отдельных полномочиях Правительства Красноярского края в области ветеринарии» постановлением Правительства Красноярского края от 04.06.2013 № 284-п утвержден Порядок отлова, содержания безнадзорных животных на территории Красноярского края.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Финансирование мероприятий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 отлову, содержанию безнадзорных животных 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осуществляется за счет средств краевого бюджета в форме субвенций бюджетам городских округов и муниципальных районов, предусмотренных законом края о краевом бюджете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реализацию 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Закона Красноярского края от 13.06.2013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отлову,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содержанию безнадзорных животных».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Общее руководство и контроль за ходом реализации отдельного мероприятия осуществляет начальник отдела сельского хозяйства администрации Каратузского района.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отдельного мероприятия осуществляется специалистом отдела сельского хозяйства администрации Каратузского района в соответствии с полномочиями, определенными должностными инструкциями.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отдельного мероприятия осуществляет финансовое управление администрации Каратузского района.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Внешний муниципальный финансовый контроль за использованием средств краевого бюджета на реализацию отдельного мероприятия осуществляет контрольно-счётный орган Каратузского района.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Полугодовой и годовой отчеты о реализации отдельного мероприятия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мероприятия, предусмотренных настоящими пунктами, осуществляется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администрацией Каратузского района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соответствии с Федеральным </w:t>
      </w:r>
      <w:hyperlink r:id="rId22" w:history="1">
        <w:r w:rsidRPr="00044547">
          <w:rPr>
            <w:rFonts w:ascii="Times New Roman" w:hAnsi="Times New Roman"/>
            <w:color w:val="0000FF"/>
            <w:kern w:val="0"/>
            <w:sz w:val="12"/>
            <w:szCs w:val="12"/>
            <w:u w:val="single"/>
          </w:rPr>
          <w:t>законом</w:t>
        </w:r>
      </w:hyperlink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</w:p>
    <w:p w:rsidR="00044547" w:rsidRPr="00044547" w:rsidRDefault="00044547" w:rsidP="000445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200" w:line="276" w:lineRule="auto"/>
        <w:ind w:left="680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отдельному мероприятию</w:t>
      </w:r>
    </w:p>
    <w:p w:rsidR="00044547" w:rsidRPr="00044547" w:rsidRDefault="00044547" w:rsidP="00044547">
      <w:pPr>
        <w:autoSpaceDE w:val="0"/>
        <w:autoSpaceDN w:val="0"/>
        <w:adjustRightInd w:val="0"/>
        <w:spacing w:after="200" w:line="276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и содержанию безнадзорных животных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ПЕРЕЧЕНЬ  ПОКАЗАТЕЛЕЙ  РЕЗУЛЬТАТИВНОСТИ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8"/>
        <w:gridCol w:w="3405"/>
        <w:gridCol w:w="708"/>
        <w:gridCol w:w="1559"/>
        <w:gridCol w:w="709"/>
        <w:gridCol w:w="1276"/>
        <w:gridCol w:w="1276"/>
        <w:gridCol w:w="1560"/>
        <w:gridCol w:w="12"/>
      </w:tblGrid>
      <w:tr w:rsidR="00044547" w:rsidRPr="00044547" w:rsidTr="00044547">
        <w:trPr>
          <w:gridAfter w:val="1"/>
          <w:wAfter w:w="11" w:type="dxa"/>
          <w:trHeight w:val="2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N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Цель, показатели результативности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Источник информации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Годы реализации программы</w:t>
            </w:r>
          </w:p>
        </w:tc>
      </w:tr>
      <w:tr w:rsidR="00044547" w:rsidRPr="00044547" w:rsidTr="00044547">
        <w:trPr>
          <w:gridAfter w:val="1"/>
          <w:wAfter w:w="12" w:type="dxa"/>
          <w:trHeight w:val="2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2023 год</w:t>
            </w:r>
          </w:p>
        </w:tc>
      </w:tr>
      <w:tr w:rsidR="00044547" w:rsidRPr="00044547" w:rsidTr="00044547">
        <w:trPr>
          <w:gridAfter w:val="1"/>
          <w:wAfter w:w="12" w:type="dxa"/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</w:tr>
      <w:tr w:rsidR="00044547" w:rsidRPr="00044547" w:rsidTr="00044547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</w:tr>
      <w:tr w:rsidR="00044547" w:rsidRPr="00044547" w:rsidTr="00044547">
        <w:trPr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1.1</w:t>
            </w:r>
          </w:p>
        </w:tc>
        <w:tc>
          <w:tcPr>
            <w:tcW w:w="10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Цель: Предупреждения возникновения и распределения заболеваний, опасных для человека и животных</w:t>
            </w:r>
          </w:p>
        </w:tc>
      </w:tr>
      <w:tr w:rsidR="00044547" w:rsidRPr="00044547" w:rsidTr="00044547">
        <w:trPr>
          <w:gridAfter w:val="1"/>
          <w:wAfter w:w="12" w:type="dxa"/>
          <w:trHeight w:val="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Количество отловленных безнадзорных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Данные ведомственного мониторинга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78</w:t>
            </w:r>
          </w:p>
        </w:tc>
      </w:tr>
    </w:tbl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отдельному мероприятию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«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 (в соответствии с Законом края от 13 июня 2013 года № 4-1402)</w:t>
      </w: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»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left="8505"/>
        <w:outlineLvl w:val="2"/>
        <w:rPr>
          <w:rFonts w:ascii="Calibri" w:hAnsi="Calibri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по ресурсному обеспечению отдельного мероприятия</w:t>
      </w:r>
    </w:p>
    <w:p w:rsidR="00044547" w:rsidRPr="00044547" w:rsidRDefault="00044547" w:rsidP="00044547">
      <w:pPr>
        <w:spacing w:after="0" w:line="240" w:lineRule="auto"/>
        <w:jc w:val="center"/>
        <w:outlineLvl w:val="0"/>
        <w:rPr>
          <w:rFonts w:ascii="Calibri" w:hAnsi="Calibri" w:cs="Times New Roman"/>
          <w:color w:val="auto"/>
          <w:kern w:val="0"/>
          <w:sz w:val="12"/>
          <w:szCs w:val="12"/>
        </w:rPr>
      </w:pPr>
    </w:p>
    <w:tbl>
      <w:tblPr>
        <w:tblW w:w="111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079"/>
        <w:gridCol w:w="10"/>
        <w:gridCol w:w="9"/>
        <w:gridCol w:w="603"/>
        <w:gridCol w:w="524"/>
        <w:gridCol w:w="9"/>
        <w:gridCol w:w="10"/>
        <w:gridCol w:w="874"/>
        <w:gridCol w:w="565"/>
        <w:gridCol w:w="22"/>
        <w:gridCol w:w="547"/>
        <w:gridCol w:w="567"/>
        <w:gridCol w:w="567"/>
        <w:gridCol w:w="993"/>
        <w:gridCol w:w="45"/>
        <w:gridCol w:w="1514"/>
        <w:gridCol w:w="55"/>
        <w:gridCol w:w="9"/>
      </w:tblGrid>
      <w:tr w:rsidR="00044547" w:rsidRPr="00044547" w:rsidTr="00044547">
        <w:trPr>
          <w:gridAfter w:val="1"/>
          <w:wAfter w:w="9" w:type="dxa"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N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Цели, задачи, мероприятия подпрограммы</w:t>
            </w:r>
          </w:p>
        </w:tc>
        <w:tc>
          <w:tcPr>
            <w:tcW w:w="1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26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по годам реализации программы (тыс. руб.)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Ожидаемый непосредственный результат (краткое описание) от реализации </w:t>
            </w: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lastRenderedPageBreak/>
              <w:t>подпрограммного мероприятия (в том числе в натуральном выражении)</w:t>
            </w: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РзПр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ЦСР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ВР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на очередной финансовый год и плановый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3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4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5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7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12</w:t>
            </w:r>
          </w:p>
        </w:tc>
      </w:tr>
      <w:tr w:rsidR="00044547" w:rsidRPr="00044547" w:rsidTr="00044547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</w:t>
            </w:r>
          </w:p>
        </w:tc>
        <w:tc>
          <w:tcPr>
            <w:tcW w:w="105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Цель: Предупреждения возникновения и распределения заболеваний, опасных для человека и животных</w:t>
            </w: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Количество отловленных безнадзорных животных не менее 47 голов</w:t>
            </w: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815,9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1974,50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51,54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154,61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Расходы за счет субвенции на выполнение отдельных государственных полномочий по организации  мероприятий при осуществлении деятельности по обращению с животными без владельцев в рамках отдельных мероприятий муниципальной программы "Развитие сельского хозяйства в Каратузском районе"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0603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1690075180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129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46,69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Итого по отдельному мероприятию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b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  <w:tr w:rsidR="00044547" w:rsidRPr="00044547" w:rsidTr="00044547">
        <w:trPr>
          <w:gridAfter w:val="2"/>
          <w:wAfter w:w="64" w:type="dxa"/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ГРБС 0901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4547" w:rsidRPr="00044547" w:rsidRDefault="00044547" w:rsidP="00044547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8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646,40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2175,80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547" w:rsidRPr="00044547" w:rsidRDefault="00044547" w:rsidP="0004454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044547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</w:tr>
    </w:tbl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29.06.2021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с. Каратузское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№ 06-51 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и дополнений в Устав Муниципального образования «Каратузский район»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приведения Устава  Муниципального образования «Каратузский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 иными федеральными и краевыми законами, руководствуясь ст.10 Устава Муниципального образования «Каратузский район», Каратузский районный Совет депутатов, РЕШИЛ: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в Устав Муниципального образования «Каратузский район» следующие изменения и дополнения: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1.1.</w:t>
      </w:r>
      <w:r w:rsidRPr="00044547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Подпункт 39 пункта 1 статьи 5 изложить в следующей редакции: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«39) организация в соответствии с федеральным законом выполнения комплексных кадастровых работ и утверждение карты-плана территории.».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1.2. Пункт 1 статьи 5 дополнить подпунктом 43 следующего содержания: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«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43) Принятие решений и проведение на территориях сельских поселений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государственных реестр недвижимости».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1.3. Статью 59 изложить в следующей редакции: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«1. Устав</w:t>
      </w:r>
      <w:r w:rsidRPr="00044547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 «Каратузский район», муниципальный правовой акт о внесении изменений и дополнений в Устав</w:t>
      </w:r>
      <w:r w:rsidRPr="00044547">
        <w:rPr>
          <w:rFonts w:ascii="Calibri" w:hAnsi="Calibri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«Каратузский район» подлежат официальному опубликованию после их государственной регистрации и вступают в силу после их официального опубликования.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района обязан опубликовать зарегистрированные Устав Муниципального образования «Каратузский район», муниципальный правовой акт о внесении изменений и дополнений в Устав Муниципального образования «Каратузский район»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«Каратузский район», муниципальном правовом акте о внесении изменений в Устав Муниципального образования «Каратузский район»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«О государственной регистрации уставов муниципальных образований».</w:t>
      </w:r>
    </w:p>
    <w:p w:rsidR="00044547" w:rsidRPr="00044547" w:rsidRDefault="00044547" w:rsidP="000445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2. Контроль за исполнением настоящего решения возложить на постоянную депутатскую комиссию  по законности и охране общественного порядка (Бондарь А.В.).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Решение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район»».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547" w:rsidRPr="00044547" w:rsidTr="003F3CF2">
        <w:tc>
          <w:tcPr>
            <w:tcW w:w="4785" w:type="dxa"/>
            <w:shd w:val="clear" w:color="auto" w:fill="auto"/>
            <w:hideMark/>
          </w:tcPr>
          <w:p w:rsidR="00044547" w:rsidRPr="00044547" w:rsidRDefault="00044547" w:rsidP="0004454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Председатель районного</w:t>
            </w:r>
          </w:p>
          <w:p w:rsidR="00044547" w:rsidRPr="00044547" w:rsidRDefault="00044547" w:rsidP="0004454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Совета депутатов</w:t>
            </w:r>
          </w:p>
          <w:p w:rsidR="00044547" w:rsidRPr="00044547" w:rsidRDefault="00044547" w:rsidP="0004454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Г.И. Кулакова </w:t>
            </w:r>
          </w:p>
        </w:tc>
        <w:tc>
          <w:tcPr>
            <w:tcW w:w="4785" w:type="dxa"/>
            <w:shd w:val="clear" w:color="auto" w:fill="auto"/>
          </w:tcPr>
          <w:p w:rsidR="00044547" w:rsidRPr="00044547" w:rsidRDefault="00044547" w:rsidP="0004454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И.о. главы района</w:t>
            </w:r>
          </w:p>
          <w:p w:rsidR="00044547" w:rsidRPr="00044547" w:rsidRDefault="00044547" w:rsidP="0004454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044547" w:rsidRPr="00044547" w:rsidRDefault="00044547" w:rsidP="00044547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044547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                                  Е.С. Мигла</w:t>
            </w:r>
          </w:p>
        </w:tc>
      </w:tr>
    </w:tbl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2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626-п от  05.08.2021г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09.09.2021 года</w:t>
      </w:r>
      <w:r w:rsidRPr="0004454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24:19:3101001:254, площадью 4121 кв.м., в границах, указанных в кадастровом паспорте, из категории земель: земли сельскохозяйственного назначения, Адрес (м</w:t>
      </w:r>
      <w:r w:rsidRPr="0004454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Таяты, ул. Советская, 28,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- 244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(Двести сорок четыре  рубля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7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(семь) руб.00 коп.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244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(Двести сорок четыре  рубля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44547" w:rsidRPr="00044547" w:rsidRDefault="00044547" w:rsidP="0004454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Получатель: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3" w:history="1"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09.08.2021 года до 12 часов 00 минут  03 сентября 2021 года включительно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06.09.2021 года.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4" w:tgtFrame="_blank" w:history="1">
        <w:r w:rsidRPr="0004454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1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620-п от  05.08.2021г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09.09.2021 года</w:t>
      </w:r>
      <w:r w:rsidRPr="0004454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24:19:0801002:176, площадью 1553 кв.м., в границах, указанных в кадастровом паспорте, из категории земель: земли населенных пунктов, Адрес (м</w:t>
      </w:r>
      <w:r w:rsidRPr="0004454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Таскино, ул. Школьная, 11/1,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- 1228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двести двадцать восемь  рублей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37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семь) руб.00 коп.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1228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двести двадцать восемь  рублей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44547" w:rsidRPr="00044547" w:rsidRDefault="00044547" w:rsidP="0004454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КБК 90411105013100000120  ОКТМО  04622000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5" w:history="1"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09.08.2021 года до 12 часов 00 минут  03 сентября 2021 года включительно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06.09.2021 года.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6" w:tgtFrame="_blank" w:history="1">
        <w:r w:rsidRPr="0004454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3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544-п от  05.07.2021г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09.09.2021 года</w:t>
      </w:r>
      <w:r w:rsidRPr="0004454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24:19:0801003:175, площадью 1360 кв.м., в границах, указанных в кадастровом паспорте, из категории земель: земли населенных пунктов, Адрес (м</w:t>
      </w:r>
      <w:r w:rsidRPr="0004454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Таскино, ул. Школьная, земельный участок 9/2,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ведения личного подсобного хозяйства.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- 1075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семьдесят пять  рублей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32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(тридцать два) руб.00 коп.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1075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семьдесят пять  рублей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44547" w:rsidRPr="00044547" w:rsidRDefault="00044547" w:rsidP="0004454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lastRenderedPageBreak/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7" w:history="1"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09.08.2021 года до 12 часов 00 минут  03 сентября 2021 года включительно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06.09.2021 года.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28" w:tgtFrame="_blank" w:history="1">
        <w:r w:rsidRPr="0004454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4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541-п от  01.07.2021г «О проведении аукциона на право заключения аренды земельного участка, находящегося в государственной собственности», объявляет о проведении  открытого аукциона на право  заключения договоров аренды земельных участков, находящихся в собственности государственной собственности.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09.09.2021 года</w:t>
      </w:r>
      <w:r w:rsidRPr="0004454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24:19:0601001:39, площадью 1932 кв.м., в границах, указанных в кадастровом паспорте, из категории земель: земли населенных пунктов, Адрес (м</w:t>
      </w:r>
      <w:r w:rsidRPr="0004454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с. Нижние Куряты, ул. Советская, 41,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для строительства жилого дома с надворными постройками.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- 1387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восемьдесят семь  рублей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42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два) руб.00 коп.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1387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восемьдесят семь  рублей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20 (двадцать) лет </w:t>
      </w:r>
    </w:p>
    <w:p w:rsidR="00044547" w:rsidRPr="00044547" w:rsidRDefault="00044547" w:rsidP="0004454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- документы, подтверждающие внесение задатка;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29" w:history="1"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09.08.2021 года до 12 часов 00 минут  03 сентября 2021 года включительно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06.09.2021 года.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0" w:tgtFrame="_blank" w:history="1">
        <w:r w:rsidRPr="0004454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АУКЦИОННАЯ ДОКУМЕНТАЦИЯ № 5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на основании постановлений № 624-п от  05.08.2021г «О проведении аукциона на право заключения аренды земельного участка, находящегося в Муниципальной собственности Каратузского района», объявляет о проведении  открытого аукциона на право  заключения договоров аренды земельных участков, находящихся в собственности муниципального образования Каратузского района.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назначается на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09 часов 00 минут (местного времени) 09.09.2021 года</w:t>
      </w:r>
      <w:r w:rsidRPr="00044547">
        <w:rPr>
          <w:rFonts w:ascii="Times New Roman" w:hAnsi="Times New Roman" w:cs="Times New Roman"/>
          <w:color w:val="FF0000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помещении по адресу: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662850, Россия, Красноярский край, Каратузский район, с. Каратузское, ул. Советская, 21,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кабинет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№ 310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Контактный телефон: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8(39137)22-3-35.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Организатор аукциона –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Администрация Каратузского района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Участниками аукциона на право заключения договора аренды земельных участков, находящихся в государственной собственности могут являться граждане и юридические лица.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Аукцион является открытым по составу участников.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Аукцион не проводится в электронной форме (ПУНКТ 2 СТ.39.13 Земельного кодекса).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Лот № 1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Предметом аукциона является право на заключение договора аренды земельного участка с кадастровым номером 24:19:1801001:399, площадью 41556 кв.м., в границах, указанных в кадастровом паспорте, из категории земель: земли сельскохозяйственного назначения, Адрес (м</w:t>
      </w:r>
      <w:r w:rsidRPr="00044547">
        <w:rPr>
          <w:rFonts w:ascii="Times New Roman" w:hAnsi="Times New Roman" w:cs="Times New Roman"/>
          <w:kern w:val="0"/>
          <w:sz w:val="12"/>
          <w:szCs w:val="12"/>
        </w:rPr>
        <w:t xml:space="preserve">естоположение): Красноярский край, Каратузский район, 1150 м юго-западнее с. Нижний Кужебар,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разрешенным использованием: сельскохозяйственное использование.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Начальная цена предмета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не менее 1,5 % кадастровой стоимости земельного участка: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- 1384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восемьдесят четыре  рубля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Ежегодный размер арендной платы за земельный участок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>определяется по результатам этого аукциона.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kern w:val="0"/>
          <w:sz w:val="12"/>
          <w:szCs w:val="12"/>
          <w:shd w:val="clear" w:color="auto" w:fill="FFFFFF"/>
        </w:rPr>
        <w:t xml:space="preserve">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Шаг аукциона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3 % начального цена предмета аукциона – 42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(сорок два) руб.00 коп.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Размер задатка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100 % </w:t>
      </w: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начальной цены предмета аукциона: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1384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руб. 00 копеек, (Одна тысяча триста восемьдесят четыре  рубля 00 копеек)</w:t>
      </w:r>
    </w:p>
    <w:p w:rsidR="00044547" w:rsidRPr="00044547" w:rsidRDefault="00044547" w:rsidP="00044547">
      <w:pPr>
        <w:tabs>
          <w:tab w:val="num" w:pos="600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Срок аренды земельного участка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10 (десять) лет </w:t>
      </w:r>
    </w:p>
    <w:p w:rsidR="00044547" w:rsidRPr="00044547" w:rsidRDefault="00044547" w:rsidP="00044547">
      <w:pPr>
        <w:spacing w:after="0" w:line="240" w:lineRule="auto"/>
        <w:ind w:firstLine="559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1.Порядок внесения задатка: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Реквизиты счета для перечисления задатка – </w:t>
      </w:r>
    </w:p>
    <w:p w:rsidR="00044547" w:rsidRPr="00044547" w:rsidRDefault="00044547" w:rsidP="00044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ИНН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2419002063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КПП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241901001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Банк получателя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Отделении Красноярск Банка России//УФК по Красноярскому краю  г. Красноярск.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Получатель: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УФК по Красноярскому краю (Отдел земельных и имущественных отношений администрации Каратузского района (л/с 05193019170)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Единый казначейский счет; 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40102810245370000011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Казначейский счет: 03232643046220001900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БИК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 xml:space="preserve"> 010407105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>КБК 90411105013100000120  ОКТМО  04622000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назначение платежа – «Оплата за участие в аукционе на право заключения договора аренды земельного участка (задаток) Лот №___».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044547" w:rsidRPr="00044547" w:rsidRDefault="00044547" w:rsidP="00044547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Исполнение обязанности по внесению задатка третьими лицами не допускается.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2.Порядок приема заявки на участие в аукционе, адрес места ее приема, дата и время начала и окончания приема заявок на участие в аукционе: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Для участия в аукционе заявителями представляются следующие документы: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заявка на участие в аукционе по установленной форме 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  <w:u w:val="single"/>
        </w:rPr>
        <w:t>с указанием банковских реквизитов счета для возврата задатка</w:t>
      </w: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;  </w:t>
      </w:r>
    </w:p>
    <w:p w:rsidR="00044547" w:rsidRPr="00044547" w:rsidRDefault="00044547" w:rsidP="0004454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- копию документов, удостоверяющих личность заявителя (для граждан- паспорт);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документы, подтверждающие внесение задатка;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-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Все вышеуказанные документы должны быть составлены на русском языке (либо содержать надлежащим образом заверенный перевод на русский язык).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lastRenderedPageBreak/>
        <w:t>Предоставление документов, подтверждающих внесение задатка, признается заключением соглашения о задатке.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Форму заявки на участие в аукционе, а также проект договора аренды земельного участка можно получить на официальных сайтах: Российской Федерации в информационно-телекоммуникационной сети Интернет www.torgi.gov.ru, в администрации Каратузского района по адресу: Россия, Красноярский край, Каратузский район, с.Каратузское, ул. Советская,21, каб. № 310. Способы подачи: лично путем подачи заявления, письмом и на эл. адрес:</w:t>
      </w:r>
      <w:r w:rsidRPr="0004454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hyperlink r:id="rId31" w:history="1"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zem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@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yandex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r w:rsidRPr="00044547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</w:hyperlink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 заверенной электронной цифровой подписью.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По одному лоту заявитель вправе подать только одну заявку на участие в аукционе.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Заявки на участие в аукционе принимаются по адресу: Россия, Красноярский край, Каратузский район, с.Каратузское, ул. Советская, 21, каб. № 310.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 08 часов 00 минут 09.08.2021 года до 12 часов 00 минут  03 сентября 2021 года включительно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,  </w:t>
      </w:r>
      <w:r w:rsidRPr="0004454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понедельник — пятница с 8.30 до 17.00, обед с 12.00 до 13.15. 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>3.Порядок определения участников аукциона: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 xml:space="preserve">Рассмотрение заявок на участие в аукционе и определение участников аукциона состоится по месту проведения аукциона: Россия, Красноярский край, Каратузский район, с.Каратузское, ул. Советская,21, каб. № 310.в </w:t>
      </w:r>
      <w:r w:rsidRPr="00044547">
        <w:rPr>
          <w:rFonts w:ascii="Times New Roman" w:hAnsi="Times New Roman" w:cs="Times New Roman"/>
          <w:b/>
          <w:noProof/>
          <w:color w:val="auto"/>
          <w:kern w:val="0"/>
          <w:sz w:val="12"/>
          <w:szCs w:val="12"/>
        </w:rPr>
        <w:t xml:space="preserve">14 часов 00 минут 06.09.2021 года. 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Заявитель не допускается к участию в аукционе в следующих случаях:</w:t>
      </w:r>
      <w:bookmarkStart w:id="3" w:name="_GoBack"/>
      <w:bookmarkEnd w:id="3"/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2) непоступление задатка на дату рассмотрения заявок на участие в аукционе;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4. Наличие сведений о заявителе в предусмотренном статьей 39.12. ЗК РФ реестре недобросовестных участников аукциона.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t>Регистрация участников аукциона проводится в день и в месте проведения аукциона; Россия, Красноярский край, Каратузский район, с.Каратузское, ул. Советская,21, каб. № 310.</w:t>
      </w:r>
    </w:p>
    <w:p w:rsidR="00044547" w:rsidRPr="00044547" w:rsidRDefault="00044547" w:rsidP="000445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b/>
          <w:color w:val="333333"/>
          <w:kern w:val="0"/>
          <w:sz w:val="12"/>
          <w:szCs w:val="12"/>
        </w:rPr>
        <w:t>4.Порядок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а) аукцион является открытым по составу участников;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б) участникам аукциона выдаются пронумерованные карточки участника аукциона (далее — карточки);в) аукционист оглашает начальную цену предмета аукциона и порядок проведения аукциона: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участникам аукциона предлагается путем поднятия карточек заявить о согласии приобрести предмет аукциона за указанную цену;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после поднятия карточек несколькими участниками аукциона аукционист заявляет следующее предложение по цене предмета аукциона, превышающей начальную цену (далее — цена). Каждая цена превышает предыдущую на «шаг аукциона»;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— повышение цены заявляется аукционистом до тех пор, пока не останется поднятой одна карточка;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в) победителем аукциона признается участник, единственная карточка которого осталась поднятой после троекратного объявления аукционистом цены; по завершении аукциона аукционист объявляет о продаже земельного участка, называет размер цены земельного участка победителя аукциона;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г) размер цены земельного участка  заносится в протокол о результатах аукциона, составляемый в двух экземплярах.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Победителем аукциона признается участник, предложивший наиболее высокий размер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 результатах аукциона составляется в двух экземплярах, один из которых передается победителю аукциона, а второй остается у Продавца.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Протокол о результатах аукциона является основанием для заключения с победителем аукциона  договора аренды земельного участка.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Задатки лицам, участвовавшим в аукционе, но не победившим в нем возвращаются в течение 3 рабочих дней со дня подписания протокола о результатах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победителю аукциона 3 экземпляра подписанного проекта договора аренды земельного участка. При этом размер  цены лота определяется в размере, предложенном победителем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случае, не допускается заключение  договора аренды  земельного участка ранее, чем через 10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www. torgi. gov.ru.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Задаток, внесенный лицом, признанным победителем аукциона, засчитываются в счет    арендной платы по договору аренды земельного участка. Задаток лица, не заключившего в установленный срок договор аренды земельного участка, вследствие уклонения от заключения указанного договора,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Признание аукциона несостоявшимся: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1. В случае если на основании результатов рассмотрения заявок на участие в аукционе принято решение об отказе в допуске к участию в аукционе всех заявителей или о допуске к участию в аукционе и признании участником аукциона только одного заявителя,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случае если аукцион признан несостоявшимся и только один заявитель признан участником аукциона, Продавец в течение 10 дней со дня подписания протокола рассмотрения заявок на участие в аукционе направляет заявителю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2. В случае если по окончании срока подачи заявок на участие в аукционе подана только одна заявка на участие в аукционе или не подано ни одной заявки на участие в аукционе,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Если единственная заявка на участие в аукционе и заявитель, подавший указанную заявку, соответствуют всем требованиям и условиям, указанным в настоящем извещении, Продавец в течение 10 дней со дня рассмотрения указанной заявки направляет заявителю 3 экземпляра подписанного проекта договора. При этом размер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 цены продажи земельного участка, в счет арендной платы за земельный участок. При уклонении от заключения договора внесенный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3. В случае, если в аукционе участвовал только один участник или при проведении аукциона не присутствовал ни один из участников аукциона, либо в случае, если после троекратного объявления предложения о начальной цене предмета аукциона не поступило ни одного предложения о цене предмета аукциона, которое предусматривало бы более высокую цену предмета аукциона, аукцион признается несостоявшимся.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течение 10 дней со дня составления протокола о результатах аукциона Продавец направляет единственному принявшему участие в аукционе участнику 3 экземпляра подписанного проекта договора. При этом размер  цены продажи земельного участка, размер годовой арендной платы определяются в размере, равном начальной цене предмета аукциона.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В данном случае, не допускается заключение договоров ранее, чем через десять дней со дня размещения информации о результатах аукциона на официальном сайте Российской Федерации в сети Интернет для размещения информации о проведении торгов, определенном Правительством Российской Федерации </w:t>
      </w:r>
      <w:hyperlink r:id="rId32" w:tgtFrame="_blank" w:history="1">
        <w:r w:rsidRPr="00044547">
          <w:rPr>
            <w:rFonts w:ascii="Times New Roman" w:hAnsi="Times New Roman" w:cs="Times New Roman"/>
            <w:color w:val="1188CC"/>
            <w:kern w:val="0"/>
            <w:sz w:val="12"/>
            <w:szCs w:val="12"/>
          </w:rPr>
          <w:t>www.torgi.gov.ru</w:t>
        </w:r>
      </w:hyperlink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.</w:t>
      </w:r>
    </w:p>
    <w:p w:rsidR="00044547" w:rsidRPr="00044547" w:rsidRDefault="00044547" w:rsidP="00044547">
      <w:pPr>
        <w:spacing w:after="0" w:line="240" w:lineRule="auto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044547">
        <w:rPr>
          <w:rFonts w:ascii="Times New Roman" w:hAnsi="Times New Roman" w:cs="Times New Roman"/>
          <w:color w:val="333333"/>
          <w:kern w:val="0"/>
          <w:sz w:val="12"/>
          <w:szCs w:val="12"/>
        </w:rPr>
        <w:t>В данном случае задаток, внесенный для участия в аукционе, засчитываются в счет цены продажи земельного участка, в счет арендной платы за земельный участок. При уклонении от заключения договора задаток на участие в аукционе не возвращается.</w:t>
      </w: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044547" w:rsidRDefault="00044547" w:rsidP="0004454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098" style="position:absolute;margin-left:26.45pt;margin-top:118.4pt;width:511.7pt;height:97.75pt;z-index:251672576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99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00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044547" w:rsidRPr="00893B63" w:rsidRDefault="00044547" w:rsidP="0004454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044547" w:rsidRPr="00893B63" w:rsidRDefault="00044547" w:rsidP="0004454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тел/факс (39137)  21-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5-68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33" w:history="1"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info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karatuzraion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r w:rsidRPr="00467651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</w:hyperlink>
                  </w:p>
                  <w:p w:rsidR="00044547" w:rsidRPr="00893B63" w:rsidRDefault="00044547" w:rsidP="0004454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Тираж: 35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 экз. </w:t>
                    </w:r>
                  </w:p>
                  <w:p w:rsidR="00044547" w:rsidRPr="00893B63" w:rsidRDefault="00044547" w:rsidP="0004454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044547" w:rsidRPr="00532BB7" w:rsidRDefault="00044547" w:rsidP="00044547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Главный редактор— Морозов Павел Юрьевич.</w:t>
                    </w:r>
                  </w:p>
                </w:txbxContent>
              </v:textbox>
            </v:shape>
            <v:line id="Line 24" o:spid="_x0000_s1101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044547" w:rsidRPr="00CF16BA" w:rsidRDefault="00044547" w:rsidP="00773AA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sectPr w:rsidR="00044547" w:rsidRPr="00CF16BA" w:rsidSect="00BB6B0E">
      <w:headerReference w:type="default" r:id="rId34"/>
      <w:footerReference w:type="default" r:id="rId35"/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3B" w:rsidRDefault="00EC313B" w:rsidP="00D368D1">
      <w:pPr>
        <w:spacing w:after="0" w:line="240" w:lineRule="auto"/>
      </w:pPr>
      <w:r>
        <w:separator/>
      </w:r>
    </w:p>
  </w:endnote>
  <w:endnote w:type="continuationSeparator" w:id="0">
    <w:p w:rsidR="00EC313B" w:rsidRDefault="00EC313B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2096747"/>
      <w:docPartObj>
        <w:docPartGallery w:val="Page Numbers (Bottom of Page)"/>
        <w:docPartUnique/>
      </w:docPartObj>
    </w:sdtPr>
    <w:sdtEndPr/>
    <w:sdtContent>
      <w:p w:rsidR="0075296C" w:rsidRDefault="0075296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47">
          <w:rPr>
            <w:noProof/>
          </w:rPr>
          <w:t>3</w:t>
        </w:r>
        <w:r>
          <w:fldChar w:fldCharType="end"/>
        </w:r>
      </w:p>
    </w:sdtContent>
  </w:sdt>
  <w:p w:rsidR="0075296C" w:rsidRDefault="007529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3B" w:rsidRDefault="00EC313B" w:rsidP="00D368D1">
      <w:pPr>
        <w:spacing w:after="0" w:line="240" w:lineRule="auto"/>
      </w:pPr>
      <w:r>
        <w:separator/>
      </w:r>
    </w:p>
  </w:footnote>
  <w:footnote w:type="continuationSeparator" w:id="0">
    <w:p w:rsidR="00EC313B" w:rsidRDefault="00EC313B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25"/>
      <w:gridCol w:w="2262"/>
    </w:tblGrid>
    <w:tr w:rsidR="0075296C" w:rsidRPr="00CB1931" w:rsidTr="009F574C">
      <w:tc>
        <w:tcPr>
          <w:tcW w:w="3998" w:type="pct"/>
          <w:tcBorders>
            <w:bottom w:val="single" w:sz="4" w:space="0" w:color="auto"/>
          </w:tcBorders>
          <w:vAlign w:val="bottom"/>
        </w:tcPr>
        <w:p w:rsidR="0075296C" w:rsidRPr="009F574C" w:rsidRDefault="0075296C" w:rsidP="00E818F0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="Bodoni MT" w:hAnsi="Bodoni MT"/>
                <w:b/>
                <w:bCs/>
                <w:caps/>
                <w:sz w:val="24"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A2CEA" w:rsidRPr="009F574C">
                <w:rPr>
                  <w:rFonts w:ascii="Times New Roman" w:hAnsi="Times New Roman" w:cs="Times New Roman"/>
                  <w:b/>
                  <w:bCs/>
                  <w:caps/>
                  <w:sz w:val="24"/>
                  <w:szCs w:val="24"/>
                </w:rPr>
                <w:t>№</w:t>
              </w:r>
              <w:r w:rsidR="00044547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32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Вести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муниципального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образования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«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Каратузский</w:t>
              </w:r>
              <w:r w:rsidRPr="009F574C">
                <w:rPr>
                  <w:rFonts w:ascii="Bodoni MT" w:hAnsi="Bodoni MT"/>
                  <w:b/>
                  <w:bCs/>
                  <w:caps/>
                  <w:sz w:val="24"/>
                  <w:szCs w:val="24"/>
                </w:rPr>
                <w:t xml:space="preserve"> </w:t>
              </w:r>
              <w:r w:rsidRPr="009F574C">
                <w:rPr>
                  <w:rFonts w:ascii="Cambria" w:hAnsi="Cambria" w:cs="Cambria"/>
                  <w:b/>
                  <w:bCs/>
                  <w:caps/>
                  <w:sz w:val="24"/>
                  <w:szCs w:val="24"/>
                </w:rPr>
                <w:t>район</w:t>
              </w:r>
              <w:r w:rsidRPr="009F574C">
                <w:rPr>
                  <w:rFonts w:ascii="Bodoni MT" w:hAnsi="Bodoni MT" w:cs="Bodoni MT"/>
                  <w:b/>
                  <w:bCs/>
                  <w:caps/>
                  <w:sz w:val="24"/>
                  <w:szCs w:val="24"/>
                </w:rPr>
                <w:t>»</w:t>
              </w:r>
            </w:sdtContent>
          </w:sdt>
          <w:r w:rsidRPr="009F574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Bodoni MT" w:hAnsi="Bodoni MT"/>
            <w:color w:val="FFFFFF" w:themeColor="background1"/>
            <w:sz w:val="24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8-06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002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5296C" w:rsidRPr="009F574C" w:rsidRDefault="00044547" w:rsidP="009F574C">
              <w:pPr>
                <w:pStyle w:val="a3"/>
                <w:jc w:val="center"/>
                <w:rPr>
                  <w:rFonts w:ascii="Bodoni MT" w:hAnsi="Bodoni MT"/>
                  <w:color w:val="FFFFFF" w:themeColor="background1"/>
                </w:rPr>
              </w:pPr>
              <w:r>
                <w:rPr>
                  <w:rFonts w:ascii="Times New Roman" w:hAnsi="Times New Roman"/>
                  <w:color w:val="FFFFFF" w:themeColor="background1"/>
                  <w:sz w:val="24"/>
                </w:rPr>
                <w:t>6 августа 2021 г.</w:t>
              </w:r>
            </w:p>
          </w:tc>
        </w:sdtContent>
      </w:sdt>
    </w:tr>
  </w:tbl>
  <w:p w:rsidR="0075296C" w:rsidRDefault="0075296C" w:rsidP="009F57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 w15:restartNumberingAfterBreak="0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BE412D"/>
    <w:multiLevelType w:val="hybridMultilevel"/>
    <w:tmpl w:val="16AAE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38647C"/>
    <w:multiLevelType w:val="hybridMultilevel"/>
    <w:tmpl w:val="9BC20F96"/>
    <w:lvl w:ilvl="0" w:tplc="EFBCBD3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3" w15:restartNumberingAfterBreak="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4" w15:restartNumberingAfterBreak="0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3695C"/>
    <w:multiLevelType w:val="multilevel"/>
    <w:tmpl w:val="72164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6" w15:restartNumberingAfterBreak="0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9" w15:restartNumberingAfterBreak="0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5A0A68"/>
    <w:multiLevelType w:val="hybridMultilevel"/>
    <w:tmpl w:val="699AC93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2" w15:restartNumberingAfterBreak="0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7"/>
  </w:num>
  <w:num w:numId="2">
    <w:abstractNumId w:val="46"/>
  </w:num>
  <w:num w:numId="3">
    <w:abstractNumId w:val="23"/>
  </w:num>
  <w:num w:numId="4">
    <w:abstractNumId w:val="9"/>
  </w:num>
  <w:num w:numId="5">
    <w:abstractNumId w:val="7"/>
  </w:num>
  <w:num w:numId="6">
    <w:abstractNumId w:val="20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0"/>
  </w:num>
  <w:num w:numId="10">
    <w:abstractNumId w:val="36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31"/>
  </w:num>
  <w:num w:numId="15">
    <w:abstractNumId w:val="38"/>
  </w:num>
  <w:num w:numId="16">
    <w:abstractNumId w:val="14"/>
  </w:num>
  <w:num w:numId="17">
    <w:abstractNumId w:val="3"/>
  </w:num>
  <w:num w:numId="18">
    <w:abstractNumId w:val="3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4"/>
  </w:num>
  <w:num w:numId="22">
    <w:abstractNumId w:val="15"/>
  </w:num>
  <w:num w:numId="23">
    <w:abstractNumId w:val="43"/>
  </w:num>
  <w:num w:numId="24">
    <w:abstractNumId w:val="12"/>
  </w:num>
  <w:num w:numId="25">
    <w:abstractNumId w:val="29"/>
  </w:num>
  <w:num w:numId="26">
    <w:abstractNumId w:val="6"/>
  </w:num>
  <w:num w:numId="27">
    <w:abstractNumId w:val="40"/>
  </w:num>
  <w:num w:numId="28">
    <w:abstractNumId w:val="42"/>
  </w:num>
  <w:num w:numId="29">
    <w:abstractNumId w:val="33"/>
  </w:num>
  <w:num w:numId="30">
    <w:abstractNumId w:val="17"/>
  </w:num>
  <w:num w:numId="31">
    <w:abstractNumId w:val="18"/>
  </w:num>
  <w:num w:numId="32">
    <w:abstractNumId w:val="39"/>
  </w:num>
  <w:num w:numId="33">
    <w:abstractNumId w:val="2"/>
  </w:num>
  <w:num w:numId="34">
    <w:abstractNumId w:val="21"/>
  </w:num>
  <w:num w:numId="35">
    <w:abstractNumId w:val="19"/>
  </w:num>
  <w:num w:numId="36">
    <w:abstractNumId w:val="4"/>
  </w:num>
  <w:num w:numId="37">
    <w:abstractNumId w:val="16"/>
  </w:num>
  <w:num w:numId="38">
    <w:abstractNumId w:val="35"/>
  </w:num>
  <w:num w:numId="39">
    <w:abstractNumId w:val="45"/>
  </w:num>
  <w:num w:numId="40">
    <w:abstractNumId w:val="11"/>
  </w:num>
  <w:num w:numId="41">
    <w:abstractNumId w:val="24"/>
  </w:num>
  <w:num w:numId="42">
    <w:abstractNumId w:val="44"/>
  </w:num>
  <w:num w:numId="43">
    <w:abstractNumId w:val="13"/>
  </w:num>
  <w:num w:numId="44">
    <w:abstractNumId w:val="5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17BAF"/>
    <w:rsid w:val="00021268"/>
    <w:rsid w:val="00021B54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44547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55CB"/>
    <w:rsid w:val="000F79F5"/>
    <w:rsid w:val="001008D4"/>
    <w:rsid w:val="00101648"/>
    <w:rsid w:val="0010429B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683A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26FE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353D"/>
    <w:rsid w:val="00275E28"/>
    <w:rsid w:val="002764EB"/>
    <w:rsid w:val="002772C9"/>
    <w:rsid w:val="00277688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2C6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66ED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43CD7"/>
    <w:rsid w:val="003503A7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1E46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D694D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06AC"/>
    <w:rsid w:val="004D5C0A"/>
    <w:rsid w:val="004D6CE5"/>
    <w:rsid w:val="004E043E"/>
    <w:rsid w:val="004E42DF"/>
    <w:rsid w:val="004F303E"/>
    <w:rsid w:val="004F576C"/>
    <w:rsid w:val="004F7BAE"/>
    <w:rsid w:val="00501B4C"/>
    <w:rsid w:val="005036A8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2CEA"/>
    <w:rsid w:val="005A3AF5"/>
    <w:rsid w:val="005A72FC"/>
    <w:rsid w:val="005B015F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0C50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0C45"/>
    <w:rsid w:val="00623BEB"/>
    <w:rsid w:val="00624998"/>
    <w:rsid w:val="00624E80"/>
    <w:rsid w:val="0062565C"/>
    <w:rsid w:val="00627ACF"/>
    <w:rsid w:val="006341A3"/>
    <w:rsid w:val="00634603"/>
    <w:rsid w:val="0063476A"/>
    <w:rsid w:val="006403F2"/>
    <w:rsid w:val="006476CC"/>
    <w:rsid w:val="00650DF6"/>
    <w:rsid w:val="006528DE"/>
    <w:rsid w:val="006552CC"/>
    <w:rsid w:val="006553C7"/>
    <w:rsid w:val="00655B25"/>
    <w:rsid w:val="00655DEA"/>
    <w:rsid w:val="00657C07"/>
    <w:rsid w:val="00661158"/>
    <w:rsid w:val="006655DC"/>
    <w:rsid w:val="00666229"/>
    <w:rsid w:val="00670449"/>
    <w:rsid w:val="006752F8"/>
    <w:rsid w:val="00675580"/>
    <w:rsid w:val="00675C3A"/>
    <w:rsid w:val="006818C0"/>
    <w:rsid w:val="00685D26"/>
    <w:rsid w:val="00686183"/>
    <w:rsid w:val="00692756"/>
    <w:rsid w:val="00693BA1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296C"/>
    <w:rsid w:val="0075331C"/>
    <w:rsid w:val="00760E36"/>
    <w:rsid w:val="00762A98"/>
    <w:rsid w:val="00763227"/>
    <w:rsid w:val="007653F4"/>
    <w:rsid w:val="00771606"/>
    <w:rsid w:val="00773AA5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271F5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AA6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13F7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0FD9"/>
    <w:rsid w:val="009E36D1"/>
    <w:rsid w:val="009F0E9C"/>
    <w:rsid w:val="009F50C1"/>
    <w:rsid w:val="009F574C"/>
    <w:rsid w:val="009F6D91"/>
    <w:rsid w:val="00A02791"/>
    <w:rsid w:val="00A02C38"/>
    <w:rsid w:val="00A035D9"/>
    <w:rsid w:val="00A068EE"/>
    <w:rsid w:val="00A100D3"/>
    <w:rsid w:val="00A109D0"/>
    <w:rsid w:val="00A140DD"/>
    <w:rsid w:val="00A148C0"/>
    <w:rsid w:val="00A14E1A"/>
    <w:rsid w:val="00A15DC7"/>
    <w:rsid w:val="00A160ED"/>
    <w:rsid w:val="00A170DD"/>
    <w:rsid w:val="00A2324C"/>
    <w:rsid w:val="00A239AD"/>
    <w:rsid w:val="00A33CC7"/>
    <w:rsid w:val="00A40E8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2C5A"/>
    <w:rsid w:val="00AF5633"/>
    <w:rsid w:val="00B0205E"/>
    <w:rsid w:val="00B029C9"/>
    <w:rsid w:val="00B05EC1"/>
    <w:rsid w:val="00B1259F"/>
    <w:rsid w:val="00B21422"/>
    <w:rsid w:val="00B247D7"/>
    <w:rsid w:val="00B250C2"/>
    <w:rsid w:val="00B260A9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98A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6B0E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05AA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CB6"/>
    <w:rsid w:val="00C86CEC"/>
    <w:rsid w:val="00C86FE3"/>
    <w:rsid w:val="00C87F90"/>
    <w:rsid w:val="00C95C05"/>
    <w:rsid w:val="00C97B9F"/>
    <w:rsid w:val="00CA7901"/>
    <w:rsid w:val="00CB1931"/>
    <w:rsid w:val="00CB2F67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1103"/>
    <w:rsid w:val="00CF1263"/>
    <w:rsid w:val="00CF16BA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13B"/>
    <w:rsid w:val="00EC32C1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77A93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24B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96"/>
        <o:r id="V:Rule2" type="connector" idref="#Line 24"/>
      </o:rules>
    </o:shapelayout>
  </w:shapeDefaults>
  <w:decimalSymbol w:val=","/>
  <w:listSeparator w:val=";"/>
  <w14:docId w14:val="069FC8F7"/>
  <w15:docId w15:val="{2557ED36-953A-45DB-A35E-3B83A4D1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Заголовок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f5"/>
    <w:rsid w:val="00273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f5"/>
    <w:uiPriority w:val="59"/>
    <w:rsid w:val="00CF1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Знак"/>
    <w:basedOn w:val="a"/>
    <w:rsid w:val="0075296C"/>
    <w:pPr>
      <w:spacing w:after="160" w:line="240" w:lineRule="exact"/>
    </w:pPr>
    <w:rPr>
      <w:rFonts w:ascii="Verdana" w:hAnsi="Verdana" w:cs="Times New Roman"/>
      <w:color w:val="auto"/>
      <w:kern w:val="0"/>
      <w:sz w:val="20"/>
      <w:lang w:val="en-US" w:eastAsia="en-US"/>
    </w:rPr>
  </w:style>
  <w:style w:type="table" w:customStyle="1" w:styleId="81">
    <w:name w:val="Сетка таблицы8"/>
    <w:basedOn w:val="a1"/>
    <w:next w:val="aff5"/>
    <w:uiPriority w:val="59"/>
    <w:rsid w:val="00CE11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18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6" Type="http://schemas.openxmlformats.org/officeDocument/2006/relationships/hyperlink" Target="http://www.torgi.gov.ru" TargetMode="External"/><Relationship Id="rId3" Type="http://schemas.openxmlformats.org/officeDocument/2006/relationships/numbering" Target="numbering.xml"/><Relationship Id="rId21" Type="http://schemas.openxmlformats.org/officeDocument/2006/relationships/hyperlink" Target="file:///D:\&#1050;&#1072;&#1083;&#1080;&#1085;&#1080;&#1085;&#1072;\&#1055;&#1088;&#1086;&#1075;&#1088;&#1072;&#1084;&#1084;&#1072;%20&#1057;&#1061;%202019\2021\&#1055;&#1088;&#1086;&#1075;&#1088;&#1072;&#1084;&#1084;&#1072;%20&#1056;&#1072;&#1079;&#1074;&#1080;&#1090;&#1080;&#1077;%20&#1089;&#1077;&#1083;&#1100;&#1089;&#1082;&#1086;&#1075;&#1086;%20&#1093;&#1086;&#1079;&#1103;&#1081;&#1089;&#1090;&#1074;&#1072;%20&#1074;%20&#1050;&#1072;&#1088;&#1072;&#1090;&#1091;&#1079;&#1089;&#1082;&#1086;&#1084;%20&#1088;&#1072;&#1081;&#1086;&#1085;&#1077;%202021%20&#1080;&#1102;&#1083;&#1100;.doc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17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5" Type="http://schemas.openxmlformats.org/officeDocument/2006/relationships/hyperlink" Target="mailto:zem.karatuz@yandex.ru" TargetMode="External"/><Relationship Id="rId33" Type="http://schemas.openxmlformats.org/officeDocument/2006/relationships/hyperlink" Target="mailto:info@karatuzraion.ru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0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9" Type="http://schemas.openxmlformats.org/officeDocument/2006/relationships/hyperlink" Target="mailto:zem.karatuz@yandex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3" Type="http://schemas.openxmlformats.org/officeDocument/2006/relationships/hyperlink" Target="mailto:zem.karatuz@yandex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aratuzraion.ru/" TargetMode="External"/><Relationship Id="rId19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31" Type="http://schemas.openxmlformats.org/officeDocument/2006/relationships/hyperlink" Target="mailto:zem.karatuz@yandex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file:///D:\&#1050;&#1072;&#1083;&#1080;&#1085;&#1080;&#1085;&#1072;\&#1055;&#1088;&#1086;&#1075;&#1088;&#1072;&#1084;&#1084;&#1072;%20&#1057;&#1061;%202019\2021\&#1055;&#1088;&#1080;&#1083;&#1086;&#1078;&#1077;&#1085;&#1080;&#1103;%20&#1052;&#1091;&#1085;&#1080;&#1094;&#1080;&#1087;&#1072;&#1083;&#1100;&#1085;&#1086;&#1081;%20&#1087;&#1088;&#1086;&#1075;&#1088;&#1072;&#1084;&#1084;&#1099;%202021.xlsx" TargetMode="External"/><Relationship Id="rId22" Type="http://schemas.openxmlformats.org/officeDocument/2006/relationships/hyperlink" Target="consultantplus://offline/ref=04288F788B61E92B7364B0DBF291BA0561957110B087F88C01171257F9l2i8I" TargetMode="External"/><Relationship Id="rId27" Type="http://schemas.openxmlformats.org/officeDocument/2006/relationships/hyperlink" Target="mailto:zem.karatuz@yandex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16A01"/>
    <w:rsid w:val="001427F8"/>
    <w:rsid w:val="001E0DF6"/>
    <w:rsid w:val="002116DD"/>
    <w:rsid w:val="002123F8"/>
    <w:rsid w:val="00293762"/>
    <w:rsid w:val="002B335A"/>
    <w:rsid w:val="002E0A1E"/>
    <w:rsid w:val="00352E9C"/>
    <w:rsid w:val="00375700"/>
    <w:rsid w:val="00397455"/>
    <w:rsid w:val="003E0709"/>
    <w:rsid w:val="004122A0"/>
    <w:rsid w:val="004D41D0"/>
    <w:rsid w:val="004F550E"/>
    <w:rsid w:val="00525E08"/>
    <w:rsid w:val="005C563A"/>
    <w:rsid w:val="005D4578"/>
    <w:rsid w:val="00613544"/>
    <w:rsid w:val="00632CDE"/>
    <w:rsid w:val="00686630"/>
    <w:rsid w:val="00774075"/>
    <w:rsid w:val="00782FC4"/>
    <w:rsid w:val="00783307"/>
    <w:rsid w:val="007B7FB9"/>
    <w:rsid w:val="007D179A"/>
    <w:rsid w:val="007F16A7"/>
    <w:rsid w:val="00811F62"/>
    <w:rsid w:val="008405FA"/>
    <w:rsid w:val="0088776C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345B"/>
    <w:rsid w:val="00A56C3E"/>
    <w:rsid w:val="00A80AE7"/>
    <w:rsid w:val="00B3383A"/>
    <w:rsid w:val="00B67005"/>
    <w:rsid w:val="00C262C9"/>
    <w:rsid w:val="00C31AEA"/>
    <w:rsid w:val="00C41CF2"/>
    <w:rsid w:val="00C7436A"/>
    <w:rsid w:val="00C75709"/>
    <w:rsid w:val="00C83941"/>
    <w:rsid w:val="00CD7974"/>
    <w:rsid w:val="00D34343"/>
    <w:rsid w:val="00D52CEC"/>
    <w:rsid w:val="00D67CC2"/>
    <w:rsid w:val="00E2386A"/>
    <w:rsid w:val="00E7152F"/>
    <w:rsid w:val="00E81F3A"/>
    <w:rsid w:val="00E83739"/>
    <w:rsid w:val="00E96E72"/>
    <w:rsid w:val="00EB7A8C"/>
    <w:rsid w:val="00EC0C29"/>
    <w:rsid w:val="00ED1F1E"/>
    <w:rsid w:val="00EE5B00"/>
    <w:rsid w:val="00EF6431"/>
    <w:rsid w:val="00F41FD1"/>
    <w:rsid w:val="00FB2942"/>
    <w:rsid w:val="00FD0E87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  <w:style w:type="paragraph" w:customStyle="1" w:styleId="9DA20416A6574AD895FD605D0923B46E">
    <w:name w:val="9DA20416A6574AD895FD605D0923B46E"/>
    <w:rsid w:val="00A5345B"/>
    <w:pPr>
      <w:spacing w:after="160" w:line="259" w:lineRule="auto"/>
    </w:pPr>
  </w:style>
  <w:style w:type="character" w:styleId="a3">
    <w:name w:val="Placeholder Text"/>
    <w:basedOn w:val="a0"/>
    <w:uiPriority w:val="99"/>
    <w:semiHidden/>
    <w:rsid w:val="00A5345B"/>
    <w:rPr>
      <w:color w:val="808080"/>
    </w:rPr>
  </w:style>
  <w:style w:type="paragraph" w:customStyle="1" w:styleId="18C15735F2B44D9DB19299CB7A0791D2">
    <w:name w:val="18C15735F2B44D9DB19299CB7A0791D2"/>
    <w:rsid w:val="00A5345B"/>
    <w:pPr>
      <w:spacing w:after="160" w:line="259" w:lineRule="auto"/>
    </w:pPr>
  </w:style>
  <w:style w:type="paragraph" w:customStyle="1" w:styleId="011D1C3900A449C690427C634A21C745">
    <w:name w:val="011D1C3900A449C690427C634A21C745"/>
    <w:rsid w:val="00A5345B"/>
    <w:pPr>
      <w:spacing w:after="160" w:line="259" w:lineRule="auto"/>
    </w:pPr>
  </w:style>
  <w:style w:type="paragraph" w:customStyle="1" w:styleId="FC24E09B786E4C94B09049B6C9393A33">
    <w:name w:val="FC24E09B786E4C94B09049B6C9393A33"/>
    <w:rsid w:val="00A5345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32E0AA-4A00-4A01-9D75-1D72022B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12329</TotalTime>
  <Pages>11</Pages>
  <Words>13379</Words>
  <Characters>76266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228 	Вести муниципального образования «Каратузский район»</vt:lpstr>
    </vt:vector>
  </TitlesOfParts>
  <Company>Администрация</Company>
  <LinksUpToDate>false</LinksUpToDate>
  <CharactersWithSpaces>89467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32 Вести муниципального образования «Каратузский район»</dc:title>
  <dc:subject/>
  <dc:creator>Пользователь</dc:creator>
  <cp:keywords/>
  <dc:description/>
  <cp:lastModifiedBy>Морозов Павел Юрьевич</cp:lastModifiedBy>
  <cp:revision>203</cp:revision>
  <cp:lastPrinted>2015-10-19T01:09:00Z</cp:lastPrinted>
  <dcterms:created xsi:type="dcterms:W3CDTF">2014-02-28T06:38:00Z</dcterms:created>
  <dcterms:modified xsi:type="dcterms:W3CDTF">2021-08-16T03:13:00Z</dcterms:modified>
</cp:coreProperties>
</file>