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76F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46076F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46076F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5C55DB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19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5C55DB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14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5C55DB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46076F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12.05.2021</w:t>
      </w: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с. Каратузское                    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№ 348-п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Об утверждении Положения о порядке проведения районного конкурса среди субъектов малого и среднего предпринимательства «Лучший предприниматель 2020 года»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Руководствуясь Федеральным законом от 24.07.2007 г. № 209-ФЗ «О развитии малого и среднего предпринимательства в Российской Федерации», в целях реализации мероприятий муниципальной программы «Развитие малого и среднего предпринимательства в Каратузском районе», обеспечения пропаганды деятельности субъектов малого и среднего предпринимательства,   ПОСТАНОВЛЯЮ: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Утвердить Положение о порядке проведения районного конкурса среди субъектов малого и среднего предпринимательства «Лучший предприниматель 2020 года» (Приложение 1).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Утвердить состав конкурсной комиссии районного конкурса среди субъектов малого и среднего предпринимательства «Лучший предприниматель 2020 года» (Приложение 2).</w:t>
      </w:r>
    </w:p>
    <w:p w:rsidR="005C55DB" w:rsidRPr="005C55DB" w:rsidRDefault="005C55DB" w:rsidP="005C55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 Рекомендовать субъектам малого и среднего предпринимательства муниципального образования «Каратузский район» принять участие в районном конкурсе среди субъектов малого и среднего предпринимательства «Лучший предприниматель 2020 года».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Е.С. Мигла.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5.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 района                   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         К.А. Тюнин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46076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</w:p>
    <w:p w:rsidR="005C55DB" w:rsidRPr="005C55DB" w:rsidRDefault="005C55DB" w:rsidP="005C55DB">
      <w:pPr>
        <w:shd w:val="clear" w:color="auto" w:fill="FFFFFF"/>
        <w:tabs>
          <w:tab w:val="left" w:pos="5685"/>
        </w:tabs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  <w:t>Приложение № 1к постановлению администрации Каратузского района</w:t>
      </w:r>
    </w:p>
    <w:p w:rsidR="005C55DB" w:rsidRPr="005C55DB" w:rsidRDefault="005C55DB" w:rsidP="005C55DB">
      <w:pPr>
        <w:shd w:val="clear" w:color="auto" w:fill="FFFFFF"/>
        <w:tabs>
          <w:tab w:val="left" w:pos="5685"/>
        </w:tabs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  <w:t>от  12.05.2021</w:t>
      </w:r>
    </w:p>
    <w:p w:rsidR="005C55DB" w:rsidRPr="005C55DB" w:rsidRDefault="005C55DB" w:rsidP="005C55DB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ab/>
      </w:r>
    </w:p>
    <w:p w:rsidR="005C55DB" w:rsidRPr="005C55DB" w:rsidRDefault="005C55DB" w:rsidP="005C55DB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ab/>
        <w:t>ПОЛОЖЕНИЕ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о порядке проведения районного конкурса среди субъектов малого и среднего предпринимательства «Лучший предприниматель 2020 года»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1. Общие положения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1.1. Положение о конкурсе «Лучший предприниматель 2020 года» (далее по тексту – Положение) разработано в целях реализации постановления администрации Каратузского района от 30.10.2013 г. № 1127-п «Об утверждении муниципальной программы «Развитие малого и среднего предпринимательства в Каратузском районе» и определяет порядок проведения районного конкурса среди субъектов малого и среднего предпринимательства «Лучший предприниматель 2020 года» (далее по тексту - конкурс)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1.2. Конкурс проводится среди субъектов малого и </w:t>
      </w:r>
      <w:hyperlink r:id="rId10" w:tooltip="Среднее предпринимательство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bdr w:val="none" w:sz="0" w:space="0" w:color="auto" w:frame="1"/>
          </w:rPr>
          <w:t>среднего предпринимательства</w:t>
        </w:r>
      </w:hyperlink>
      <w:r w:rsidRPr="005C55DB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(далее – участники Конкурса) – юридических лиц и </w:t>
      </w:r>
      <w:hyperlink r:id="rId11" w:tooltip="Индивидуальное предпринимательство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bdr w:val="none" w:sz="0" w:space="0" w:color="auto" w:frame="1"/>
          </w:rPr>
          <w:t>индивидуальных предпринимателей</w:t>
        </w:r>
      </w:hyperlink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, соответствующих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  <w:t>1.3. Для приема заявок, оценки конкурсантов, определения победителей конкурса создается комиссия по проведению конкурса (далее - комиссия), состав и порядок работы которой утверждаются правовым актом администрации Каратузского района.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  <w:t>1.4. Подведение итогов конкурса – на празднике «День предпринимателя» - май  2021 года.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12"/>
          <w:szCs w:val="12"/>
          <w:bdr w:val="none" w:sz="0" w:space="0" w:color="auto" w:frame="1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2. Цели и задачи Конкурса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2.1. Цели конкурса: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содействие развитию предпринимательской инициативы на территории Каратузского района;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формирование благоприятного общественного мнения о предпринимателях, осуществляющих деятельность на территории Каратузского района.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2.2. Задачи конкурса: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выявление и поощрение эффективно работающих субъектов малого и среднего предпринимательства, осуществляющих деятельность на территории Каратузского района;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5C55DB" w:rsidRPr="005C55DB" w:rsidRDefault="005C55DB" w:rsidP="005C55DB">
      <w:pPr>
        <w:spacing w:after="200" w:line="276" w:lineRule="auto"/>
        <w:ind w:firstLine="567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повышение качества услуг и культуры обслуживания на территории  Каратузского района.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3. Требования к участникам Конкурса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3.1. К участию в Конкурсе допускаются субъекты малого и среднего предпринимательства, зарегистрированные в Красноярском крае в установленном порядке, осуществляющие свою деятельность на территории Каратузского района и отвечающие требованиям настоящего Положения.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3.2. Обязательным условием для участия в конкурсе является предоставление субъектами малого и среднего предпринимательства Каратузского района достоверной и полной информации по осуществляемой деятельности, подтвержденной полным перечнем документов, согласно пункту 6.1. настоящего Положения.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3.3 Не допускаются к участию в конкурсе имеющие просроченную задолженность по налоговым платежам в бюджеты всех уровней бюджетной системы Российской Федерации и внебюджетные фонды, по средствам, привлеченным из местного бюджета на возвратной основе.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4. Организация проведения Конкурса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4.1. Организацию и проведение конкурса осуществляет отдел экономики и развития предпринимательства администрации Каратузского района (далее - Отдел).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4.1.1.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Сведения об организаторе конкурса: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Наименование: отдел экономики и развития предпринимательства администрации Каратузского района.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Место нахождения и почтовый адрес: 662850, с. Каратузское, ул. Советская, д. 21, каб. 302. 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График работы: с 8-00 до 17-00, перерыв на обед с 12-00 до 13-00,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выходные дни: суббота, воскресенье.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Электронный адрес: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  <w:lang w:val="en-US"/>
        </w:rPr>
        <w:t>econ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@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  <w:lang w:val="en-US"/>
        </w:rPr>
        <w:t>karatuzraion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.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  <w:lang w:val="en-US"/>
        </w:rPr>
        <w:t>ru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Контактные телефоны: (839137) 21-8-37.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4.2. Отдел размещает информацию о проведении Конкурса в СМИ (периодическом печатном издании Вести муниципального образования «Каратузский район»), на официальном сайте администрации Каратузского района: </w:t>
      </w:r>
      <w:hyperlink r:id="rId12" w:history="1">
        <w:r w:rsidRPr="005C55DB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</w:rPr>
          <w:t>http://karatuzraion.ru</w:t>
        </w:r>
      </w:hyperlink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4.3. Информация должна содержать следующие сведения: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цели Конкурса;</w:t>
      </w:r>
    </w:p>
    <w:p w:rsidR="005C55DB" w:rsidRPr="005C55DB" w:rsidRDefault="005C55DB" w:rsidP="005C55DB">
      <w:pPr>
        <w:shd w:val="clear" w:color="auto" w:fill="FFFFFF"/>
        <w:tabs>
          <w:tab w:val="left" w:pos="6855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срок проведения Конкурса;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условия и порядок проведения Конкурса;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перечень документов, представляемых претендентами, необходимых для участия в Конкурсе;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место приема документов и контактные телефоны.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4.4. Условия конкурса,  информация о ходе конкурса и его результатах размещается на официальном сайте Каратузского района: </w:t>
      </w:r>
      <w:hyperlink r:id="rId13" w:history="1">
        <w:r w:rsidRPr="005C55DB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</w:rPr>
          <w:t>http://karatuzraion.ru</w:t>
        </w:r>
      </w:hyperlink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4.5. Предельный срок представления заявок на участие в конкурсе – 5</w:t>
      </w:r>
      <w:r w:rsidRPr="005C55DB">
        <w:rPr>
          <w:rFonts w:ascii="Times New Roman" w:eastAsia="Calibri" w:hAnsi="Times New Roman" w:cs="Times New Roman"/>
          <w:b/>
          <w:kern w:val="0"/>
          <w:sz w:val="12"/>
          <w:szCs w:val="12"/>
        </w:rPr>
        <w:t xml:space="preserve">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рабочих дней с момента опубликования информационного сообщения о проведении конкурса.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4.6. Отдел в течение первой половины срока, установленного для представления заявок на конкурс, вправе внести изменения в настоящее Положение или отказаться от проведения конкурса.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4.7. Заявки участников Конкурса (с приложением документов, указанных в пункте 6.1. Положения) оценивает Конкурсная комиссия.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4.8. Конкурсная комиссия определяет победителей по номинациям Конкурса и принимает решения по награждению.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4.9. Вся информация об участниках Конкурса является конфиденциальной и не может быть использована Отделом и Конкурсной комиссией в целях, не имеющих отношения к подведению итогов Конкурса.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4.8. Результаты конкурса публикуются на официальном сайте администрации Каратузского района не позднее 50 календарных дней с момента окончания срока, установленного в п. 4.5 настоящего Положения.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5. Номинации конкурса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5.1. Конкурс проводится среди субъектов малого и среднего предпринимательства по следующим номинациям: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5.1.1. «Успешный старт» - победителями конкурса в указанной номинации могут быть признаны участники, существующие на рынке не более 3 лет;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5.1.2. «Стабильный бизнес» - присуждается участнику за многолетнюю, подтвержденную широким общественным признанием деятельность в сфере предпринимательства и эффективную хозяйствующую деятельность.  Выдвигаются субъекты малого и среднего предпринимательства, функционирующие более 5 лет;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5.1.3. «Работодатель года» - присуждается участнику за наибольшее количество рабочих мест, созданных в 2020 году, увеличение темпов роста оплаты труда, обеспечение достойных условий труда;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5.1.4. «Деловая женщина» - присуждается субъекту малого и среднего предпринимательства, руководителем которого является женщина, за высокую бизнес-репутацию, деловую активность, значительные успехи в сфере своей деятельности;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5.1.5. «Молодой предприниматель» - присуждается участнику в возрасте до 35 лет за успешную стратегию и положительную динамику развития бизнеса.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5.2. В каждой номинации определяется один победитель.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6. Порядок подачи заявок на участие в Конкурсе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lastRenderedPageBreak/>
        <w:t>6.1. Субъекты малого и среднего предпринимательства Каратузского района, желающие участвовать в Конкурсе, предоставляют в Отдел: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заявку на участие в Конкурсе с приложением следующих документов (приложение № 1 к Положению);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анкету участника Конкурса (приложение № 2 к Положению);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выписка из Единого государственного реестра индивидуальных предпринимателей или Единого государственного реестра юридических лиц (предъявляется по инициативе заявителя);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копия документа, удостоверяющего личность субъекта малого и среднего предпринимательства при подаче заявления на участие в конкурсе в номинации «Молодой предприниматель»;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справку об отсутствии просроченной задолженности по выплате заработной платы персоналу, подписания руководителем и главным бухгалтером (при наличии) на дату предоставлений документов;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справку налогового органа об отсутствии у Конкурсанта задолженности по налоговым и иным обязательным платежам в бюджетную систему Российской Федерации, выданную не ранее чем за 30 дней до даты представления заявки (предъявляется по инициативе заявителя);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- </w:t>
      </w:r>
      <w:hyperlink r:id="rId14" w:tooltip="Пояснительные записки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bdr w:val="none" w:sz="0" w:space="0" w:color="auto" w:frame="1"/>
          </w:rPr>
          <w:t>пояснительную записку</w:t>
        </w:r>
      </w:hyperlink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 и другие материалы по желанию участника Конкурса;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согласие на обработку персональных данных (приложение 5 к Положению).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6.2. Отдел регистрирует заявки, проводит проверку правильности их оформления и наличия полного пакета документов, в соответствии с пунктом 6.1. настоящего Положения.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6.3. 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6.4. Заявка с прилагаемыми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Каратузского района.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Заявка может быть отозвана в письменной форме участником конкурса до дня окончания срока приема заявок.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Документы, представленные на конкурс, участнику конкурса не возвращаются.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6.5. Администрация Каратузского района не возмещает участникам и победителю конкурса расходы, связанные с подготовкой и подачей заявок на участие в конкурсе.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6.6. К участию в Конкурсе не допускаются субъекты малого и среднего предпринимательства: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подавшие заявку позднее срока, установленного в извещении о проведении конкурса;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представившие неполный перечень документов, указанных в пункте 6.1 настоящего Положения;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представившие документы, не соответствующие требованиям пункта 6.3 настоящего Положения;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представившие недостоверные сведения;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внесенные в реестр недобросовестных поставщиков.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находящиеся на дату подачи заявки в стадии реорганизации, ликвидации или банкротства;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являющиеся кредитными организациями, страховыми организациями (за исключением потребительских кооперативов),</w:t>
      </w:r>
      <w:hyperlink r:id="rId15" w:tooltip="Инвестиционные фонды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bdr w:val="none" w:sz="0" w:space="0" w:color="auto" w:frame="1"/>
          </w:rPr>
          <w:t>инвестиционными фондами</w:t>
        </w:r>
      </w:hyperlink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, негосударственными </w:t>
      </w:r>
      <w:hyperlink r:id="rId16" w:tooltip="Пенсионный фонд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bdr w:val="none" w:sz="0" w:space="0" w:color="auto" w:frame="1"/>
          </w:rPr>
          <w:t>пенсионными фондами</w:t>
        </w:r>
      </w:hyperlink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, профессиональными участниками рынка </w:t>
      </w:r>
      <w:hyperlink r:id="rId17" w:tooltip="Ценные бумаги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bdr w:val="none" w:sz="0" w:space="0" w:color="auto" w:frame="1"/>
          </w:rPr>
          <w:t>ценных бумаг</w:t>
        </w:r>
      </w:hyperlink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, ломбардами.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7. Критерии и порядок конкурсного отбора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7.1. Критерии и бальная оценка конкурсного отбора на присвоение звания «Лучший предприниматель 2020 года» по номинациям указаны в приложении № 3 к Положению.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7.2. Оценочный лист участника районного конкурса среди субъектов малого и среднего предпринимательства «Лучший предприниматель 2020 года» указан в приложение № 4 к Положению.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7.2. Конкурсный отбор претендентов проводится путем начисления баллов по всем критериям конкурсного отбора на основании данных, представленных в заявке. Отдел имеет право запрашивать у заявителя дополнительную -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по критериям конкурсного отбора, и оформляется в форме протокола, подписываемого председателем и секретарем комиссии.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7.3. Решение о присуждении звания «Лучший предприниматель 2020 года» принимается большинством голосов и присутствием на заседании не менее половины состава членов комиссии, при равном количестве баллов победителем признается участник Конкурса, заявка которого была подана раньше.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7.4. Решение о победителях Конкурса в каждой номинации утверждается протоколом заседания комиссии.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В протоколе заседания комиссии указывается: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−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результаты оценки заявок, представленных Конкурсантами;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−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победители конкурса.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7.5. Конкурс признается несостоявшимся в случаях: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если ни одна из представленных заявок в течение срока не соответствует требованиям настоящего Положения;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- если в течение срока, установленного для подачи заявок, не подана ни одна заявка.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Данные заносятся в протокол конкурсной комиссии.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8. Подведение итогов и награждение победителей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8.1.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 xml:space="preserve">Победители, занявшие 1-ые места конкурса награждаются Грамотой главы района,  участники занявшие 2-ое и 3-е место награждаются Благодарственными письмами главы района. 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8.2.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Победители конкурса получают право использовать звание победителя районного конкурса «Лучший предприниматель 2020 года» в рекламных целях.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Приложение № 1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к Положению о конкурсе 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«Лучший предприниматель 2020 года»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Заявка на участие в районном конкурсе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«Лучший предприниматель 2020 года»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(полное наименование субъекта малого и среднего </w:t>
      </w:r>
      <w:hyperlink r:id="rId18" w:tooltip="Малое предпринимательство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bdr w:val="none" w:sz="0" w:space="0" w:color="auto" w:frame="1"/>
          </w:rPr>
          <w:t>предпринимательства</w:t>
        </w:r>
      </w:hyperlink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)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заявляет об участии в районном конкурсе "Лучший предприниматель 2020 года" в номинации: </w:t>
      </w:r>
    </w:p>
    <w:p w:rsidR="005C55DB" w:rsidRPr="005C55DB" w:rsidRDefault="005C55DB" w:rsidP="005C5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p w:rsidR="005C55DB" w:rsidRPr="005C55DB" w:rsidRDefault="005C55DB" w:rsidP="005C55D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100" style="position:absolute;left:0;text-align:left;margin-left:-.3pt;margin-top:.9pt;width:17.25pt;height:1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«Успешный старт»</w:t>
      </w:r>
    </w:p>
    <w:p w:rsidR="005C55DB" w:rsidRPr="005C55DB" w:rsidRDefault="005C55DB" w:rsidP="005C55D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099" style="position:absolute;left:0;text-align:left;margin-left:-.3pt;margin-top:2.05pt;width:17.25pt;height:1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«Стабильный бизнес»</w:t>
      </w:r>
    </w:p>
    <w:p w:rsidR="005C55DB" w:rsidRPr="005C55DB" w:rsidRDefault="005C55DB" w:rsidP="005C55D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Прямоугольник 12" o:spid="_x0000_s1098" style="position:absolute;left:0;text-align:left;margin-left:-.3pt;margin-top:1.7pt;width:17.25pt;height:1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«Работодатель года»</w:t>
      </w:r>
    </w:p>
    <w:p w:rsidR="005C55DB" w:rsidRPr="005C55DB" w:rsidRDefault="005C55DB" w:rsidP="005C55D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101" style="position:absolute;left:0;text-align:left;margin-left:-.3pt;margin-top:1.75pt;width:17.25pt;height:1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«Деловая женщина»</w:t>
      </w:r>
    </w:p>
    <w:p w:rsidR="005C55DB" w:rsidRPr="005C55DB" w:rsidRDefault="005C55DB" w:rsidP="005C55DB">
      <w:pPr>
        <w:shd w:val="clear" w:color="auto" w:fill="FFFFFF"/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102" style="position:absolute;left:0;text-align:left;margin-left:-.3pt;margin-top:1.4pt;width:17.25pt;height:1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«Молодой предприниматель»</w:t>
      </w:r>
    </w:p>
    <w:p w:rsidR="005C55DB" w:rsidRPr="005C55DB" w:rsidRDefault="005C55DB" w:rsidP="005C55D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К заявке прилагаются следующие документы: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_____________________________________________________________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С условиями конкурса ознакомлен(а). Полноту и достоверность сведений, указанных в заявке и приложенных документах гарантирую и не возражаю против доступа к ней заинтересованных лиц.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Руководитель организации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(индивидуальный предприниматель) ___________ /_________________/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Подпись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 xml:space="preserve">     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ФИО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М. П.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Дата составления «____» __________ г.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Приложение № 2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к Положению о конкурсе 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«Лучший предприниматель 2020 года»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Анкета участника районного конкурса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«Лучший предприниматель 2020 года»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Полное наименование организации 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Дата начала предпринимательской деятельности согласно выписке из ЕГРЮЛ/ЕГРИП____________________________________________________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Характеристика выпускаемой (реализуемой) продукции (выполняемых работ, оказываемых услуг) 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Планы по развитию деятельности___________________________________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Юридический адрес_________________________________________________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Телефон_______________________________________________________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Адрес электронной почты _________________________________________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Показатели деятельности предприятия (организации) за отчетный год и год, предшествующий году подачи заявки: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tbl>
      <w:tblPr>
        <w:tblW w:w="9425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79"/>
        <w:gridCol w:w="1740"/>
        <w:gridCol w:w="1506"/>
      </w:tblGrid>
      <w:tr w:rsidR="005C55DB" w:rsidRPr="005C55DB" w:rsidTr="005C55DB">
        <w:trPr>
          <w:trHeight w:val="20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Показатели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2019 г.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55DB" w:rsidRPr="005C55DB" w:rsidRDefault="005C55DB" w:rsidP="005C55D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2020 г.</w:t>
            </w: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lastRenderedPageBreak/>
              <w:t>1. Основные показатели деятельности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 xml:space="preserve">1.1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Период деятельности </w:t>
            </w: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>хозяйствующего субъекта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 лет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1.2. 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Выручка от реализации товаров, работ и услуг по всем видам предпринимательской деятельности,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1.3.  Среднемесячная заработная плата работников, 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1.4.  Среднесписочная численность работников на конец отчетного года, 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1.5.  Создано новых рабочих мест, 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1.6.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Налоговые платежи в бюджеты всех уровней,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1.7. Расходы на благотворительные цели, 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 Дополнительные показатели деятельности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2.1. Участник конкурса на рынке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2.1.1. Участие в выставочно-ярмарочных мероприятиях различного уровня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2.1.2. Наличие книги жалоб и предложений, в том числе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ab/>
              <w:t>- количество жалоб, претензий</w:t>
            </w: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ab/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ab/>
              <w:t>- количество положительных отзывов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2.1.3. Наличие патентов, медалей, грамот, благодарственных писем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2.2. Создание эстетического облика предприятия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2.2.1. Благоустройство прилегающей территории, оформление фасада здания (сооружения) в котором ведется хозяйственная деятельность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Руководитель организации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(индивидуальный предприниматель) ___________ /_________________/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Подпись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 xml:space="preserve">     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ФИО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М. П.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Приложение № 3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к Положению о конкурсе 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«Лучший предприниматель 2020 года»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Критерии оценки участников районного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kern w:val="0"/>
          <w:sz w:val="12"/>
          <w:szCs w:val="12"/>
          <w:bdr w:val="none" w:sz="0" w:space="0" w:color="auto" w:frame="1"/>
        </w:rPr>
        <w:t>конкурса «Лучший предприниматель 2020 года»</w:t>
      </w:r>
    </w:p>
    <w:p w:rsidR="005C55DB" w:rsidRPr="005C55DB" w:rsidRDefault="005C55DB" w:rsidP="005C55DB">
      <w:pPr>
        <w:spacing w:after="0" w:line="276" w:lineRule="auto"/>
        <w:ind w:firstLine="567"/>
        <w:jc w:val="center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7067"/>
        <w:gridCol w:w="1655"/>
      </w:tblGrid>
      <w:tr w:rsidR="005C55DB" w:rsidRPr="005C55DB" w:rsidTr="005C55DB">
        <w:trPr>
          <w:trHeight w:val="2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№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п/п</w:t>
            </w:r>
          </w:p>
        </w:tc>
        <w:tc>
          <w:tcPr>
            <w:tcW w:w="7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Наименование критерия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Максимальное количество баллов</w:t>
            </w: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1.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Основные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>1.1 Период деятельности хозяйствующего субъекта, лет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>- от 2 до 4 – 1 балл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>- от 4 до 5 – 2 балла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 xml:space="preserve">- свыше 5 – 3 балла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1.2.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Выручка от реализации товаров, работ и услуг за 2020 год по всем видам предпринимательской деятельности, % к предыдущему году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- до 100 - 1 балл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от 101 до 120 – 2 балла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>- свыше 120 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1.3. Среднемесячная заработная плата в расчете на одного работника: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ниже 1 МРОТ  – 1 баллов;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- 1 МРОТ – 2 балл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выше 1 МРОТ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1.4. Создано рабочих мест за отчетный год, ед.: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не создано - 0 баллов;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создано от 1 до 2 рабочих мест – 1 балл;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создано от 3 до 4 рабочих мест – 2 балла;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создано свыше 4 рабочих мест –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1.5.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Общая сумма налогов и других обязательных платежей за 2020 год, в  % к предыдущему году: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до 100 -1 балл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от 101 до 120 – 2 балла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>- свыше 120 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Дополнительные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2.1.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Участник конкурса на рынке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2.1.1. Участие в выставочно-ярмарочных мероприятиях различного уровня: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не принимало участие – 0 баллов;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принимало участие –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2.1.2. Наличие патентов, медалей, грамот, благодарственных писем: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отсутствуют – 0 баллов;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имеются - 3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2.1.3. Наличие книги жалоб и предложений: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не имеется - 0 баллов;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имеется – 3 балла.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количество жалоб, претензий – - 1 балл;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количество положительных отзывов –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2.2.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Создание эстетического облика предприятия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2.3.1. Благоустройство прилегающей территории, оформление фасада здания (сооружения) в котором ведется хозяйственная деятельность: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не принимаю участие – 0 баллов;</w:t>
            </w:r>
          </w:p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 принимаю участие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5C55DB" w:rsidRPr="005C55DB" w:rsidRDefault="005C55DB" w:rsidP="005C55DB">
      <w:pPr>
        <w:spacing w:after="0" w:line="276" w:lineRule="auto"/>
        <w:ind w:firstLine="567"/>
        <w:jc w:val="center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Подпись члена конкурсной комиссии  __________ /____________________/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Подпись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 xml:space="preserve">     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 xml:space="preserve">  ФИО</w:t>
      </w:r>
    </w:p>
    <w:p w:rsidR="005C55DB" w:rsidRPr="005C55DB" w:rsidRDefault="005C55DB" w:rsidP="005C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Дата  «____» __________ 20___ г.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tabs>
          <w:tab w:val="left" w:pos="8670"/>
        </w:tabs>
        <w:spacing w:after="0" w:line="276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Приложение № 4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к Положению о конкурсе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«Лучший предприниматель 2020 года»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Оценочный лист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Участника районного конкурса среди субъектов малого и среднего предпринимательства «Лучший предприниматель 2020 года»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________________________________________________________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Наименование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3285"/>
      </w:tblGrid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Общее количество баллов</w:t>
            </w: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1.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Основные показатели деятельности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bdr w:val="none" w:sz="0" w:space="0" w:color="auto" w:frame="1"/>
              </w:rPr>
              <w:t>Период деятельности хозяйствующего субъекта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Выручка от реализации товаров, работ и услуг за 2020 год по всем видам предпринимательской деятельности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Среднемесячная заработная плата в расчете на одного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Создано рабочих мест за отчетный год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Общая сумма налогов и других обязательных платежей за 2020 год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Дополнительные показатели деятельности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2.1.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Участник конкурса на рынке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2.1.2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Наличие патентов, медалей, грамот, благодарственных писем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Наличие книги жалоб и предложений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2.2.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bdr w:val="none" w:sz="0" w:space="0" w:color="auto" w:frame="1"/>
              </w:rPr>
              <w:t>Создание эстетического облика предприятия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959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2.2.1</w:t>
            </w:r>
          </w:p>
        </w:tc>
        <w:tc>
          <w:tcPr>
            <w:tcW w:w="4819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Благоустройство прилегающей территории, оформление фасада здания (сооружения) в котором ведется хозяйственная деятельность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3A75FD">
        <w:tc>
          <w:tcPr>
            <w:tcW w:w="5778" w:type="dxa"/>
            <w:gridSpan w:val="2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Итого суммарный балл:</w:t>
            </w:r>
          </w:p>
        </w:tc>
        <w:tc>
          <w:tcPr>
            <w:tcW w:w="32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left="567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№ 5 </w:t>
      </w:r>
    </w:p>
    <w:p w:rsidR="005C55DB" w:rsidRPr="005C55DB" w:rsidRDefault="005C55DB" w:rsidP="005C55DB">
      <w:pPr>
        <w:spacing w:after="0" w:line="240" w:lineRule="auto"/>
        <w:ind w:left="567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к Положению о районном конкурсе </w:t>
      </w:r>
    </w:p>
    <w:p w:rsidR="005C55DB" w:rsidRPr="005C55DB" w:rsidRDefault="005C55DB" w:rsidP="005C55DB">
      <w:pPr>
        <w:spacing w:after="0" w:line="240" w:lineRule="auto"/>
        <w:ind w:left="567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«Лучший предприниматель 2020 года»</w:t>
      </w:r>
    </w:p>
    <w:p w:rsidR="005C55DB" w:rsidRPr="005C55DB" w:rsidRDefault="005C55DB" w:rsidP="005C55D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Председателю конкурсной комиссии</w:t>
      </w:r>
    </w:p>
    <w:p w:rsidR="005C55DB" w:rsidRPr="005C55DB" w:rsidRDefault="005C55DB" w:rsidP="005C55DB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_______________________________</w:t>
      </w:r>
    </w:p>
    <w:p w:rsidR="005C55DB" w:rsidRPr="005C55DB" w:rsidRDefault="005C55DB" w:rsidP="005C55DB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СОГЛАСИЕ</w:t>
      </w:r>
    </w:p>
    <w:p w:rsidR="005C55DB" w:rsidRPr="005C55DB" w:rsidRDefault="005C55DB" w:rsidP="005C55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br/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 обработку персональных данных</w:t>
      </w:r>
    </w:p>
    <w:p w:rsidR="005C55DB" w:rsidRPr="005C55DB" w:rsidRDefault="005C55DB" w:rsidP="005C55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Настоящим я, индивидуальный  предприниматель _________________ _______________________________________, 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района как в рамках моей деятельности, так и вне таковых.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Руководитель организации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(индивидуальный предприниматель) ___________ /_________________/</w:t>
      </w:r>
    </w:p>
    <w:p w:rsidR="005C55DB" w:rsidRPr="005C55DB" w:rsidRDefault="005C55DB" w:rsidP="005C55DB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Подпись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 xml:space="preserve">      </w:t>
      </w: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ab/>
        <w:t>ФИО</w:t>
      </w: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М. П.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left="567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Приложение №  2 к постановлению администрации Каратузского района</w:t>
      </w:r>
    </w:p>
    <w:p w:rsidR="005C55DB" w:rsidRPr="005C55DB" w:rsidRDefault="005C55DB" w:rsidP="005C55DB">
      <w:pPr>
        <w:spacing w:after="0" w:line="240" w:lineRule="auto"/>
        <w:ind w:left="567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  12.05.2021  № 348-п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</w:rPr>
        <w:t>Состав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</w:rPr>
        <w:t>конкурсной комиссии районного конкурса среди субъектов малого и среднего предпринимательства «Лучший предприниматель 2020 года»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Председатель комиссии: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Мигла Елена Сергеевна   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5C55DB" w:rsidRPr="005C55DB" w:rsidRDefault="005C55DB" w:rsidP="005C55DB">
            <w:pPr>
              <w:tabs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 по финансам, экономике - руководитель финансового управления администрации района, </w:t>
            </w:r>
          </w:p>
          <w:p w:rsidR="005C55DB" w:rsidRPr="005C55DB" w:rsidRDefault="005C55DB" w:rsidP="005C55DB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председатель координационного совета в области развития малого и среднего предпринимательства</w:t>
            </w:r>
          </w:p>
          <w:p w:rsidR="005C55DB" w:rsidRPr="005C55DB" w:rsidRDefault="005C55DB" w:rsidP="005C55DB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C55DB" w:rsidRPr="005C55DB" w:rsidRDefault="005C55DB" w:rsidP="005C55DB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комиссии: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Тонких Юлия Юрьевна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Начальник отдела экономики и развития предпринимательства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Секретарь комиссии: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Функ Юлия Андреева</w:t>
            </w:r>
          </w:p>
        </w:tc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экономики и развития предпринимательства</w:t>
            </w: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Козин Александр Александрович</w:t>
            </w:r>
          </w:p>
        </w:tc>
        <w:tc>
          <w:tcPr>
            <w:tcW w:w="4785" w:type="dxa"/>
          </w:tcPr>
          <w:p w:rsidR="005C55DB" w:rsidRPr="005C55DB" w:rsidRDefault="005C55DB" w:rsidP="005C55DB">
            <w:pPr>
              <w:tabs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Начальник отдела культуры, молодежной политики, физкультуры, спорта и туризма</w:t>
            </w:r>
          </w:p>
          <w:p w:rsidR="005C55DB" w:rsidRPr="005C55DB" w:rsidRDefault="005C55DB" w:rsidP="005C55DB">
            <w:pPr>
              <w:tabs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Дмитриев Валерий Владимирович</w:t>
            </w:r>
          </w:p>
        </w:tc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начальник отдела сельского   хозяйства                 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</w:t>
            </w:r>
          </w:p>
        </w:tc>
      </w:tr>
      <w:tr w:rsidR="005C55DB" w:rsidRPr="005C55DB" w:rsidTr="005C55DB">
        <w:trPr>
          <w:trHeight w:val="20"/>
        </w:trPr>
        <w:tc>
          <w:tcPr>
            <w:tcW w:w="4785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Ульянова Алла Александровна</w:t>
            </w:r>
          </w:p>
        </w:tc>
        <w:tc>
          <w:tcPr>
            <w:tcW w:w="4785" w:type="dxa"/>
          </w:tcPr>
          <w:p w:rsidR="005C55DB" w:rsidRPr="005C55DB" w:rsidRDefault="005C55DB" w:rsidP="005C55DB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Индивидуальный предприниматель, заместитель председателя координационного совета в области развития малого и среднего предпринимательства</w:t>
            </w:r>
          </w:p>
        </w:tc>
      </w:tr>
    </w:tbl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13.05.2021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355-п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Порядка предоставления иных межбюджетных трансфертов бюджетам муниципальных образований Каратузского района 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>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обустройство и восстановление воинских захоронений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соответствии со статьей 142 Бюджетного кодекса Российской Федерации,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постановлением Правительства Российской Федерации от 09.08.2019 № 1036 «Об утверждении федеральной целевой программы «Увековечение памяти погибших при защите Отечества на 2019–2024 годы», </w:t>
      </w:r>
      <w:r w:rsidRPr="005C55DB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статьей 25 Устава Каратузского района Красноярского края, пунктом 2 статьи 6 решения Каратузского районного Совета депутатов от 17.12.2019   № 30-254 «Об утверждении положения о межбюджетных отношениях в Каратузском районе», решением Каратузского районного Совета депутатов от 22.12.2020    № 03-19 «О районном бюджете на 2021 год и плановый период 2022-2023 годов»,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</w:p>
    <w:p w:rsidR="005C55DB" w:rsidRPr="005C55DB" w:rsidRDefault="005C55DB" w:rsidP="005C55DB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Порядок предоставления иных межбюджетных трансфертов бюджетам муниципальных образований Каратузского района на обустройство и восстановление воинских захоронений согласно приложению № 1 к настоящему постановлению.</w:t>
      </w:r>
    </w:p>
    <w:p w:rsidR="005C55DB" w:rsidRPr="005C55DB" w:rsidRDefault="005C55DB" w:rsidP="005C55DB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оставляю за собой.</w:t>
      </w:r>
    </w:p>
    <w:p w:rsidR="005C55DB" w:rsidRPr="005C55DB" w:rsidRDefault="005C55DB" w:rsidP="005C55DB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19" w:history="1"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C55DB" w:rsidRPr="005C55DB" w:rsidRDefault="005C55DB" w:rsidP="005C55DB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К.А. Тюнин 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администрации Каратузского района </w:t>
      </w:r>
    </w:p>
    <w:p w:rsidR="005C55DB" w:rsidRPr="005C55DB" w:rsidRDefault="005C55DB" w:rsidP="005C55DB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от 13.05.2021 № 355-п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5C55DB" w:rsidRPr="005C55DB" w:rsidRDefault="005C55DB" w:rsidP="005C55DB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обустройство и восстановление воинских захоронений</w:t>
      </w:r>
    </w:p>
    <w:p w:rsidR="005C55DB" w:rsidRPr="005C55DB" w:rsidRDefault="005C55DB" w:rsidP="005C55DB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5C55DB" w:rsidRPr="005C55DB" w:rsidRDefault="005C55DB" w:rsidP="005C55DB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1.1. Порядок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обустройство и восстановление воинских захоронений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Порядок) устанавливает механизм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обустройство и восстановление воинских захоронений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иные межбюджетные трансферты).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1.2. Иные межбюджетные трансферты предоставляются бюджетам муниципальных образований Каратузского района (далее – муниципальные образования – получатели иных межбюджетных трансфертов), на территории которых находятся мемориальные комплексы, братские и индивидуальные могилы погибших при защите Отечества, соответствующие требованиям статьи 3 Закона Российской Федерации от 14.01.1993 № 4292-1 «Об увековечении памяти погибших при защите Отечества» (далее – воинские захоронения).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Иные межбюджетные трансферты предоставляются в пределах утвержденных бюджетных ассигнований, предусмотренных решением Каратузского районного Совета депутатов о районном бюджете на очередной финансовый год и плановый период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(далее – решение о районном бюджете)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на цели, указанные в </w:t>
      </w:r>
      <w:hyperlink r:id="rId20" w:anchor="Par19" w:history="1">
        <w:r w:rsidRPr="005C55D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1.5</w:t>
        </w:r>
      </w:hyperlink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Порядка</w:t>
      </w:r>
      <w:r w:rsidRPr="005C55DB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Р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аспределение средств иных межбюджетных трансфертов бюджетам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муниципальных образований – получателей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иных межбюджетных трансфертов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утверждается решением о районном бюджете.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1.4. Целью предоставления иных межбюджетных трансфертов является софинансирование затрат бюджетов муниципальных образований Каратузского района, возникающих в результате выполнения следующих мероприятий по увековечению памяти погибших при защите Отечества: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а) </w:t>
      </w: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восстановление (ремонт, реставрация, благоустройство) воинских захоронений на территории Красноярского края;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б) установка мемориальных знаков;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в)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.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bookmarkStart w:id="0" w:name="P8"/>
      <w:bookmarkStart w:id="1" w:name="P26"/>
      <w:bookmarkStart w:id="2" w:name="P1760"/>
      <w:bookmarkEnd w:id="0"/>
      <w:bookmarkEnd w:id="1"/>
      <w:bookmarkEnd w:id="2"/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2. Критерии,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условия и порядок предоставления иных межбюджетных трансфертов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2.1. Критериями предоставления иных межбюджетных трансфертов являются: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1) наличие на территории муниципального образования Каратузского района воинских захоронений;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2) отсутствие дублирования мероприятий, указанных в пункте 1.4 Порядка (далее – мероприятия по обустройству и восстановлению), в других муниципальных программах, за исключением муниципальной программы, указанной в пункте 2.5 Порядка.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bookmarkStart w:id="3" w:name="Par33"/>
      <w:bookmarkEnd w:id="3"/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 Иные межбюджетные трансферты предоставляются при соблюдении следующих условий: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1) соблюдение условия софинансирования из бюджета муниципального образования Каратузского района в размере, определенном в соответствии с </w:t>
      </w:r>
      <w:hyperlink r:id="rId21" w:history="1">
        <w:r w:rsidRPr="005C55DB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пунктом 2.3</w:t>
        </w:r>
      </w:hyperlink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Порядка;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2) наличие учетных карточек (паспортов) воинских захоронений;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3) наличие в муниципальной программе мероприятий, в целях софинансирования которых предоставляются иные межбюджетные трансферты.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2.3.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Размер долевого финансирования из бюджета муниципальных образований Каратузского района устанавливается с учетом уровня расчетной бюджетной обеспеченности (далее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–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РБО) муниципальных образований после выравнивания в размере не менее 10% процентов от объемов иных межбюджетных трансфертов.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2.4.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межбюджетные трансферты предоставляются муниципальным образованиям – получателям иных межбюджетных трансфертов на основании соглашения о предоставлении иных межбюджетных трансфертов, заключенного между финансовым управлением администрации Каратузского района и органом местного самоуправления муниципального образования – получателя иных межбюджетных трансфертов (далее – соглашение).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2.5.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Д</w:t>
      </w:r>
      <w:r w:rsidRPr="005C55DB">
        <w:rPr>
          <w:rFonts w:ascii="Times New Roman" w:hAnsi="Times New Roman"/>
          <w:color w:val="auto"/>
          <w:kern w:val="0"/>
          <w:sz w:val="12"/>
          <w:szCs w:val="12"/>
        </w:rPr>
        <w:t xml:space="preserve">ля перечисления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иных межбюджетных трансфертов муниципальные образования – получатели иных межбюджетных трансфертов</w:t>
      </w:r>
      <w:r w:rsidRPr="005C55DB">
        <w:rPr>
          <w:rFonts w:ascii="Times New Roman" w:hAnsi="Times New Roman"/>
          <w:color w:val="auto"/>
          <w:kern w:val="0"/>
          <w:sz w:val="12"/>
          <w:szCs w:val="12"/>
        </w:rPr>
        <w:t xml:space="preserve"> представляют на бумажном носителе </w:t>
      </w:r>
      <w:hyperlink r:id="rId22" w:history="1">
        <w:r w:rsidRPr="005C55DB">
          <w:rPr>
            <w:rFonts w:ascii="Times New Roman" w:hAnsi="Times New Roman"/>
            <w:color w:val="auto"/>
            <w:kern w:val="0"/>
            <w:sz w:val="12"/>
            <w:szCs w:val="12"/>
          </w:rPr>
          <w:t>заявку</w:t>
        </w:r>
      </w:hyperlink>
      <w:r w:rsidRPr="005C55DB">
        <w:rPr>
          <w:rFonts w:ascii="Times New Roman" w:hAnsi="Times New Roman"/>
          <w:color w:val="auto"/>
          <w:kern w:val="0"/>
          <w:sz w:val="12"/>
          <w:szCs w:val="12"/>
        </w:rPr>
        <w:t xml:space="preserve"> на перечисление иных межбюджетных трансфертов (далее – заявка) по форме согласно приложению № 3 к Порядку с приложением: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/>
          <w:color w:val="auto"/>
          <w:kern w:val="0"/>
          <w:sz w:val="12"/>
          <w:szCs w:val="12"/>
        </w:rPr>
        <w:t xml:space="preserve">выписки из решения о местном бюджете с указанием суммы расходов по разделам, подразделам, целевым статьям и видам расходов бюджетной классификации Российской Федерации, подтверждающей долевое участие муниципального образования района в софинансировании мероприятия в размере, установленном пунктом </w:t>
      </w:r>
      <w:hyperlink w:anchor="Par31" w:history="1">
        <w:r w:rsidRPr="005C55DB">
          <w:rPr>
            <w:rFonts w:ascii="Times New Roman" w:hAnsi="Times New Roman"/>
            <w:color w:val="auto"/>
            <w:kern w:val="0"/>
            <w:sz w:val="12"/>
            <w:szCs w:val="12"/>
          </w:rPr>
          <w:t>2.3</w:t>
        </w:r>
      </w:hyperlink>
      <w:r w:rsidRPr="005C55DB">
        <w:rPr>
          <w:rFonts w:ascii="Times New Roman" w:hAnsi="Times New Roman"/>
          <w:color w:val="auto"/>
          <w:kern w:val="0"/>
          <w:sz w:val="12"/>
          <w:szCs w:val="12"/>
        </w:rPr>
        <w:t xml:space="preserve"> Порядка;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копии муниципальной программы, предусматривающей мероприятия по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обустройству и восстановлению воинских захоронений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копий договоров (муниципальных контрактов) на выполнение работ (оказание услуг) по обустройству и восстановлению воинских захоронений и (или) копий договоров (муниципальных контрактов) на поставку товаров для выполнения работ по обустройству и восстановлению воинских захоронений;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копий актов о приемке выполненных работ по обустройству и восстановлению воинских захоронений;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копий справок о стоимости выполненных работ по обустройству и восстановлению воинских захоронений и затрат и (или) товарных накладных – для поставки товаров для выполнения работ по обустройству и восстановлению воинских захоронений.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представляемых документов должны быть заверены главой муниципального образования – получателя иных межбюджетных трансфертов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или уполномоченным им лицом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.6. Перечисление иных межбюджетных трансфертов бюджетам </w:t>
      </w:r>
      <w:r w:rsidRPr="005C55D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>муниципальных образований – получателям иных межбюджетных трансфертов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осуществляется финансовым управлением администрации Каратузского района после получения от </w:t>
      </w:r>
      <w:r w:rsidRPr="005C55D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>муниципальных образований – получателей иных межбюджетных трансфертов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согласованного с отделом ЖКХ, транспорта, строительства и связи администрации Каратузского района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пакета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, указанных в пункте 2.5 Порядка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2.7. Показателем результативности использования иных межбюджетных трансфертов является достижение значения доли воинских захоронений, на которых выполнены мероприятия по обустройству и восстановлению воинских захоронений, от планового количества воинских захоронений, подлежащих обустройству и захоронению, предусмотренного соглашением. 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2.8. Для подтверждения достижения значения показателя результативности использования иных межбюджетных трансфертов муниципальные образования – получатели иных межбюджетных трансфертов представляют в администрацию Каратузского района (отдел ЖКХ, транспорта, строительства и связи) отчет о достижении значений показателей результативности использования иных межбюджетных трансфертов по форме и в сроки, установленные соглашением.</w:t>
      </w:r>
    </w:p>
    <w:p w:rsidR="005C55DB" w:rsidRPr="005C55DB" w:rsidRDefault="005C55DB" w:rsidP="005C55DB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 Требования к отчетности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3.1. Ответственность за достоверность представленных отчетов, а также за целевое использование полученных иных межбюджетных трансфертов возлагается на органы местного самоуправления муниципальных образований – получателей иных межбюджетных трансфертов.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3.2. Муниципальные образования – получатели иных межбюджетных трансфертов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представляют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отдел ЖКХ, транспорта, строительства и связи администрации Каратузского района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отчетность об исполнении условий, целей и порядка, установленных при предоставлении иных межбюджетных трансфертов, по формам и в сроки, установленные соглашением, и </w:t>
      </w:r>
      <w:hyperlink r:id="rId23" w:history="1">
        <w:r w:rsidRPr="005C55DB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отчет</w:t>
        </w:r>
      </w:hyperlink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о расходовании иных межбюджетных трансфертов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(далее – отчет) по форме согласно приложению № 2 к Порядку в срок не позднее 25 января года, следующего за отчетным.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 отчету прилагаются следующие документы: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схемы (фотографии), отражающие территорию воинского захоронения после реализации мероприятий, указанных в пункте 1.4 Порядка;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платежных поручений, подтверждающих оплату выполненных работ с приложением реестра платежных поручений.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Копии представляемых документов должны быть заверены главой муниципального образования – получателя иных межбюджетных трансфертов или уполномоченным им лицом. 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3.3. Иные межбюджетные трансферты, предоставляемые муниципальным образованиям – получателям иных межбюджетных трансфертов, носят целевой характер и не могут быть использованы на иные цели.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5C55DB" w:rsidRPr="005C55DB" w:rsidRDefault="005C55DB" w:rsidP="005C5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Соблюдение условий, целей и порядка предоставления иных межбюджетных трансфертов и ответственность за их нарушение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186"/>
      <w:bookmarkEnd w:id="4"/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муниципальным образованием – получателем иных межбюджетных трансфертов допущены нарушения обязательств, предусмотренных соглашением, в части достижения значений показателя результативности, муниципальное образование – получатель иных межбюджетных трансфертов обязано возвратить полученные иные межбюджетные трансферты в районный бюджет в срок до 01 февраля финансового года, следующего за отчетным.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 П</w:t>
      </w:r>
      <w:r w:rsidRPr="005C55D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орядку предоставления иных межбюджетных трансфертов бюджетам муниципальных образований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на обустройство и восстановление воинских захоронений 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Заявка на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перечисление иных межбюджетных трансфертов на обустройство и восстановление воинских захоронений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по _____________________________________________________________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(наименование муниципального образования)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2977"/>
        <w:gridCol w:w="2977"/>
        <w:gridCol w:w="1559"/>
        <w:gridCol w:w="2039"/>
      </w:tblGrid>
      <w:tr w:rsidR="005C55DB" w:rsidRPr="005C55DB" w:rsidTr="005C55D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и номер соглашения, заключенного с финансовым управлением администрации Каратузского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иных межбюджетных трансфертов по соглашению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Сумма иных межбюджетных трансфертов к перечислению в _________ 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(месяц)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20___ года, 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5C55DB" w:rsidRPr="005C55DB" w:rsidTr="005C55DB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5C55DB" w:rsidRPr="005C55DB" w:rsidTr="005C55DB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</w:tbl>
    <w:p w:rsidR="005C55DB" w:rsidRPr="005C55DB" w:rsidRDefault="005C55DB" w:rsidP="005C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2551"/>
        <w:gridCol w:w="567"/>
        <w:gridCol w:w="2941"/>
      </w:tblGrid>
      <w:tr w:rsidR="005C55DB" w:rsidRPr="005C55DB" w:rsidTr="003A75FD">
        <w:tc>
          <w:tcPr>
            <w:tcW w:w="3227" w:type="dxa"/>
            <w:shd w:val="clear" w:color="auto" w:fill="auto"/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муниципального </w:t>
            </w:r>
          </w:p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образования</w:t>
            </w: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3A75FD">
        <w:tc>
          <w:tcPr>
            <w:tcW w:w="322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(ФИО)</w:t>
            </w:r>
          </w:p>
        </w:tc>
      </w:tr>
    </w:tbl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М.П.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Исполнитель (ФИО), телефон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5C55DB" w:rsidRPr="005C55DB" w:rsidRDefault="005C55DB" w:rsidP="005C55D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Порядку предоставления иных межбюджетных трансфертов бюджетам муниципальных образований Каратузского района на обустройство и восстановление воинских захоронений 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 об использовании иных межбюджетных трансфертов на обустройство и восстановление воинских захоронений за 20___ год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по __________________________________________________________________________________</w:t>
      </w:r>
    </w:p>
    <w:p w:rsid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муниципального образования)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 Наименование воинского захоронения ___________________________________________________________________</w:t>
      </w:r>
    </w:p>
    <w:p w:rsid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2. Местонахождение воинского захоронения ________________________________________________________________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284"/>
        <w:gridCol w:w="931"/>
        <w:gridCol w:w="669"/>
        <w:gridCol w:w="1458"/>
        <w:gridCol w:w="677"/>
        <w:gridCol w:w="1452"/>
        <w:gridCol w:w="1467"/>
      </w:tblGrid>
      <w:tr w:rsidR="005C55DB" w:rsidRPr="005C55DB" w:rsidTr="005C55DB">
        <w:trPr>
          <w:trHeight w:val="20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 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муниципальному контракту (договору)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выполненных работ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выполненных работ, тыс. рублей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Примечание</w:t>
            </w:r>
            <w:hyperlink w:anchor="Par1771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*</w:t>
              </w:r>
            </w:hyperlink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за отчетный период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за отчетный период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1. Источники финансирования работ, всего,</w:t>
            </w:r>
          </w:p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средства, поступившие из районного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2. Размер экономии, всего,</w:t>
            </w:r>
          </w:p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средства, поступившие из районного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3. Результат использования субсидий: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 xml:space="preserve">восстановлено (отремонтировано, отреставрировано, </w:t>
            </w:r>
            <w:r w:rsidRPr="005C55D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благоустроено) мемориальных комплексов, братских могил и индивидуальных захоронений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tabs>
                <w:tab w:val="left" w:pos="413"/>
                <w:tab w:val="center" w:pos="6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ab/>
              <w:t>ед.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установлено мемориальных знаков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количество нанесенных имен (воинских званий, фамилий и инициалов) погибших при защите Отечества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* В примечании дается расшифровка выполненных работ.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 отчету прикладываются следующие документы: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схемы и (или) фотографии, отражающие территорию воинского захоронения после реализации мероприятий по обустройству и восстановлению воинских захоронений;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платежных поручений, подтверждающих оплату выполненных работ с приложением реестра платежных поручений.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представляемых документов должны быть заверены главой муниципального образования – получателя иных межбюджетных трансфертов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или уполномоченным им лицом.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2551"/>
        <w:gridCol w:w="567"/>
        <w:gridCol w:w="3969"/>
      </w:tblGrid>
      <w:tr w:rsidR="005C55DB" w:rsidRPr="005C55DB" w:rsidTr="003A75FD">
        <w:tc>
          <w:tcPr>
            <w:tcW w:w="3227" w:type="dxa"/>
            <w:shd w:val="clear" w:color="auto" w:fill="auto"/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муниципального </w:t>
            </w:r>
          </w:p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образования</w:t>
            </w: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3A75FD">
        <w:tc>
          <w:tcPr>
            <w:tcW w:w="322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(ФИО)</w:t>
            </w:r>
          </w:p>
        </w:tc>
      </w:tr>
    </w:tbl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М.П.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Исполнитель (ФИО), телефон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14.05.2021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358-п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О наградной комиссии муниципального образования «Каратузский район»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 основании решения Каратузского районного Совета депутатов от 07.08.2012 года № 19-147 О почетном Знаке отличия «За заслуги перед Каратузским районом», постановлением администрации района от 31.05.2016 года № 296-п О почетной грамоте и Благодарственном письме Главы района, руководствуясь ст.22 Устава муниципального образования «Каратузский район», ПОСТАНОВЛЯЮ: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1.Утвердить положение о наградной комиссии муниципального образования «Каратузский район» согласно приложению №1 к настоящему постановлению.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2.Утвердить состав наградной комиссии муниципального образования «Каратузский район» согласно приложению № 2 к настоящему постановлению.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3.Постановление от 01.06.2016 года № 300-п «О наградной комиссии муниципального образования «Каратузский район»», постановление от 27.05.2020 года № 455-п «О внесении изменений в  постановление от 01.06.2016 № 300-п «О наградной комиссии муниципального образования «Каратузский район» считать утратившими силу.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4. Опубликовать настоящее постановление на «Официальном сайте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района» (www.karatuzraion.ru).  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5.Контроль за исполнением настоящего постановления оставляю за собой.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6.Постановление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Глава района                                                                                         К.А. Тюнин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55DB" w:rsidRPr="005C55DB" w:rsidTr="003A75FD">
        <w:tc>
          <w:tcPr>
            <w:tcW w:w="4785" w:type="dxa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                  </w:t>
            </w:r>
          </w:p>
        </w:tc>
        <w:tc>
          <w:tcPr>
            <w:tcW w:w="4786" w:type="dxa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</w:t>
            </w:r>
          </w:p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 14.05.2021 № 358-п</w:t>
            </w:r>
          </w:p>
        </w:tc>
      </w:tr>
    </w:tbl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              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НАГРАДНОЙ КОМИССИИ МУНИЦИПАЛЬНОГО ОБРАЗОВАНИЯ «КАРАТУЗСКИЙ РАЙОН»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1.1. Наградная комиссия муниципального образования «Каратузский район»  (далее - Комиссия) формируется для рассмотрения документов о присвоении почетных званий: О почетном Знаке отличия «За заслуги перед Каратузским районом», О почетной грамоте и Благодарственном письме Главы района и награждении в отношении: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- граждан, проживающих и ранее проживавших на территории муниципального образования «Каратузский район»;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- иногородних граждан, способствующих развитию муниципального образования «Каратузский район»;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- коллективов предприятий, учреждений, организаций и органов местного самоуправления муниципального образования «Каратузский район».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Комиссию возглавляет Глава района.  Состав Комиссии формируется из депутата Каратузского районного  Совета депутатов, представителей администрации Каратузского района, представителя главы сельского поселения в составе муниципального образования «Каратузский район» и представителя общественности. Общее число членов комиссии составляет 6 человек.  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1.3. Состав комиссии, ее председатель, заместитель председателя комиссии, секретарь и члены комиссии  утверждается постановлением Главы района.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1.4. Комиссия рассматривает представленные предприятиями, учреждениями, организациями, органами местного самоуправления, общественными объединениями ходатайства о награждении и присвоении почетных званий, дает оценку заслуг гражданина (коллектива учреждения, предприятия, организации, органа) и выносит рекомендации о награждении наградами или присвоении почетного звания либо об отклонении ходатайства.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1.5. Комиссия вправе запрашивать от ходатайствующих предприятий, учреждений, организаций, органов местного самоуправления, общественных объединений дополнительные документы и материалы, подтверждающие достижения и заслуги претендентов, а также приглашать представителей организации, органов, ходатайствующих о награждении на заседание комиссии.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1.6. Комиссию возглавляет председатель комиссии.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1.7. Подготовку и организацию проведения заседаний комиссии осуществляет секретарь комиссии, не являющийся членом комиссии и не имеющий права голоса при принятии комиссией решений.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2. ПОРЯДОК ПРЕДСТАВЛЕНИЯ ДОКУМЕНТОВ В КОМИССИЮ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2.1. Документы на присвоение почетных званий: О почетном Знаке отличия «За заслуги перед Каратузским районом», О почетной грамоте и Благодарственном письме Главы района направляются в комиссию Главой района  через отдел правового и документационного обеспечения администрации района.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2.2. Документы на присвоение Почетного звания и награждение знаками отличия оформляются в соответствии с требованиями, установленными Положением о Почетном Знаке отличия «За заслуги перед Каратузским районом, Положением о Почетной грамоте Главы района и Положением о Благодарственном письме Главы района.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 ПОРЯДОК РАБОТЫ КОМИССИИ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3.1. Заседания комиссии проводятся в течение пятнадцати календарных дней с момента поступления документов.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3.2. Секретарь комиссии доводит до сведения членов комиссии дату и время проведения заседания комиссии, определенные председателем комиссии.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3.3. Заседание комиссии является правомочным, если в нем принимает участие не менее 2/3 ее состава. В случае отсутствия одного из членов комиссии (включая ее председателя, заместителя председателя) в заседании комиссии принимает участие лицо, исполняющее его обязанности по должности.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3.4. Заседание комиссии проводит председатель комиссии, в его отсутствие - заместитель председателя комиссии.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3.5. Рекомендации комиссии оформляются в виде решения, которое принимается большинством голосов членов комиссии.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3.6. Решение комиссии оформляется протоколом.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3.7. В решении Комиссии должны быть указаны: фамилия, имя, отчество; место работы и должность лица, представленного к награждению знаком отличия «За заслуги перед Каратузским районом», О почетной грамоте и Благодарственном письме Главы района  дата вынесения Решения и подпись председателя Комиссии.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3.8. Рекомендации комиссии направляются Главе района для принятия решения о присвоении почетного звания и представлении к наградам или об отклонении ходатайства.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55DB" w:rsidRPr="005C55DB" w:rsidTr="003A75FD">
        <w:tc>
          <w:tcPr>
            <w:tcW w:w="4785" w:type="dxa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                  </w:t>
            </w:r>
          </w:p>
        </w:tc>
        <w:tc>
          <w:tcPr>
            <w:tcW w:w="4786" w:type="dxa"/>
          </w:tcPr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</w:t>
            </w:r>
          </w:p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5C55DB" w:rsidRPr="005C55DB" w:rsidRDefault="005C55DB" w:rsidP="005C5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14 .05.2021 № 358-п</w:t>
            </w:r>
          </w:p>
        </w:tc>
      </w:tr>
    </w:tbl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СОСТАВ 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НАГРАДНОЙ КОМИССИИ МУНИЦИПАЛЬНОГО ОБРАЗОВАНИЯ «КАРАТУЗСКИЙ РАЙОН»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 Константин Алексеевич, глава муниципального образования «Каратузский район», председатель комиссии;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Фатюшина Мария Александровна, заместитель председателя Каратузского районного Совета депутатов, заместитель председателя комиссии;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Токарева Софья Григорьевна, методист МБУК «Центр культурных инициатив и кинематографии Каратузского района», секретарь комиссии;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Члены комиссии: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Савин Андрей Алексеевич, заместитель главы района по социальным вопросам;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Цитович Александр Николаевич, заместитель главы района по жизнеобеспечению и оперативным вопросам;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Федосеева Оксана Владимировна, представитель общественности;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Иванов Фёдор Поликарпович, глава Таятского сельсовета.</w: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ПОСТАНОВЛЕНИЯ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13.05.2021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с. Каратузское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№ 357-п</w:t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5C55DB" w:rsidRPr="005C55DB" w:rsidRDefault="005C55DB" w:rsidP="005C55DB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</w:p>
    <w:p w:rsidR="005C55DB" w:rsidRPr="005C55DB" w:rsidRDefault="005C55DB" w:rsidP="005C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5C55DB" w:rsidRPr="005C55DB" w:rsidRDefault="005C55DB" w:rsidP="005C5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Внести изменения в приложение к постановлению администрации Каратузского района  от 11.11.2013 года № 1163-п</w:t>
      </w:r>
    </w:p>
    <w:p w:rsidR="005C55DB" w:rsidRPr="005C55DB" w:rsidRDefault="005C55DB" w:rsidP="005C5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p w:rsidR="005C55DB" w:rsidRPr="005C55DB" w:rsidRDefault="005C55DB" w:rsidP="005C5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1.2. В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паспорте муниципальной программы Каратузского района «Развитие культуры, молодежной политики, физкультуры и спорта в Каратузском районе» внести изменения в механизм подпрограммы 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«Социальные услуги населению через партнерство некоммерческих организации и власти» и  изложить в новой редакции.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5C55DB" w:rsidRPr="005C55DB" w:rsidTr="005C55DB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B" w:rsidRPr="005C55DB" w:rsidRDefault="005C55DB" w:rsidP="005C55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5C55DB" w:rsidRPr="005C55DB" w:rsidRDefault="005C55DB" w:rsidP="005C55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5C55DB" w:rsidRPr="005C55DB" w:rsidRDefault="005C55DB" w:rsidP="005C55D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5C55DB" w:rsidRPr="005C55DB" w:rsidRDefault="005C55DB" w:rsidP="005C55D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5C55DB" w:rsidRPr="005C55DB" w:rsidRDefault="005C55DB" w:rsidP="005C55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5C55DB" w:rsidRPr="005C55DB" w:rsidRDefault="005C55DB" w:rsidP="005C55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162438,06 тыс. рублей.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5C55DB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br/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409,44 тыс. руб.</w:t>
            </w:r>
          </w:p>
          <w:p w:rsidR="005C55DB" w:rsidRPr="005C55DB" w:rsidRDefault="005C55DB" w:rsidP="005C55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средства краевого бюджета –  4984,40 тыс. руб.         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районного бюджета –  157044,23 тыс. руб.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  <w:p w:rsidR="005C55DB" w:rsidRPr="005C55DB" w:rsidRDefault="005C55DB" w:rsidP="005C55DB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2021 год – 82749,71 тыс. руб.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409,44 тыс. руб.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 -  3829,20 тыс. руб.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78511,07</w:t>
            </w: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5C55DB" w:rsidRPr="005C55DB" w:rsidRDefault="005C55DB" w:rsidP="005C55DB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2022 год – 39844,18 тыс. руб.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0,00 тыс. руб.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577,60 тыс. руб.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5C55DB" w:rsidRPr="005C55DB" w:rsidRDefault="005C55DB" w:rsidP="005C55DB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2023 год – 39844,18 тыс. руб.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0,00 тыс. руб.</w:t>
            </w:r>
          </w:p>
          <w:p w:rsidR="005C55DB" w:rsidRPr="005C55DB" w:rsidRDefault="005C55DB" w:rsidP="005C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 577,60тыс. руб.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5C55DB" w:rsidRPr="005C55DB" w:rsidRDefault="005C55DB" w:rsidP="005C55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76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1.3.   Внести изменение в приложение №3 в механизм подпрограммы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Социальные услуги населению через партнерство некоммерческих организации и власти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программы «Развитие культуры, молодежной политики,   физкультуры и спорта в Каратузском районе»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Внести изменение в приложение №4 «Развитие культуры, молодежной политики,   физкультуры и спорта в Каратузском районе»: в паспорте подпрограммы  «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Социальные услуги населению через партнерство некоммерческих организации и власти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5C55DB" w:rsidRPr="005C55DB" w:rsidTr="005C55D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5DB" w:rsidRPr="005C55DB" w:rsidRDefault="005C55DB" w:rsidP="005C55D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SimSun" w:hAnsi="Times New Roman" w:cs="Times New Roman"/>
                <w:color w:val="auto"/>
                <w:kern w:val="2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195,44 тыс. руб. 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 по годам: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2021г.- 165,44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2022г. -15,00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2023г.- 15,00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бюджета-  150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,44 тыс. руб., в том числе по годам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2021г.-  150,44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2022г. - 0,00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2023г.-  0,00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 районного бюджета -45,00 тыс. руб. 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 по годам: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2021г.- 15,00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2022г. -15,00 тыс. руб.</w:t>
            </w:r>
          </w:p>
          <w:p w:rsidR="005C55DB" w:rsidRPr="005C55DB" w:rsidRDefault="005C55DB" w:rsidP="005C55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2023г.- 15,00 тыс. руб.</w:t>
            </w:r>
          </w:p>
          <w:p w:rsidR="005C55DB" w:rsidRPr="005C55DB" w:rsidRDefault="005C55DB" w:rsidP="005C55DB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       Приложение № 3,4 к паспорту подпрограммы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Социальные услуги населению через партнерство некоммерческих организации и власти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», 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3,4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2. Контроль за исполнением настоящего постановления возложить на  А.А. Савина, заместителя главы района по социальным вопросам.</w:t>
      </w:r>
    </w:p>
    <w:p w:rsidR="005C55DB" w:rsidRPr="005C55DB" w:rsidRDefault="005C55DB" w:rsidP="005C55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5C55DB" w:rsidRPr="005C55DB" w:rsidRDefault="005C55DB" w:rsidP="005C55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5C55DB" w:rsidRPr="005C55DB" w:rsidRDefault="005C55DB" w:rsidP="005C55D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7029" w:type="dxa"/>
        <w:tblLook w:val="04A0" w:firstRow="1" w:lastRow="0" w:firstColumn="1" w:lastColumn="0" w:noHBand="0" w:noVBand="1"/>
      </w:tblPr>
      <w:tblGrid>
        <w:gridCol w:w="4244"/>
      </w:tblGrid>
      <w:tr w:rsidR="005C55DB" w:rsidRPr="005C55DB" w:rsidTr="003A75FD">
        <w:tc>
          <w:tcPr>
            <w:tcW w:w="7252" w:type="dxa"/>
            <w:shd w:val="clear" w:color="auto" w:fill="auto"/>
          </w:tcPr>
          <w:p w:rsidR="005C55DB" w:rsidRPr="005C55DB" w:rsidRDefault="005C55DB" w:rsidP="005C55DB">
            <w:pPr>
              <w:tabs>
                <w:tab w:val="left" w:pos="23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t>Приложение  № 1  к постановлению  администрации</w:t>
            </w:r>
          </w:p>
          <w:p w:rsidR="005C55DB" w:rsidRPr="005C55DB" w:rsidRDefault="005C55DB" w:rsidP="005C55DB">
            <w:pPr>
              <w:tabs>
                <w:tab w:val="left" w:pos="23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t>Каратузского района от 13.05.2021 № 357-п</w:t>
            </w:r>
          </w:p>
        </w:tc>
      </w:tr>
    </w:tbl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муниципальной программе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культуры, молодежной политики,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физкультуры и спорта  в Каратузском районе»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bookmarkStart w:id="5" w:name="P1180"/>
      <w:bookmarkEnd w:id="5"/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ИНФОРМАЦИЯ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О РЕСУРСНОМ ОБЕСПЕЧЕНИИ МУНИЦИПАЛЬНОЙ ПРОГРАММЫ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КАРАТУЗСКОГО РАЙОНА ЗА СЧЕТ СРЕДСТВ РАЙОННОГО БЮДЖЕТА,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В ТОМ ЧИСЛЕ СРЕДСТВ, ПОСТУПИВШИХ ИЗ БЮДЖЕТОВ ДРУГИХ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</w:rPr>
        <w:t>УРОВНЕЙ БЮДЖЕТНОЙ СИСТЕМЫ И БЮДЖЕТОВ ГОСУДАРСТВЕННЫХ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ВНЕБЮДЖЕТНЫХ ФОНДОВ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</w:pP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842"/>
        <w:gridCol w:w="567"/>
        <w:gridCol w:w="567"/>
        <w:gridCol w:w="469"/>
        <w:gridCol w:w="469"/>
        <w:gridCol w:w="28"/>
        <w:gridCol w:w="920"/>
        <w:gridCol w:w="22"/>
        <w:gridCol w:w="927"/>
        <w:gridCol w:w="8"/>
        <w:gridCol w:w="1126"/>
        <w:gridCol w:w="8"/>
        <w:gridCol w:w="985"/>
      </w:tblGrid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периода- 2022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82749,71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39844,18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39844,18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162438,06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78511,07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157044,23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9426,00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9426,00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4" w:anchor="RANGE!P2072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2590,51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7785,32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Каратузского 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6945,03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5" w:anchor="RANGE!P3508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3 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 пропаганда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10736,70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26070,10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7766,70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23100,10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6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и развитие культурного потенциала»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7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18719,63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55545,69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18224,43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54460,09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8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47215,43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62935,51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46867,93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62588,01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коммерчес- ких организаций и власти»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</w:tbl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физкультуры и спорта в Каратузском районе»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5C55DB" w:rsidRPr="005C55DB" w:rsidRDefault="005C55DB" w:rsidP="005C5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(тыс.руб)</w:t>
      </w:r>
    </w:p>
    <w:tbl>
      <w:tblPr>
        <w:tblW w:w="11226" w:type="dxa"/>
        <w:tblInd w:w="-34" w:type="dxa"/>
        <w:tblLook w:val="04A0" w:firstRow="1" w:lastRow="0" w:firstColumn="1" w:lastColumn="0" w:noHBand="0" w:noVBand="1"/>
      </w:tblPr>
      <w:tblGrid>
        <w:gridCol w:w="536"/>
        <w:gridCol w:w="1166"/>
        <w:gridCol w:w="2268"/>
        <w:gridCol w:w="2126"/>
        <w:gridCol w:w="1281"/>
        <w:gridCol w:w="1327"/>
        <w:gridCol w:w="1456"/>
        <w:gridCol w:w="1066"/>
      </w:tblGrid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82749,71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39844,18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39844,18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162438,06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409,44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3829,20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4984,40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78511,07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157044,23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9" w:anchor="RANGE!P3508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9426,00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9426,00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30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2590,51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7785,32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840,30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6945,03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31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«Развитие и пропаганда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10736,70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26070,10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7766,70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23100,10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32" w:anchor="RANGE!P2072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«Поддержка и развитие культурного потенциала»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33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18719,63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55545,69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936,79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18224,43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54460,09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34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47215,43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62935,51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260,63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86,87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46867,93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62588,01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35" w:anchor="RANGE!P3759" w:history="1">
              <w:r w:rsidRPr="005C55DB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5C55DB" w:rsidRPr="005C55DB" w:rsidTr="005C55DB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8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2"/>
      </w:tblGrid>
      <w:tr w:rsidR="005C55DB" w:rsidRPr="005C55DB" w:rsidTr="005C55DB">
        <w:trPr>
          <w:trHeight w:val="429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5C55DB" w:rsidRPr="005C55DB" w:rsidRDefault="005C55DB" w:rsidP="005C55D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  <w:t xml:space="preserve">                                                                  Приложение № 3</w:t>
            </w:r>
          </w:p>
          <w:p w:rsidR="005C55DB" w:rsidRPr="005C55DB" w:rsidRDefault="005C55DB" w:rsidP="005C55D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к  муниципальной программы</w:t>
            </w:r>
          </w:p>
          <w:p w:rsidR="005C55DB" w:rsidRPr="005C55DB" w:rsidRDefault="005C55DB" w:rsidP="005C55D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«Развитие культуры, молодежной   </w:t>
            </w:r>
          </w:p>
          <w:p w:rsidR="005C55DB" w:rsidRPr="005C55DB" w:rsidRDefault="005C55DB" w:rsidP="005C55D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политики   физкультуры и спорта в    </w:t>
            </w:r>
          </w:p>
          <w:p w:rsidR="005C55DB" w:rsidRPr="005C55DB" w:rsidRDefault="005C55DB" w:rsidP="005C55DB">
            <w:pPr>
              <w:widowControl w:val="0"/>
              <w:tabs>
                <w:tab w:val="left" w:pos="5304"/>
                <w:tab w:val="left" w:pos="539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  <w:t>Каратузском районе»</w:t>
            </w:r>
          </w:p>
          <w:p w:rsidR="005C55DB" w:rsidRPr="005C55DB" w:rsidRDefault="005C55DB" w:rsidP="005C5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5C55DB" w:rsidRPr="005C55DB" w:rsidRDefault="005C55DB" w:rsidP="005C55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«Социальные услуги </w:t>
            </w: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населению через партнерство некоммерческих организаций и власти»</w:t>
            </w:r>
          </w:p>
          <w:p w:rsidR="005C55DB" w:rsidRPr="005C55DB" w:rsidRDefault="005C55DB" w:rsidP="005C55DB">
            <w:pPr>
              <w:widowControl w:val="0"/>
              <w:suppressAutoHyphens/>
              <w:spacing w:after="0" w:line="240" w:lineRule="auto"/>
              <w:ind w:left="79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 Паспорт подпрограммы</w:t>
            </w:r>
          </w:p>
          <w:p w:rsidR="005C55DB" w:rsidRPr="005C55DB" w:rsidRDefault="005C55DB" w:rsidP="005C55DB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tbl>
            <w:tblPr>
              <w:tblW w:w="0" w:type="auto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585"/>
              <w:gridCol w:w="6790"/>
            </w:tblGrid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Наименование        </w:t>
                  </w: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br/>
                    <w:t xml:space="preserve">подпрограммы           </w:t>
                  </w:r>
                </w:p>
              </w:tc>
              <w:tc>
                <w:tcPr>
                  <w:tcW w:w="6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autoSpaceDE w:val="0"/>
                    <w:spacing w:after="200" w:line="276" w:lineRule="auto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5C55DB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 xml:space="preserve">«Социальные услуги </w:t>
                  </w:r>
                  <w:r w:rsidRPr="005C55DB"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населению через партнерство некоммерческих организаций и власти»</w:t>
                  </w:r>
                </w:p>
              </w:tc>
            </w:tr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«Развитие культуры, молодежной политики, физкультуры и спорта в Каратузском районе»</w:t>
                  </w:r>
                </w:p>
              </w:tc>
            </w:tr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Орган местного самоуправления и (или) иной главный распорядитель бюджетных средств, определённый в муниципальной программе соисполнителем программы, реализующим подпрограмму  (далее-исполнитель)</w:t>
                  </w:r>
                </w:p>
              </w:tc>
              <w:tc>
                <w:tcPr>
                  <w:tcW w:w="67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Администрация Каратузского района  </w:t>
                  </w:r>
                </w:p>
              </w:tc>
            </w:tr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Главные распорядители бюджетных средств, ответственные за реализацию мероприятий подпрограммы</w:t>
                  </w:r>
                </w:p>
              </w:tc>
              <w:tc>
                <w:tcPr>
                  <w:tcW w:w="67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Администрация Каратузского района  </w:t>
                  </w:r>
                </w:p>
              </w:tc>
            </w:tr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Цель и задачи подпрограммы</w:t>
                  </w:r>
                </w:p>
              </w:tc>
              <w:tc>
                <w:tcPr>
                  <w:tcW w:w="6790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            </w:r>
                </w:p>
                <w:p w:rsidR="005C55DB" w:rsidRPr="005C55DB" w:rsidRDefault="005C55DB" w:rsidP="005C55DB">
                  <w:pPr>
                    <w:spacing w:after="200" w:line="276" w:lineRule="auto"/>
                    <w:ind w:firstLine="709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5C55DB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</w:t>
                  </w:r>
                </w:p>
                <w:p w:rsidR="005C55DB" w:rsidRPr="005C55DB" w:rsidRDefault="005C55DB" w:rsidP="005C55DB">
                  <w:pPr>
                    <w:spacing w:after="200" w:line="276" w:lineRule="auto"/>
                    <w:ind w:firstLine="709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5C55DB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            </w:r>
                </w:p>
                <w:p w:rsidR="005C55DB" w:rsidRPr="005C55DB" w:rsidRDefault="005C55DB" w:rsidP="005C55DB">
                  <w:pPr>
                    <w:spacing w:after="200" w:line="276" w:lineRule="auto"/>
                    <w:ind w:firstLine="709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5C55DB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 xml:space="preserve">- финансовая поддержка социально ориентированных некоммерческих организаций   </w:t>
                  </w:r>
                </w:p>
              </w:tc>
            </w:tr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Ожидаемые результаты от реализации </w:t>
                  </w:r>
                </w:p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подпрограммы    </w:t>
                  </w:r>
                </w:p>
              </w:tc>
              <w:tc>
                <w:tcPr>
                  <w:tcW w:w="6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5C55DB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Перечень и динамика изменения показателей результативности представлены в приложении №1 к паспорту подпрограммы</w:t>
                  </w:r>
                </w:p>
                <w:p w:rsidR="005C55DB" w:rsidRPr="005C55DB" w:rsidRDefault="005C55DB" w:rsidP="005C55D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Сроки </w:t>
                  </w: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br/>
                    <w:t>реализации подпрограммы</w:t>
                  </w:r>
                </w:p>
              </w:tc>
              <w:tc>
                <w:tcPr>
                  <w:tcW w:w="67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2014 - 2030 годы</w:t>
                  </w:r>
                </w:p>
              </w:tc>
            </w:tr>
            <w:tr w:rsidR="005C55DB" w:rsidRPr="005C55DB" w:rsidTr="005C55DB">
              <w:trPr>
                <w:trHeight w:val="10"/>
              </w:trPr>
              <w:tc>
                <w:tcPr>
                  <w:tcW w:w="25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C55DB" w:rsidRPr="005C55DB" w:rsidRDefault="005C55DB" w:rsidP="005C55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      </w:r>
                </w:p>
              </w:tc>
              <w:tc>
                <w:tcPr>
                  <w:tcW w:w="67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Общий объем финансирования: 195,44 тыс. руб. 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в том числе по годам: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2021г.- 165,44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2022г. -15,00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2023г.- 15,00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Средства краевого бюджета-  150</w:t>
                  </w:r>
                  <w:r w:rsidRPr="005C55DB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,44 тыс. руб., в том числе по годам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2021г.-  150,44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2022г. - 0,00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2023г.-  0,00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в том числе: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средств районного бюджета -45,00 тыс. руб. 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в том числе по годам: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2021г.- 15,00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2022г. -15,00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5C55D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2023г.- 15,00 тыс. руб.</w:t>
                  </w:r>
                </w:p>
                <w:p w:rsidR="005C55DB" w:rsidRPr="005C55DB" w:rsidRDefault="005C55DB" w:rsidP="005C55D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5C55DB" w:rsidRPr="005C55DB" w:rsidRDefault="005C55DB" w:rsidP="005C55DB">
                  <w:pPr>
                    <w:widowControl w:val="0"/>
                    <w:spacing w:after="200" w:line="100" w:lineRule="atLeast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5C55DB" w:rsidRPr="005C55DB" w:rsidRDefault="005C55DB" w:rsidP="005C5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2.Мероприятия подпрограммы</w:t>
            </w:r>
          </w:p>
          <w:p w:rsidR="005C55DB" w:rsidRPr="005C55DB" w:rsidRDefault="005C55DB" w:rsidP="005C55DB">
            <w:pPr>
              <w:widowControl w:val="0"/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Calibri"/>
                <w:bCs/>
                <w:color w:val="auto"/>
                <w:kern w:val="0"/>
                <w:sz w:val="12"/>
                <w:szCs w:val="12"/>
              </w:rPr>
              <w:t>Перечень подпрограммных мероприятий предоставлен в приложении 2 к подпрограмме</w:t>
            </w:r>
            <w:r w:rsidRPr="005C55DB">
              <w:rPr>
                <w:rFonts w:ascii="Times New Roman" w:hAnsi="Times New Roman" w:cs="Calibri"/>
                <w:b/>
                <w:bCs/>
                <w:color w:val="auto"/>
                <w:kern w:val="0"/>
                <w:sz w:val="12"/>
                <w:szCs w:val="12"/>
              </w:rPr>
              <w:t xml:space="preserve">  </w:t>
            </w:r>
            <w:r w:rsidRPr="005C55DB">
              <w:rPr>
                <w:rFonts w:ascii="Times New Roman" w:hAnsi="Times New Roman" w:cs="Calibri"/>
                <w:bCs/>
                <w:color w:val="auto"/>
                <w:kern w:val="0"/>
                <w:sz w:val="12"/>
                <w:szCs w:val="12"/>
              </w:rPr>
              <w:t xml:space="preserve">«Социальные услуги </w:t>
            </w:r>
            <w:r w:rsidRPr="005C55DB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>населению через партнерство некоммерческих организаций и власти»</w:t>
            </w:r>
            <w:r w:rsidRPr="005C55D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5C55DB" w:rsidRPr="005C55DB" w:rsidRDefault="005C55DB" w:rsidP="005C55D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Calibri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5C55DB" w:rsidRPr="005C55DB" w:rsidRDefault="005C55DB" w:rsidP="005C55DB">
            <w:pPr>
              <w:widowControl w:val="0"/>
              <w:spacing w:after="0" w:line="276" w:lineRule="auto"/>
              <w:ind w:left="121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3.Механизм реализации подпрограммы</w:t>
            </w:r>
          </w:p>
          <w:p w:rsidR="005C55DB" w:rsidRPr="005C55DB" w:rsidRDefault="005C55DB" w:rsidP="005C55D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мероприятий подпрограммы «Социальные услуги населению через партнерство некоммерческих организаций и власти» осуществляется за счет средств районного бюджета в соответствии с мероприятиями подпрограммы.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Главный распорядитель бюджетных средств – администрация Каратузского района.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Реализацию мероприятий 1.1, 2.1 подпрограммы осуществляет Муниципальное бюджетное учреждение «Молодёжный центр Лидер»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Реализацию мероприятий 3.1 подпрограммы осуществляет администрация Каратузского района.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Реализация мероприятий, предусмотренных приложением №2 к паспорту подпрограммы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«Социальные услуги </w:t>
            </w:r>
            <w:r w:rsidRPr="005C55D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населению через партнерство некоммерческих организаций и власти»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 реализуемой в рамках муниципальной программы «Развитие культуры, молодежной политики, физкультуры и спорта в Каратузском районе».</w:t>
            </w:r>
          </w:p>
          <w:p w:rsidR="005C55DB" w:rsidRPr="005C55DB" w:rsidRDefault="005C55DB" w:rsidP="005C55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5C55DB" w:rsidRPr="005C55DB" w:rsidRDefault="005C55DB" w:rsidP="005C55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Для реализации подпрограммных мероприятий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 1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  <w:p w:rsidR="005C55DB" w:rsidRPr="005C55DB" w:rsidRDefault="005C55DB" w:rsidP="005C55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Мероприятия 1.1.;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Информирование о деятельности НКО через средства массовой информации входит: 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расходных материалов, отпала услуг. Мероприятия 1.1.;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Информирование о деятельности НКО через средства массовой информации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осуществляется на основании приказа о выделении денежных средств, Положения о проведении мероприятия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расчётов к планам финансово-хозяйственной деятельности,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</w:t>
            </w:r>
          </w:p>
          <w:p w:rsidR="005C55DB" w:rsidRPr="005C55DB" w:rsidRDefault="005C55DB" w:rsidP="005C55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Для реализации подпрограммных мероприятий 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2.1 Проведение семинаров, консультаций входит: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оформление мероприятий, приобретение призов, приобретение расходных материалов, приобретение основных средств, ГСМ,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оплата проезда и проживание участников, питание участников, командировочные расходы сопровождающих их лиц и водителя, организационные взносы за участие, оплата преподавательских услуг, оплата проживания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.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2.1 Проведение семинаров, консультаций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осуществляется на основании приказа о выделении денежных средств, Положения о проведении мероприятия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(или) официальных приглашений (или) положений организаций организаторов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 утвержденных руководителем учреждения, расчётов к планам финансово-хозяйственной деятельности,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</w:t>
            </w:r>
          </w:p>
          <w:p w:rsidR="005C55DB" w:rsidRPr="005C55DB" w:rsidRDefault="005C55DB" w:rsidP="005C55D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Для реализации подпрограммных мероприятий </w:t>
            </w: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3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Финансовая поддержка социально ориентированных некоммерческих организаций Мероприятие 3.1 Предоставление субсидий на реализацию социально значимых проектов СО НКО района. входит предоставление субсидии на основании соглашения о предоставлении субсидии на реализацию мероприятий подпрограммы (далее - соглашение), заключенного между администрацией Каратузского района и СО НКО (далее - получатель)  Предоставление субсидий на реализацию социально значимых проектов СО НКО района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осуществляется на основании Положения о проведения конкурса на право получения субсидии, распоряжения администрации Каратузского района, расчётов к планам финансово-хозяйственной деятельности.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Общее руководство реализацией подпрограммы осуществляет исполнитель программы администрация Каратузского района, МБУ «Молодёжный центр Лидер». 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C55DB" w:rsidRPr="005C55DB" w:rsidRDefault="005C55DB" w:rsidP="005C55DB">
            <w:pPr>
              <w:widowControl w:val="0"/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3.1. Постановка обще районной проблемы и обоснование необходимости разработки подпрограммы. </w:t>
            </w:r>
          </w:p>
          <w:p w:rsidR="005C55DB" w:rsidRPr="005C55DB" w:rsidRDefault="005C55DB" w:rsidP="005C55DB">
            <w:pPr>
              <w:widowControl w:val="0"/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настоящее время социально ориентированные некоммерческие организации (далее – СО НКО) являются огромной силой, поскольку объединяют активную часть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населения. Они способны обеспечивать обратную связь с органами местного самоуправления, так как выражают интересы граждан, организуют людей для самостоятельного решения проблем. Значительный вклад в решение социальных проблем наиболее незащищенных граждан района вносят общественные организации, занимающиеся проблемами пенсионеров, инвалидов, ветеранов, молодежи и т.д..</w:t>
            </w:r>
          </w:p>
          <w:p w:rsidR="005C55DB" w:rsidRPr="005C55DB" w:rsidRDefault="005C55DB" w:rsidP="005C55DB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территории Каратузского района активно осуществляют свою деятельность восемь СО НКО.</w:t>
            </w:r>
          </w:p>
          <w:p w:rsidR="005C55DB" w:rsidRPr="005C55DB" w:rsidRDefault="005C55DB" w:rsidP="005C55DB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муниципальной целевой программы поддержки СО НКО является частью социальной политики администрации Каратузского района, которая призвана оказать помощь общественным организациям в их деятельности при проведении общественно значимых социальных мероприятий, обеспечить реализацию дополнительных мер по социальной защите граждан, находящихся в наиболее тяжелом социально-экономическом положении.</w:t>
            </w:r>
          </w:p>
          <w:p w:rsidR="005C55DB" w:rsidRPr="005C55DB" w:rsidRDefault="005C55DB" w:rsidP="005C55D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органов местного самоуправления - максимально использовать инициативу граждан, богатейший ресурс творческих возможностей, активизировать народное самоуправление. Анализ деятельности СО НКО показывает, что их результативность в значительной степени зависит от отношения к ним органов местного самоуправления. Там, где выстраиваются взаимовыгодные партнерские отношения, улучшается социальный климат, снижается количество жалоб и обращений граждан.</w:t>
            </w:r>
          </w:p>
          <w:p w:rsidR="005C55DB" w:rsidRPr="005C55DB" w:rsidRDefault="005C55DB" w:rsidP="005C55D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то же время присутствуют факторы, влияющие на результативность деятельности  общественных организаций: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5C55DB">
              <w:rPr>
                <w:rFonts w:ascii="Times New Roman" w:hAnsi="Times New Roman" w:cs="Times New Roman"/>
                <w:kern w:val="1"/>
                <w:sz w:val="12"/>
                <w:szCs w:val="12"/>
                <w:lang w:eastAsia="ar-SA"/>
              </w:rPr>
              <w:t>- недостаточно высокая гражданская активность населения;</w:t>
            </w:r>
          </w:p>
          <w:p w:rsidR="005C55DB" w:rsidRPr="005C55DB" w:rsidRDefault="005C55DB" w:rsidP="005C55D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отсутствие знаний и навыков в решении новых социальных и экономических проблем;</w:t>
            </w:r>
          </w:p>
          <w:p w:rsidR="005C55DB" w:rsidRPr="005C55DB" w:rsidRDefault="005C55DB" w:rsidP="005C55D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недостаточный профессионализм кадров, участвующих в процессах развития общественных организаций;</w:t>
            </w:r>
          </w:p>
          <w:p w:rsidR="005C55DB" w:rsidRPr="005C55DB" w:rsidRDefault="005C55DB" w:rsidP="005C55D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слабая информированность населения о работе СО НКО;</w:t>
            </w:r>
          </w:p>
          <w:p w:rsidR="005C55DB" w:rsidRPr="005C55DB" w:rsidRDefault="005C55DB" w:rsidP="005C55D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способна, во-первых, обеспечить формирование экономических предпосылок развития некоммерческих организаций, предусматривая не только рост прямого государственного финансирования их деятельности, но и формирование необходимых условий для ускоренного развития сектора. Во-вторых, её реализация  позволит использовать потенциал НКО в решении социальных проблем, которые до сих пор недостаточно эффективно решались вследствие недоиспользования потенциала организаций некоммерческого сектора. В-третьих, расширит осознание и самосознание человека как члена гражданского общества.</w:t>
            </w:r>
          </w:p>
          <w:p w:rsidR="005C55DB" w:rsidRPr="005C55DB" w:rsidRDefault="005C55DB" w:rsidP="005C55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Основная цель, задачи, этапы и сроки выполнения подпрограммы, целевые индикаторы</w:t>
            </w:r>
          </w:p>
          <w:p w:rsidR="005C55DB" w:rsidRPr="005C55DB" w:rsidRDefault="005C55DB" w:rsidP="005C55DB">
            <w:pPr>
              <w:widowControl w:val="0"/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Муниципальным заказчиком-координатором подпрограммы является администрация Каратузского района </w:t>
            </w:r>
          </w:p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Основной целью подпрограммы является: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      </w:r>
          </w:p>
          <w:p w:rsidR="005C55DB" w:rsidRPr="005C55DB" w:rsidRDefault="005C55DB" w:rsidP="005C55DB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Достичь ее позволяет решение следующих задач: </w:t>
            </w:r>
          </w:p>
          <w:p w:rsidR="005C55DB" w:rsidRPr="005C55DB" w:rsidRDefault="005C55DB" w:rsidP="005C55D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 </w:t>
            </w:r>
          </w:p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      </w:r>
          </w:p>
          <w:p w:rsidR="005C55DB" w:rsidRPr="005C55DB" w:rsidRDefault="005C55DB" w:rsidP="005C55DB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финансовая поддержка социально ориентированных некоммерческих организаций.</w:t>
            </w:r>
          </w:p>
          <w:p w:rsidR="005C55DB" w:rsidRPr="005C55DB" w:rsidRDefault="005C55DB" w:rsidP="005C55DB">
            <w:pPr>
              <w:widowControl w:val="0"/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 Управление подпрограммой и контроль за исполнением подпрограммы.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Текущее управление реализацией подпрограммы осуществляется администрацией Каратузского района.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 осуществляет: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 отбор исполнителей отдельных мероприятий подпрограммы;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 координацию исполнения подпрограммных мероприятий, мониторинг их реализации;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 непосредственный контроль за ходом реализации мероприятий подпрограммы;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 подготовку отчетов о реализации подпрограммы.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Отчеты о реализации подпрограммы, представляются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ответственным исполнителем</w:t>
            </w: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подпрограммы одновременно в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отдел экономики и развития предпринимательства администрации Каратузского района </w:t>
            </w: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и финансовое управление администрации Каратузского района ежеквартально не позднее 10 августа отчетного года.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Годовой отчет о ходе реализации подпрограммы формируется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ответственным исполнителем </w:t>
            </w: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и представляется в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      </w: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до 1 марта года, следующего за отчетным.</w:t>
            </w:r>
          </w:p>
          <w:p w:rsidR="005C55DB" w:rsidRPr="005C55DB" w:rsidRDefault="005C55DB" w:rsidP="005C55DB">
            <w:pPr>
              <w:autoSpaceDE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Контроль за ходом выполнения подпрограммы осуществляет контрольно-счетный орган Каратузского района.</w:t>
            </w:r>
          </w:p>
          <w:p w:rsidR="005C55DB" w:rsidRPr="005C55DB" w:rsidRDefault="005C55DB" w:rsidP="005C55DB">
            <w:pPr>
              <w:widowControl w:val="0"/>
              <w:autoSpaceDE w:val="0"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5C55DB">
        <w:trPr>
          <w:trHeight w:val="429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5C55DB" w:rsidRPr="005C55DB" w:rsidRDefault="005C55DB" w:rsidP="005C55D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C55DB" w:rsidRPr="005C55DB" w:rsidRDefault="005C55DB" w:rsidP="005C55DB">
      <w:pPr>
        <w:autoSpaceDE w:val="0"/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4 </w:t>
      </w:r>
    </w:p>
    <w:p w:rsidR="005C55DB" w:rsidRPr="005C55DB" w:rsidRDefault="005C55DB" w:rsidP="005C55DB">
      <w:pPr>
        <w:autoSpaceDE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 подпрограмме «Социальные услуги </w:t>
      </w:r>
      <w:r w:rsidRPr="005C55D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населению через партнерство некоммерческих организаций и власти»</w:t>
      </w:r>
    </w:p>
    <w:p w:rsidR="005C55DB" w:rsidRPr="005C55DB" w:rsidRDefault="005C55DB" w:rsidP="005C55DB">
      <w:pPr>
        <w:autoSpaceDE w:val="0"/>
        <w:spacing w:after="0" w:line="240" w:lineRule="auto"/>
        <w:ind w:left="9781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tbl>
      <w:tblPr>
        <w:tblW w:w="11045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2020"/>
        <w:gridCol w:w="1006"/>
        <w:gridCol w:w="656"/>
        <w:gridCol w:w="515"/>
        <w:gridCol w:w="1097"/>
        <w:gridCol w:w="746"/>
        <w:gridCol w:w="11"/>
        <w:gridCol w:w="660"/>
        <w:gridCol w:w="709"/>
        <w:gridCol w:w="567"/>
        <w:gridCol w:w="851"/>
        <w:gridCol w:w="60"/>
        <w:gridCol w:w="2052"/>
        <w:gridCol w:w="61"/>
        <w:gridCol w:w="34"/>
      </w:tblGrid>
      <w:tr w:rsidR="005C55DB" w:rsidRPr="005C55DB" w:rsidTr="005C55DB">
        <w:trPr>
          <w:gridAfter w:val="1"/>
          <w:wAfter w:w="34" w:type="dxa"/>
          <w:trHeight w:val="2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ГРБС </w:t>
            </w: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</w:t>
            </w: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руб.), годы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5C55DB">
        <w:trPr>
          <w:gridAfter w:val="2"/>
          <w:wAfter w:w="95" w:type="dxa"/>
          <w:trHeight w:val="2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110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5C55DB" w:rsidRPr="005C55DB" w:rsidTr="005C55DB">
        <w:trPr>
          <w:trHeight w:val="20"/>
        </w:trPr>
        <w:tc>
          <w:tcPr>
            <w:tcW w:w="1104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</w:tc>
      </w:tr>
      <w:tr w:rsidR="005C55DB" w:rsidRPr="005C55DB" w:rsidTr="005C55DB">
        <w:trPr>
          <w:gridAfter w:val="2"/>
          <w:wAfter w:w="95" w:type="dxa"/>
          <w:trHeight w:val="2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1.1 Информирование о деятельности НКО через средства массовой информации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0870008540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информационные статьи о деятельности СОНКО В СМИ</w:t>
            </w:r>
          </w:p>
        </w:tc>
      </w:tr>
      <w:tr w:rsidR="005C55DB" w:rsidRPr="005C55DB" w:rsidTr="005C55DB">
        <w:trPr>
          <w:trHeight w:val="20"/>
        </w:trPr>
        <w:tc>
          <w:tcPr>
            <w:tcW w:w="110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C55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5C55DB" w:rsidRPr="005C55DB" w:rsidTr="005C55DB">
        <w:trPr>
          <w:gridAfter w:val="2"/>
          <w:wAfter w:w="95" w:type="dxa"/>
          <w:trHeight w:val="2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2.1 Проведение семинаров,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консультаций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0870008550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 обучающих мероприятий (семинаров, курсов) для СОНКО </w:t>
            </w:r>
          </w:p>
          <w:p w:rsidR="005C55DB" w:rsidRPr="005C55DB" w:rsidRDefault="005C55DB" w:rsidP="005C5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C55DB" w:rsidRPr="005C55DB" w:rsidTr="005C55DB">
        <w:trPr>
          <w:trHeight w:val="20"/>
        </w:trPr>
        <w:tc>
          <w:tcPr>
            <w:tcW w:w="110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3 Финансовая поддержка социально ориентированных некоммерческих организаций     </w:t>
            </w:r>
          </w:p>
        </w:tc>
      </w:tr>
      <w:tr w:rsidR="005C55DB" w:rsidRPr="005C55DB" w:rsidTr="005C55DB">
        <w:trPr>
          <w:gridAfter w:val="2"/>
          <w:wAfter w:w="95" w:type="dxa"/>
          <w:trHeight w:val="2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3.1 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shd w:val="clear" w:color="auto" w:fill="FFFFFF"/>
                <w:lang w:eastAsia="en-US"/>
              </w:rPr>
              <w:t>Расходы за счет субсидии на реализацию муниципальных программ (подпрограмм) поддержки социально ориентированных некоммерческих организации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0870075790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 СОНКО получат 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субсидию на реализацию социально значимых проектов на конкурсной основе </w:t>
            </w:r>
          </w:p>
        </w:tc>
      </w:tr>
      <w:tr w:rsidR="005C55DB" w:rsidRPr="005C55DB" w:rsidTr="005C55DB">
        <w:trPr>
          <w:gridAfter w:val="2"/>
          <w:wAfter w:w="95" w:type="dxa"/>
          <w:trHeight w:val="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55DB" w:rsidRPr="005C55DB" w:rsidRDefault="005C55DB" w:rsidP="005C55D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195,44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DB" w:rsidRPr="005C55DB" w:rsidRDefault="005C55DB" w:rsidP="005C55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14.05.2021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</w:t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  359-п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Почетном Знаке отличия «За заслуги перед Каратузским районом»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ст.26-28 Устава муниципального образования «Каратузский район», ПОСТАНОВЛЯЮ: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1.Утвердить положение о Почетном Знаке отличия «За заслуги перед Каратузским районом» согласно приложению.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ab/>
        <w:t>2.Постановление от 29.05.2016 года № 416-п  «О Почетном Знаке отличия «За заслуги перед Каратузским районом», постановление от 08.06.2020 года № 491-п «О внесении изменений в положение «О Почетном Знаке отличия «За заслуги перед Каратузским районам»» считать утратившими силу.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3.</w:t>
      </w:r>
      <w:r w:rsidRPr="005C55DB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Опубликовать настоящее постановление на «Официальном сайте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 (</w:t>
      </w:r>
      <w:hyperlink r:id="rId36" w:history="1">
        <w:r w:rsidRPr="005C55DB">
          <w:rPr>
            <w:rFonts w:ascii="Times New Roman" w:eastAsiaTheme="minorHAnsi" w:hAnsi="Times New Roman" w:cs="Times New Roman"/>
            <w:color w:val="0000FF" w:themeColor="hyperlink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).  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4.Контроль за исполнением настоящего постановления возложить на О.В. Серову, начальника отдела по взаимодействию с территориями, организационной работе и кадрам.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5.Постановление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103"/>
      </w:tblGrid>
      <w:tr w:rsidR="005C55DB" w:rsidRPr="005C55DB" w:rsidTr="003A75FD">
        <w:tc>
          <w:tcPr>
            <w:tcW w:w="3190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171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</w:tcPr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к постановлению</w:t>
            </w:r>
          </w:p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</w:p>
          <w:p w:rsidR="005C55DB" w:rsidRPr="005C55DB" w:rsidRDefault="005C55DB" w:rsidP="005C5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C55D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14.05.2021  № 359-п</w:t>
            </w:r>
          </w:p>
        </w:tc>
      </w:tr>
    </w:tbl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ПОЛОЖЕНИЕ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О Почетном Знаке отличия «За заслуги перед Каратузским районом»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1.Почетный Знак отличия «За заслуги перед Каратузским районом» (далее – Почетный Знак отличия) учрежден для награждения </w:t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организаций </w:t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всех форм собственности, жителей Каратузского района за выдающиеся заслуги и высокие достижения в сфере развития экономики, промышленного и сельскохозяйственного производства, предпринимательства,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социальной защите населения, благотворительной и иной деятельности, способствующей развитию Каратузского района и повышению благосостояния населения.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Почетным Знаком отличия могут быть награждены организации всех форм собственности, жители других территорий Российской Федерации за заслуги перед Каратузским районом, способствующие укреплению его авторитета в Красноярском крае и за его пределами.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В течение календарного года общее количество награжденных Почетным Знаком отличия не должно превышать 3 человек для граждан и 2 для организаций.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2.Награждение Почетным Знаком отличия производится нормативным актом  Главы Каратузского района по результатам рассмотрения материалов наградной комиссией о награждении. К Главе района с ходатайством о награждении Почетным Знаком отличия могут обратиться главы сельсоветов, председатели районного и сельских Советов депутатов, руководители предприятий, учреждений и общественных организаций независимо от форм собственности и ведомственной принадлежности.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Одновременно с ходатайством о награждении Почетным Знаком отличия «За заслуги перед Каратузским районом» предоставляется трудовая характеристика гражданина с подробным описанием его личного вклада и конкретных заслуг в соответствующей сфере.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Ходатайство с документацией предоставляются на имя Главы района ежегодно не позднее 25 мая текущего года. Награждение проводится один раз в год 12 июня.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3.Ходатайства и трудовые характеристики рассматриваются наградной комиссией и выносятся рекомендации о награждении либо об отклонении ходатайства.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4.Вручение Почетного Знака отличия производится в торжественной обстановке.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5.Гражданин Знак отличия носит на правой стороне груди.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6.Вместе с Почетным Знаком отличия вручается удостоверение установленной формы, которое подписывается Главой района и заверяется гербовой печатью.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7.Гражданам и руководителям организаций, награжденным Почетным Знаком отличия, единовременно вручается денежное вознаграждение путем зачисления на расчетный счет в размере десяти тысяч рублей, без учета НДФЛ.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8.Отдел правового и документационного обеспечения ведет протокол вручения Почетного знака отличия и ведет учет награжденных Почетным Знаком отличия.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9.Нормативные акты Главы района о награждении жителей Почетным Знаком отличия подлежат официальному опубликованию.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Описание Почетного Знака отличия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«За заслуги перед Каратузским районам»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ab/>
      </w: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Знак выполнен из металла золотистого цвета, имеет форму овала диаметром 40Х32 мм, с выпуклым бортиком с обеих сторон.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На лицевой стороне знака по окружности размещена надпись рельефными буквами «За заслуги перед Каратузским районом». В Центре знака – герб Каратузского района. Герб покрыт эмалями в соответствии с положением о Гербе Каратузского района (красный, желтый, белый).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На оборотной стороне знака размещена горизонтальная надпись рельефными буквами в четыре строки: «Каратузский район Красноярского края». Знак при помощи ушка и кольца соединяется с прямоугольной колодкой, изготовленной из металла. Размер колодки 32Х16 мм, покрыта красной эмалью.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Описание удостоверения к Почетному Знаку отличия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«За заслуги перед Каратузским районом»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C55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Удостоверение к Почетному Знаку «За заслуги перед Каратузским районом» в сложенном виде имеет размер 95Х65 мм. На обложке темно-красного цвета золотыми буквами надпись «УДОСТОВЕРЕНИЕ». На левом развороте помещено цветное изображение знака «За заслуги перед Каратузским районом»; на правом – текст, содержащий номер удостоверения, данные награжденного, номер и дату нормативного акта о присвоении Почетного Знака отличия, подпись Главы Каратузского района и печать администрации района.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332-п от  06.05.2021г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16.06.2021 года</w:t>
      </w:r>
      <w:r w:rsidRPr="005C55D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24:19:1101001:204, площадью 7977 кв.м., в границах, указанных в кадастровом паспорте, из категории земель: земли населенных пунктов, Адрес (м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Уджей, ул. Молодежная, 1а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- 5558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(Пять тысяч пятьсот пятьдесят восемь  рублей 00 копеек)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5C55DB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168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(сто шестьдесят восемь) руб.00 коп.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5558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(Пять тысяч пятьсот пятьдесят восемь  рублей 00 копеек)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5C55DB" w:rsidRPr="005C55DB" w:rsidRDefault="005C55DB" w:rsidP="005C55DB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5C55DB" w:rsidRPr="005C55DB" w:rsidRDefault="005C55DB" w:rsidP="005C55D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C55DB" w:rsidRPr="005C55DB" w:rsidRDefault="005C55DB" w:rsidP="005C55D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37" w:history="1"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17.05.2021 года до 16 часов 00 минут   10 июня 2021 года включительно</w:t>
      </w: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11.06.2021 года.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8" w:tgtFrame="_blank" w:history="1">
        <w:r w:rsidRPr="005C55DB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333-п от  06.05.2021г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16.06.2021 года</w:t>
      </w:r>
      <w:r w:rsidRPr="005C55D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24:19:0401001:380, площадью 1264 кв.м., в границах, указанных в кадастровом паспорте, из категории земель: земли населенных пунктов, Адрес (м</w:t>
      </w:r>
      <w:r w:rsidRPr="005C55DB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Моторское, ул. Чапаева, 3/1А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- 1441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четыреста сорок один  рубль 00 копеек)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5C55DB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43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три) руб.00 коп.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1441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четыреста сорок один  рубль 00 копеек)</w:t>
      </w:r>
    </w:p>
    <w:p w:rsidR="005C55DB" w:rsidRPr="005C55DB" w:rsidRDefault="005C55DB" w:rsidP="005C55D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5C55DB" w:rsidRPr="005C55DB" w:rsidRDefault="005C55DB" w:rsidP="005C55DB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5C55DB" w:rsidRPr="005C55DB" w:rsidRDefault="005C55DB" w:rsidP="005C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5C55DB" w:rsidRPr="005C55DB" w:rsidRDefault="005C55DB" w:rsidP="005C55D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C55DB" w:rsidRPr="005C55DB" w:rsidRDefault="005C55DB" w:rsidP="005C55D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5C55DB" w:rsidRPr="005C55DB" w:rsidRDefault="005C55DB" w:rsidP="005C55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5C55D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39" w:history="1"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C55D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17.05.2021 года до 16 часов 00 минут   10 июня 2021 года включительно</w:t>
      </w: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5C55D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5C55D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11.06.2021 года. 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4. Наличие сведений о заявителе в предусмотренном статьей 39.12. ЗК РФ реестре недобросовестных участников аукциона.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5C55DB" w:rsidRPr="005C55DB" w:rsidRDefault="005C55DB" w:rsidP="005C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40" w:tgtFrame="_blank" w:history="1">
        <w:r w:rsidRPr="005C55DB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5C55DB" w:rsidRPr="005C55DB" w:rsidRDefault="005C55DB" w:rsidP="005C55D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C55D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5C55DB" w:rsidRDefault="005C55DB" w:rsidP="005C55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03" style="position:absolute;margin-left:26.45pt;margin-top:256.4pt;width:511.7pt;height:97.75pt;z-index:25167872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C55DB" w:rsidRPr="00893B63" w:rsidRDefault="005C55DB" w:rsidP="005C55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C55DB" w:rsidRPr="00893B63" w:rsidRDefault="005C55DB" w:rsidP="005C55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4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5C55DB" w:rsidRPr="00893B63" w:rsidRDefault="005C55DB" w:rsidP="005C55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5C55DB" w:rsidRPr="00893B63" w:rsidRDefault="005C55DB" w:rsidP="005C55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5C55DB" w:rsidRPr="00225A0E" w:rsidRDefault="005C55DB" w:rsidP="005C55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6" w:name="_GoBack"/>
      <w:bookmarkEnd w:id="6"/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C55DB" w:rsidRPr="00CF16BA" w:rsidRDefault="005C55D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5C55DB" w:rsidRPr="00CF16BA" w:rsidSect="00BB6B0E">
      <w:headerReference w:type="default" r:id="rId42"/>
      <w:footerReference w:type="default" r:id="rId4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6F" w:rsidRDefault="0046076F" w:rsidP="00D368D1">
      <w:pPr>
        <w:spacing w:after="0" w:line="240" w:lineRule="auto"/>
      </w:pPr>
      <w:r>
        <w:separator/>
      </w:r>
    </w:p>
  </w:endnote>
  <w:endnote w:type="continuationSeparator" w:id="0">
    <w:p w:rsidR="0046076F" w:rsidRDefault="0046076F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DB">
          <w:rPr>
            <w:noProof/>
          </w:rPr>
          <w:t>11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6F" w:rsidRDefault="0046076F" w:rsidP="00D368D1">
      <w:pPr>
        <w:spacing w:after="0" w:line="240" w:lineRule="auto"/>
      </w:pPr>
      <w:r>
        <w:separator/>
      </w:r>
    </w:p>
  </w:footnote>
  <w:footnote w:type="continuationSeparator" w:id="0">
    <w:p w:rsidR="0046076F" w:rsidRDefault="0046076F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C55DB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19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5-1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5C55DB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14 мая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876E2"/>
    <w:multiLevelType w:val="hybridMultilevel"/>
    <w:tmpl w:val="35CE7B16"/>
    <w:lvl w:ilvl="0" w:tplc="57D02A1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076F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55D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02D9F9A2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5C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5"/>
    <w:uiPriority w:val="59"/>
    <w:rsid w:val="005C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5"/>
    <w:uiPriority w:val="59"/>
    <w:rsid w:val="005C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ratuzraion.ru" TargetMode="External"/><Relationship Id="rId18" Type="http://schemas.openxmlformats.org/officeDocument/2006/relationships/hyperlink" Target="https://pandia.ru/text/category/maloe_predprinimatelmzstvo/" TargetMode="External"/><Relationship Id="rId26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9" Type="http://schemas.openxmlformats.org/officeDocument/2006/relationships/hyperlink" Target="mailto:zem.karatuz@yandex.ru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6135FAFF3AE35702CA86022167C800E0680353E46EC9619CE3922F3D7E005C6196943D171C255185E90B18A643A2A949CD6885FD2884E05EE3345329T64BM" TargetMode="External"/><Relationship Id="rId3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karatuzraion.ru" TargetMode="External"/><Relationship Id="rId17" Type="http://schemas.openxmlformats.org/officeDocument/2006/relationships/hyperlink" Target="https://pandia.ru/text/category/tcennie_bumagi/" TargetMode="External"/><Relationship Id="rId25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andia.ru/text/category/pensionnij_fond/" TargetMode="External"/><Relationship Id="rId20" Type="http://schemas.openxmlformats.org/officeDocument/2006/relationships/hyperlink" Target="file:///C:\Users\User\Desktop\&#1042;&#1086;&#1080;&#1085;&#1089;&#1082;&#1080;&#1077;%20&#1079;&#1072;&#1093;&#1086;&#1088;&#1086;&#1085;&#1077;&#1085;&#1080;&#1103;\&#1055;&#1086;&#1088;&#1103;&#1076;&#1086;&#1082;%20&#1087;&#1086;%20&#1079;&#1072;&#1093;&#1086;&#1088;&#1086;&#1085;&#1077;&#1085;&#1080;&#1103;&#1084;1%20(1).docx" TargetMode="External"/><Relationship Id="rId29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1" Type="http://schemas.openxmlformats.org/officeDocument/2006/relationships/hyperlink" Target="mailto:info@karatuz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individualmznoe_predprinimatelmzstvo/" TargetMode="External"/><Relationship Id="rId2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7" Type="http://schemas.openxmlformats.org/officeDocument/2006/relationships/hyperlink" Target="mailto:zem.karatuz@yandex.ru" TargetMode="External"/><Relationship Id="rId40" Type="http://schemas.openxmlformats.org/officeDocument/2006/relationships/hyperlink" Target="http://www.torgi.gov.ru" TargetMode="Externa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investitcionnie_fondi/" TargetMode="External"/><Relationship Id="rId23" Type="http://schemas.openxmlformats.org/officeDocument/2006/relationships/hyperlink" Target="consultantplus://offline/ref=8833A449E43C7ACCE638CFEE36DDF6D1B6D4A6ECD18BFDE34879EFDFB51D4CCFC6270C2511C8B97CB45E86D06E7E22A2D3556DB9D68C47F488606790HDCEN" TargetMode="External"/><Relationship Id="rId28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6" Type="http://schemas.openxmlformats.org/officeDocument/2006/relationships/hyperlink" Target="http://www.karatuzraion.ru" TargetMode="External"/><Relationship Id="rId10" Type="http://schemas.openxmlformats.org/officeDocument/2006/relationships/hyperlink" Target="https://pandia.ru/text/category/srednee_predprinimatelmzstvo/" TargetMode="External"/><Relationship Id="rId19" Type="http://schemas.openxmlformats.org/officeDocument/2006/relationships/hyperlink" Target="http://www.karatuzraion.ru" TargetMode="External"/><Relationship Id="rId31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poyasnitelmznie_zapiski/" TargetMode="External"/><Relationship Id="rId22" Type="http://schemas.openxmlformats.org/officeDocument/2006/relationships/hyperlink" Target="consultantplus://offline/ref=AC2DEF59E69D9E2BA96117BC316D9E247E0D3C44C8D4B788EACFCAAEE8BF6B5F4017A7936D4D521E121949CD7AC63492447057A03D542CD2E3AC2E9FDFu9I" TargetMode="External"/><Relationship Id="rId27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0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5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5CD7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D3A92-08A1-45F6-A13E-D633946B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12339</TotalTime>
  <Pages>1</Pages>
  <Words>15033</Words>
  <Characters>85690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100522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2021-05-18T08:34:00Z</cp:lastPrinted>
  <dcterms:created xsi:type="dcterms:W3CDTF">2014-02-28T06:38:00Z</dcterms:created>
  <dcterms:modified xsi:type="dcterms:W3CDTF">2021-05-18T08:35:00Z</dcterms:modified>
</cp:coreProperties>
</file>