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A4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F810A4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F810A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491B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18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491B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491B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05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F810A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491BFE" w:rsidRPr="00491BFE" w:rsidRDefault="00491BFE" w:rsidP="00491BF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ПУБЛИЧНЫЕ СЛУШАНИЯ</w:t>
      </w:r>
    </w:p>
    <w:p w:rsidR="00491BFE" w:rsidRPr="00491BFE" w:rsidRDefault="00491BFE" w:rsidP="00491BF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1BFE" w:rsidRPr="00491BFE" w:rsidRDefault="00491BFE" w:rsidP="00491BF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491BFE" w:rsidRPr="00491BFE" w:rsidRDefault="00491BFE" w:rsidP="00491BFE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1BFE" w:rsidRPr="00491BFE" w:rsidRDefault="00491BFE" w:rsidP="00491B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06.05. 2021                                                                                      с.  Каратузское  </w:t>
      </w:r>
    </w:p>
    <w:p w:rsidR="00491BFE" w:rsidRPr="00491BFE" w:rsidRDefault="00491BFE" w:rsidP="00491B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</w:t>
      </w:r>
    </w:p>
    <w:p w:rsidR="00491BFE" w:rsidRPr="00491BFE" w:rsidRDefault="00491BFE" w:rsidP="00491BF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О рассмотрении проекта решения Каратузского районного Совета депутатов о внесении изменений и дополнений в Устав Муниципального образования «Каратузский район»</w:t>
      </w:r>
    </w:p>
    <w:p w:rsidR="00491BFE" w:rsidRPr="00491BFE" w:rsidRDefault="00491BFE" w:rsidP="00491BF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491BFE" w:rsidRPr="00491BFE" w:rsidRDefault="00491BFE" w:rsidP="00491BF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kern w:val="0"/>
          <w:sz w:val="12"/>
          <w:szCs w:val="12"/>
        </w:rPr>
        <w:t xml:space="preserve">Участники публичных слушаний, обсудив доклад о 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внесении изменений и дополнений в Устав  Муниципального образования «Каратузский район» 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10 Устава Муниципального образования «Каратузский район»,  РЕШИЛИ:</w:t>
      </w:r>
    </w:p>
    <w:p w:rsidR="00491BFE" w:rsidRPr="00491BFE" w:rsidRDefault="00491BFE" w:rsidP="00491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kern w:val="0"/>
          <w:sz w:val="12"/>
          <w:szCs w:val="12"/>
        </w:rPr>
        <w:t>1.Рекомендовать Каратузскому районному Совету депутатов - принять решение о внесении изменений и дополнений в Устав Муниципального образования «Каратузский район», согласно проекту решения, опубликованному  23 апреля 2021  года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в периодическом печатном издание «Вести Муниципального образования «Каратузский район» №16.</w:t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kern w:val="0"/>
          <w:sz w:val="12"/>
          <w:szCs w:val="12"/>
        </w:rPr>
        <w:t xml:space="preserve">       </w:t>
      </w:r>
      <w:r w:rsidRPr="00491BFE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91BFE">
        <w:rPr>
          <w:rFonts w:ascii="Times New Roman" w:hAnsi="Times New Roman" w:cs="Times New Roman"/>
          <w:kern w:val="0"/>
          <w:sz w:val="12"/>
          <w:szCs w:val="12"/>
        </w:rPr>
        <w:t xml:space="preserve">2. Контроль за исполнением настоящего Решения возложить </w:t>
      </w:r>
      <w:r w:rsidRPr="00491BFE">
        <w:rPr>
          <w:rFonts w:ascii="Times New Roman" w:hAnsi="Times New Roman" w:cs="Times New Roman"/>
          <w:iCs/>
          <w:kern w:val="0"/>
          <w:sz w:val="12"/>
          <w:szCs w:val="12"/>
        </w:rPr>
        <w:t>на постоянную депутатскую комиссию по законности и охране общественного порядка (Бондарь А.В.).</w:t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iCs/>
          <w:kern w:val="0"/>
          <w:sz w:val="12"/>
          <w:szCs w:val="12"/>
        </w:rPr>
        <w:t xml:space="preserve">        3.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«Каратузский район»».</w:t>
      </w:r>
    </w:p>
    <w:p w:rsidR="00491BFE" w:rsidRPr="00491BFE" w:rsidRDefault="00491BFE" w:rsidP="00491B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491BFE" w:rsidRPr="00491BFE" w:rsidRDefault="00491BFE" w:rsidP="00491BF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Председательствующий </w:t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на публичных слушаниях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Г.И. Кулакова</w:t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</w:t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публичных слушаний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Л.Г. Аношина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1BFE" w:rsidRDefault="00491BF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1BFE" w:rsidRPr="00491BFE" w:rsidRDefault="00491BFE" w:rsidP="00491BFE">
      <w:pPr>
        <w:widowControl w:val="0"/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spacing w:val="26"/>
          <w:kern w:val="0"/>
          <w:sz w:val="12"/>
          <w:szCs w:val="12"/>
          <w:shd w:val="clear" w:color="auto" w:fill="FFFFFF"/>
          <w:lang w:eastAsia="en-US"/>
        </w:rPr>
      </w:pPr>
      <w:r w:rsidRPr="00491BFE">
        <w:rPr>
          <w:rFonts w:ascii="Times New Roman" w:eastAsia="Calibri" w:hAnsi="Times New Roman" w:cs="Times New Roman"/>
          <w:b/>
          <w:spacing w:val="26"/>
          <w:kern w:val="0"/>
          <w:sz w:val="12"/>
          <w:szCs w:val="12"/>
          <w:shd w:val="clear" w:color="auto" w:fill="FFFFFF"/>
          <w:lang w:eastAsia="en-US"/>
        </w:rPr>
        <w:t>ПУБЛИЧНЫЕ СЛУШАНИЯ</w:t>
      </w:r>
    </w:p>
    <w:p w:rsidR="00491BFE" w:rsidRPr="00491BFE" w:rsidRDefault="00491BFE" w:rsidP="00491BFE">
      <w:pPr>
        <w:widowControl w:val="0"/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spacing w:val="26"/>
          <w:kern w:val="0"/>
          <w:sz w:val="12"/>
          <w:szCs w:val="12"/>
          <w:shd w:val="clear" w:color="auto" w:fill="FFFFFF"/>
          <w:lang w:eastAsia="en-US"/>
        </w:rPr>
      </w:pPr>
    </w:p>
    <w:p w:rsidR="00491BFE" w:rsidRPr="00491BFE" w:rsidRDefault="00491BFE" w:rsidP="00491BFE">
      <w:pPr>
        <w:widowControl w:val="0"/>
        <w:spacing w:after="0" w:line="240" w:lineRule="auto"/>
        <w:ind w:right="160"/>
        <w:jc w:val="center"/>
        <w:outlineLvl w:val="0"/>
        <w:rPr>
          <w:rFonts w:ascii="Times New Roman" w:eastAsia="Calibri" w:hAnsi="Times New Roman" w:cs="Times New Roman"/>
          <w:b/>
          <w:color w:val="auto"/>
          <w:spacing w:val="6"/>
          <w:kern w:val="0"/>
          <w:sz w:val="12"/>
          <w:szCs w:val="12"/>
          <w:lang w:eastAsia="en-US"/>
        </w:rPr>
      </w:pPr>
      <w:bookmarkStart w:id="0" w:name="bookmark0"/>
      <w:r w:rsidRPr="00491BFE">
        <w:rPr>
          <w:rFonts w:ascii="Times New Roman" w:eastAsia="Calibri" w:hAnsi="Times New Roman" w:cs="Times New Roman"/>
          <w:b/>
          <w:spacing w:val="6"/>
          <w:kern w:val="0"/>
          <w:sz w:val="12"/>
          <w:szCs w:val="12"/>
          <w:shd w:val="clear" w:color="auto" w:fill="FFFFFF"/>
          <w:lang w:eastAsia="en-US"/>
        </w:rPr>
        <w:t>РЕШЕНИЕ</w:t>
      </w:r>
      <w:bookmarkEnd w:id="0"/>
    </w:p>
    <w:p w:rsidR="00491BFE" w:rsidRDefault="00491BFE" w:rsidP="00491BFE">
      <w:pPr>
        <w:widowControl w:val="0"/>
        <w:tabs>
          <w:tab w:val="left" w:pos="7910"/>
        </w:tabs>
        <w:spacing w:after="0" w:line="240" w:lineRule="auto"/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с. Каратузское</w:t>
      </w: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ab/>
        <w:t>06.05.2021</w:t>
      </w:r>
    </w:p>
    <w:p w:rsidR="00491BFE" w:rsidRPr="00491BFE" w:rsidRDefault="00491BFE" w:rsidP="00491BFE">
      <w:pPr>
        <w:widowControl w:val="0"/>
        <w:tabs>
          <w:tab w:val="left" w:pos="7910"/>
        </w:tabs>
        <w:spacing w:after="0" w:line="240" w:lineRule="auto"/>
        <w:rPr>
          <w:rFonts w:ascii="Times New Roman" w:eastAsia="Calibri" w:hAnsi="Times New Roman" w:cs="Times New Roman"/>
          <w:color w:val="auto"/>
          <w:spacing w:val="11"/>
          <w:kern w:val="0"/>
          <w:sz w:val="12"/>
          <w:szCs w:val="12"/>
          <w:lang w:eastAsia="en-US"/>
        </w:rPr>
      </w:pPr>
    </w:p>
    <w:p w:rsidR="00491BFE" w:rsidRPr="00491BFE" w:rsidRDefault="00491BFE" w:rsidP="00491BFE">
      <w:pPr>
        <w:widowControl w:val="0"/>
        <w:spacing w:after="0" w:line="240" w:lineRule="auto"/>
        <w:ind w:left="20" w:right="5400"/>
        <w:rPr>
          <w:rFonts w:ascii="Times New Roman" w:eastAsia="Calibri" w:hAnsi="Times New Roman" w:cs="Times New Roman"/>
          <w:color w:val="auto"/>
          <w:spacing w:val="11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О рассмотрении проекта решения районного Совета депутатов «Об исполнении районного бюджета за 2020 год»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Участники публичных слушаний, обсудив проект решения «Об исполнении районного бюджета за 2020 год», отмечают следующее.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Показатели исполнения районного бюджета следующие: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Доходы районного бюджеты выполнены в сумме 921 489,31 тыс. рублей или 99,84% от годового плана;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Расходы районного бюджета составили 911 978,27 тыс. рублей или 99,08% от годового плана.</w:t>
      </w:r>
    </w:p>
    <w:p w:rsidR="00491BFE" w:rsidRPr="00491BFE" w:rsidRDefault="00491BFE" w:rsidP="00491B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Приоритетом в бюджетной политике остается финансирование национальных проектов. </w:t>
      </w:r>
      <w:r w:rsidRPr="00491BFE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>В 2020 году в бюджете Каратузского района было предусмотрено участие в 5 национальных проектах: "Цифровая экономика", "Жилье и городская среда", "Образование", "Культура", "Безопасные и качественные автомобильные дороги".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муниципальными финансами в районе было направлено на сохранение устойчивости консолидированного бюджета и безусловное исполнение принятых обязательств наиболее эффективным способом. Поэтому н</w:t>
      </w:r>
      <w:r w:rsidRPr="00491BFE">
        <w:rPr>
          <w:rFonts w:ascii="Times New Roman" w:hAnsi="Times New Roman" w:cs="Times New Roman"/>
          <w:kern w:val="0"/>
          <w:sz w:val="12"/>
          <w:szCs w:val="12"/>
        </w:rPr>
        <w:t>емаловажной задачей остается повышение эффективности бюджетных расходов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реализация плана мероприятий по росту доходов, оптимизации расходов. </w:t>
      </w:r>
    </w:p>
    <w:p w:rsidR="00491BFE" w:rsidRPr="00491BFE" w:rsidRDefault="00491BFE" w:rsidP="00491B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Продолжена работа по реализации практики инициативного бюджетирования на территории Каратузского района, путем привлечения граждан в бюджетный процесс. В программе по поддержке местных инициатив приняли участия 2 сельсовета, что привлекло дополнительно 1 395,22 тыс. рублей краевых средств. Несколько лет подряд на территории района в ряде поселений применяется механизм самообложения граждан который предусматривает софинансирование каждого рубля, собранного жителями средствами краевого и районного бюджета. В Черемушинском сельсовете проведено обустройство «Аллеи Памяти» ветеранов ВОВ (ограждение территории аллеи и высадка памятных елей), в Таятском сельсовет проведено уличное освещение по ул. Новая в с. Таяты протяженностью 300 м., В Лебедевском сельсовете благоустроено кладбище в д. Лебедевка.</w:t>
      </w:r>
    </w:p>
    <w:p w:rsidR="00491BFE" w:rsidRPr="00491BFE" w:rsidRDefault="00491BFE" w:rsidP="00491B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За счет в</w:t>
      </w:r>
      <w:r w:rsidRPr="00491BFE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заимодействия </w:t>
      </w:r>
      <w:r w:rsidRPr="00491BFE">
        <w:rPr>
          <w:rFonts w:ascii="Times New Roman" w:hAnsi="Times New Roman" w:cs="Times New Roman"/>
          <w:kern w:val="0"/>
          <w:sz w:val="12"/>
          <w:szCs w:val="12"/>
        </w:rPr>
        <w:t xml:space="preserve">с краевыми органами власти по увеличению объема финансовой поддержки из краевого бюджета, </w:t>
      </w: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дополнительно увеличены ассигнования по безвозмездным поступлениям на 95,76 млн. рублей. Из них 81,2 млн. рублей за счет субсидий, 15,9 млн. руб. иные межбюджетные трансферты. </w:t>
      </w:r>
    </w:p>
    <w:p w:rsidR="00491BFE" w:rsidRPr="00491BFE" w:rsidRDefault="00491BFE" w:rsidP="00491B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Продолжено выполнение майских указов Президента 2012 года</w:t>
      </w:r>
      <w:r w:rsidRPr="00491BF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,</w:t>
      </w: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сохранены достигнутые соотношения заработных плат категорий работников, подпадающих под указы, к средней по краю:</w:t>
      </w:r>
    </w:p>
    <w:p w:rsidR="00491BFE" w:rsidRPr="00491BFE" w:rsidRDefault="00491BFE" w:rsidP="00491BFE">
      <w:pPr>
        <w:spacing w:after="0" w:line="240" w:lineRule="auto"/>
        <w:ind w:firstLine="851"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Обеспечено сохранение минимального размера оплаты труда (МРОТ), с 1 января 2020 года в размере 19 408,0 тыс. рублей. </w:t>
      </w:r>
    </w:p>
    <w:p w:rsidR="00491BFE" w:rsidRPr="00491BFE" w:rsidRDefault="00491BFE" w:rsidP="00491B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Бюджет района исполнялся в рамках 11 муниципальных программ – это 95% всех расходов районного бюджета.</w:t>
      </w: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91BFE" w:rsidRPr="00491BFE" w:rsidRDefault="00491BFE" w:rsidP="00491B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68,2% или 621,6 млн. рублей приходится на 3 программ, направленных на повышение качества жизни населения. Это программы развития образования, социальной поддержки населения, культуры, обеспечения жильем.</w:t>
      </w:r>
    </w:p>
    <w:p w:rsidR="00491BFE" w:rsidRPr="00491BFE" w:rsidRDefault="00491BFE" w:rsidP="00491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4,2% расходов (38,6 млн. рублей) – это 4 программы поддержки отраслей экономики – транспорта, сельского хозяйства, жилищно-коммунального хозяйства, поддержки предпринимательства.</w:t>
      </w:r>
    </w:p>
    <w:p w:rsidR="00491BFE" w:rsidRPr="00491BFE" w:rsidRDefault="00491BFE" w:rsidP="00491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22,5% расходов (204,9 млн рублей) – это 4 программы, такие как управление муниципальными финансами, содействие развитию местного самоуправления, защита территории от ЧС и организация бухгалтерского учета.</w:t>
      </w:r>
    </w:p>
    <w:p w:rsidR="00491BFE" w:rsidRPr="00491BFE" w:rsidRDefault="00491BFE" w:rsidP="00491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1BFE">
        <w:rPr>
          <w:rFonts w:ascii="Times New Roman" w:hAnsi="Times New Roman" w:cs="Times New Roman"/>
          <w:color w:val="auto"/>
          <w:kern w:val="0"/>
          <w:sz w:val="12"/>
          <w:szCs w:val="12"/>
        </w:rPr>
        <w:t>5,1% расходов (46,3 млн рублей) - это непрограммные расходы.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Из средств резервного фонд было направлено 56,82 тыс. рублей Черемушинскому сельсовету на неотложные расходы по ремонту водопроводной сети. 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состоянию на 31.12.2020 муниципальный долг составил 0 тыс. рублей, в течении года муниципальный долг в размере 4 900,6 тыс. рублей был полностью погашен. 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Руководствуясь пунктом 6 решения районного Совета депутатов от07.02.2013г. № Р-177 «Об утверждении Положения о публичных слушаниях в Каратузском районе» при проведении публичных слушаний по проекту решения районного Совета депутатов «Об исполнении районного бюджета за 2020 год» решено: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Рекомендовать Каратузскому районному Совету депутатов рассмотреть и принять решение «Об исполнении районного бюджета за 2020 год».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Решение публичных слушаний опубликовать в периодическом печатном издании «Вести муниципального образования «Каратузский район».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</w:pP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Председательствующий</w:t>
      </w: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br/>
        <w:t>на публичных слушаниях                                    Г.И.Кулакова</w:t>
      </w:r>
    </w:p>
    <w:p w:rsidR="00491BFE" w:rsidRPr="00491BFE" w:rsidRDefault="00491BFE" w:rsidP="00491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br/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>Секретарь</w:t>
      </w:r>
    </w:p>
    <w:p w:rsidR="00491BFE" w:rsidRPr="00491BFE" w:rsidRDefault="00491BFE" w:rsidP="00491BF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1BFE">
        <w:rPr>
          <w:rFonts w:ascii="Times New Roman" w:eastAsia="Calibri" w:hAnsi="Times New Roman" w:cs="Times New Roman"/>
          <w:spacing w:val="11"/>
          <w:kern w:val="0"/>
          <w:sz w:val="12"/>
          <w:szCs w:val="12"/>
          <w:shd w:val="clear" w:color="auto" w:fill="FFFFFF"/>
          <w:lang w:eastAsia="en-US"/>
        </w:rPr>
        <w:t xml:space="preserve">публичных слушаний                                          И.М.Пивченко           </w:t>
      </w:r>
    </w:p>
    <w:p w:rsidR="00491BFE" w:rsidRPr="00CF16BA" w:rsidRDefault="00491BF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95.6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91BFE" w:rsidRPr="00893B63" w:rsidRDefault="00491BFE" w:rsidP="00491BF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91BFE" w:rsidRPr="00893B63" w:rsidRDefault="00491BFE" w:rsidP="00491BF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91BFE" w:rsidRPr="00893B63" w:rsidRDefault="00491BFE" w:rsidP="00491BF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91BFE" w:rsidRPr="00893B63" w:rsidRDefault="00491BFE" w:rsidP="00491BF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91BFE" w:rsidRPr="00373B45" w:rsidRDefault="00491BFE" w:rsidP="00491BF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1"/>
    </w:p>
    <w:sectPr w:rsidR="00491BFE" w:rsidRPr="00CF16BA" w:rsidSect="00BB6B0E">
      <w:headerReference w:type="default" r:id="rId11"/>
      <w:footerReference w:type="default" r:id="rId1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A4" w:rsidRDefault="00F810A4" w:rsidP="00D368D1">
      <w:pPr>
        <w:spacing w:after="0" w:line="240" w:lineRule="auto"/>
      </w:pPr>
      <w:r>
        <w:separator/>
      </w:r>
    </w:p>
  </w:endnote>
  <w:endnote w:type="continuationSeparator" w:id="0">
    <w:p w:rsidR="00F810A4" w:rsidRDefault="00F810A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FE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A4" w:rsidRDefault="00F810A4" w:rsidP="00D368D1">
      <w:pPr>
        <w:spacing w:after="0" w:line="240" w:lineRule="auto"/>
      </w:pPr>
      <w:r>
        <w:separator/>
      </w:r>
    </w:p>
  </w:footnote>
  <w:footnote w:type="continuationSeparator" w:id="0">
    <w:p w:rsidR="00F810A4" w:rsidRDefault="00F810A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5F0C50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25 января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1BFE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10A4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26AF276D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D39FB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B8867-13EA-424A-AF11-2306A49F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2021-05-18T08:12:00Z</dcterms:modified>
</cp:coreProperties>
</file>