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BA6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3A5BA6" w:rsidRPr="005F0C50" w:rsidRDefault="003A5BA6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3A5BA6" w:rsidRPr="005F0C50" w:rsidRDefault="003A5BA6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3A5BA6" w:rsidRPr="005F0C50" w:rsidRDefault="003A5BA6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3A5BA6" w:rsidRDefault="003A5BA6"/>
              </w:txbxContent>
            </v:textbox>
          </v:shape>
        </w:pict>
      </w:r>
      <w:r w:rsidR="003A5BA6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3A5BA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3A5BA6" w:rsidRPr="00C012B5" w:rsidRDefault="003A5BA6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14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3A5BA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РАЙОНА</w:t>
      </w: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11.01.2022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№09-п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04.08.2020 № 646-п «Об утверждении схемы размещения нестационарных торговых объектов»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3 статьи 10 Федерального закона от 28.12.2009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края», постановлением администрации Каратузского района от 25.06.2020 № 541-п «Об утверждении Порядка размещения нестационарных торговых объектов на территории Каратузского района»,  ПОСТАНОВЛЯЮ: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к постановлению администрации Каратузского района от 04.08.2020 № 646-п изменить и изложить в новой редакции согласно приложению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 Постановление администрации Каратузского района от 05.07.2021 № 548-п «О внесении изменений в постановление администрации Каратузского района от 04.08.2020 № 646-п «Об утверждении схемы размещения нестационарных торговых объектов»» считать утратившим силу.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 за исполнением   настоящего возложить на начальника отдела сельского хозяйства администрации района В.В. Дмитриева.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574C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К.А. Тюнин</w:t>
      </w:r>
    </w:p>
    <w:p w:rsidR="005036A8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3A5BA6" w:rsidRPr="003A5BA6" w:rsidRDefault="003A5BA6" w:rsidP="003A5BA6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Приложение к постановлению</w:t>
      </w:r>
    </w:p>
    <w:p w:rsidR="003A5BA6" w:rsidRPr="003A5BA6" w:rsidRDefault="003A5BA6" w:rsidP="003A5BA6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администрации Каратузского</w:t>
      </w:r>
    </w:p>
    <w:p w:rsidR="003A5BA6" w:rsidRPr="003A5BA6" w:rsidRDefault="003A5BA6" w:rsidP="003A5BA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района   от 11.01.2020 № 09-п</w:t>
      </w:r>
    </w:p>
    <w:p w:rsidR="003A5BA6" w:rsidRPr="003A5BA6" w:rsidRDefault="003A5BA6" w:rsidP="003A5BA6">
      <w:pPr>
        <w:tabs>
          <w:tab w:val="left" w:pos="57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</w:t>
      </w:r>
    </w:p>
    <w:p w:rsidR="003A5BA6" w:rsidRPr="003A5BA6" w:rsidRDefault="003A5BA6" w:rsidP="003A5BA6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39"/>
      <w:bookmarkEnd w:id="0"/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СХЕМА </w:t>
      </w:r>
    </w:p>
    <w:p w:rsidR="003A5BA6" w:rsidRPr="003A5BA6" w:rsidRDefault="003A5BA6" w:rsidP="003A5BA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размещения нестационарных торговых объектов</w:t>
      </w:r>
    </w:p>
    <w:p w:rsidR="003A5BA6" w:rsidRPr="003A5BA6" w:rsidRDefault="003A5BA6" w:rsidP="003A5BA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на территории МО Каратузский район</w:t>
      </w:r>
    </w:p>
    <w:p w:rsidR="003A5BA6" w:rsidRPr="003A5BA6" w:rsidRDefault="003A5BA6" w:rsidP="003A5BA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(наименование муниципального района)</w:t>
      </w:r>
    </w:p>
    <w:p w:rsidR="003A5BA6" w:rsidRPr="003A5BA6" w:rsidRDefault="003A5BA6" w:rsidP="003A5BA6">
      <w:pPr>
        <w:spacing w:after="0" w:line="240" w:lineRule="auto"/>
        <w:ind w:firstLine="400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992"/>
        <w:gridCol w:w="1134"/>
        <w:gridCol w:w="709"/>
        <w:gridCol w:w="1275"/>
        <w:gridCol w:w="992"/>
        <w:gridCol w:w="1560"/>
        <w:gridCol w:w="1418"/>
      </w:tblGrid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right="8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нестационарных торговых   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объектов по каждому адресному ориентиру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 деятельности</w:t>
            </w:r>
          </w:p>
          <w:p w:rsidR="003A5BA6" w:rsidRPr="003A5BA6" w:rsidRDefault="003A5BA6" w:rsidP="003A5BA6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(специализация нестационарного торгового объекта)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7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о собственнике земельного участка, здания, сооружения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размещения нестационарных торговых объектов</w:t>
            </w: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Качулька, ул. Мира около здания, находящегося по адресу: улица Мира 69Б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Нижние-Куряты,</w:t>
            </w:r>
          </w:p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Заречная, 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Сагайское, ул. Советская, 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Старая-Копь,  ул. Советская, 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Старая-Копь,  ул. Советская, 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с. Черемушка </w:t>
            </w:r>
          </w:p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напротив здания администрации Черемушкинского сельсовета, ул. Зеленая, 26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Таяты, ул. Советская, 19а, территория напротив ФАП.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Таяты, ул. Советская, 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Амитан Александр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72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Пушкина, около магазина «Березка»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К.Маркса, у кафе «Катюша», во время проведения праздничных и спортивных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hanging="7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ул.1 Каратузская, у магазина «Первый».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Советская, у магазина «Чокур»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left="-569" w:firstLine="43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</w:t>
            </w:r>
          </w:p>
          <w:p w:rsidR="003A5BA6" w:rsidRPr="003A5BA6" w:rsidRDefault="003A5BA6" w:rsidP="003A5BA6">
            <w:pPr>
              <w:spacing w:after="0" w:line="240" w:lineRule="auto"/>
              <w:ind w:left="-569" w:firstLine="43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перекресток улиц Калинина, Ленина, Заречная.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Куйбышева, рядом с магазином «Лилия».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Юбилейная, рядом с магазином «Юбилейный».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угол улиц Ленина и Юбилейной, рядом с сауной.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Ленина 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Торговый киоск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Ленина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Печатная продукция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Литвинцева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16.05.2022</w:t>
            </w: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Таскино, ул. Советская на расстоянии трех метров от дома № 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Хозяйственно-бытовая продукция, одежда,  обувь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между д/садом Сказка» и жилым домом по улице Шевченко,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30.12. 2021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с. Каратузское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1101-п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</w:t>
      </w:r>
      <w:r w:rsidRPr="003A5BA6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3A5BA6" w:rsidRPr="003A5BA6" w:rsidRDefault="003A5BA6" w:rsidP="003A5B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 постановлению администрации Каратузского района от 31.10.2013 г. № 1130-п «Об утверждении муниципальной программы Каратузского района 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» следующие изменения: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1.1. В разделе 1 «Паспорт муниципальной программы Каратузского района»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8553"/>
      </w:tblGrid>
      <w:tr w:rsidR="003A5BA6" w:rsidRPr="003A5BA6" w:rsidTr="003A5BA6">
        <w:trPr>
          <w:trHeight w:val="530"/>
        </w:trPr>
        <w:tc>
          <w:tcPr>
            <w:tcW w:w="1166" w:type="pct"/>
          </w:tcPr>
          <w:p w:rsidR="003A5BA6" w:rsidRPr="003A5BA6" w:rsidRDefault="003A5BA6" w:rsidP="003A5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34" w:type="pct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2014-2023 годах за счет всех источников финансирования составит 490 251,08 тыс. рублей, в том числе: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259 937,77 тыс. рублей, в том числе по годам: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25 155,85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81 981,95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17 315,00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17 513,30 тыс. рублей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229 457,74 тыс. рублей, в том числе по годам: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187,30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32129,74 тыс. рублей;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38875,39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 46 496,04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2022 год –   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41209,72 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41 216,82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рублей.</w:t>
            </w:r>
          </w:p>
        </w:tc>
      </w:tr>
    </w:tbl>
    <w:p w:rsidR="003A5BA6" w:rsidRPr="003A5BA6" w:rsidRDefault="003A5BA6" w:rsidP="003A5BA6">
      <w:pPr>
        <w:spacing w:after="0" w:line="240" w:lineRule="auto"/>
        <w:ind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A5BA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№ 2 к муниципальной программе Каратузского района </w:t>
      </w:r>
      <w:r w:rsidRPr="003A5BA6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3A5BA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1.3. Приложение № 3 к муниципальной программе Каратузского района </w:t>
      </w:r>
      <w:r w:rsidRPr="003A5BA6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3A5BA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1.4. Приложение № 2 к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Отдельному мероприятию № 1 «Расходы на содержание муниципального казенного учреждения по обеспечению жизнедеятельности района» изложить согласно приложению № 3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А.Н. Цитовича заместителя главы района по жизнеобеспечению и оперативным вопроса Каратузского района.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3A5BA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3A5BA6" w:rsidRPr="003A5BA6" w:rsidRDefault="003A5BA6" w:rsidP="003A5B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от 30.12.2021  № 1101-п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 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519"/>
        <w:gridCol w:w="1149"/>
        <w:gridCol w:w="1701"/>
        <w:gridCol w:w="1701"/>
        <w:gridCol w:w="613"/>
        <w:gridCol w:w="567"/>
        <w:gridCol w:w="851"/>
        <w:gridCol w:w="567"/>
        <w:gridCol w:w="970"/>
        <w:gridCol w:w="851"/>
        <w:gridCol w:w="850"/>
        <w:gridCol w:w="968"/>
      </w:tblGrid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(2023)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(2021-2023)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128 477,99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58 524,72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58 730,12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245 732,83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53 047,41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41 783,14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54 169,05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148 999,6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75 430,58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16 741,58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96 733,23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19 779,1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54 975,7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726,07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754,02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13 139,93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14 620,02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6 741,58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40 355,68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46 248,46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128 306,7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111, 112, 119, 244, 247, 851, 852, 853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46 248,46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128 306,7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1590076410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6 072,88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6 072,88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Каратузского района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1590074630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6 000,00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72,88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72,88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самообложения граждан в сельских поселениях для решения вопросов местного значения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от 30.12.2021  № 1101-п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(тыс.рублей)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2410"/>
        <w:gridCol w:w="1985"/>
        <w:gridCol w:w="1134"/>
        <w:gridCol w:w="1134"/>
        <w:gridCol w:w="1134"/>
        <w:gridCol w:w="1133"/>
      </w:tblGrid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128 477,99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58 524,72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58 730,12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245 732,83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81 981,95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17 513,30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116 810,25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46 496,04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41 209,72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41 216,82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128 922,58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54975,7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17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7 513,30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54432,7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1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74,70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80,60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7,70</w:t>
            </w:r>
          </w:p>
        </w:tc>
        <w:tc>
          <w:tcPr>
            <w:tcW w:w="1133" w:type="dxa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43,00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   №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46 248,46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41 216,82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128 306,71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46 248,46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128 306,70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6 072,88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6 072,88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6 000,00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72,88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самообложения граждан в сельских поселениях для решения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(1) Учитываются средства краевого бюджета, поступающие в виде межбюджетных трансфертов в районный бюджет.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 к постановлению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от 30.12.2021  № 1101-п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отдельному мероприятию </w:t>
      </w:r>
      <w:r w:rsidRPr="003A5BA6">
        <w:rPr>
          <w:rFonts w:ascii="Times New Roman" w:hAnsi="Times New Roman" w:cs="Times New Roman"/>
          <w:bCs/>
          <w:kern w:val="0"/>
          <w:sz w:val="12"/>
          <w:szCs w:val="12"/>
        </w:rPr>
        <w:t>«Расходы на содержание муниципального казенного учреждения по обеспечению жизнедеятельности района»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отдельного мероприятия</w:t>
      </w:r>
    </w:p>
    <w:p w:rsidR="003A5BA6" w:rsidRPr="003A5BA6" w:rsidRDefault="003A5BA6" w:rsidP="003A5BA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1542"/>
        <w:gridCol w:w="1134"/>
        <w:gridCol w:w="567"/>
        <w:gridCol w:w="567"/>
        <w:gridCol w:w="851"/>
        <w:gridCol w:w="425"/>
        <w:gridCol w:w="992"/>
        <w:gridCol w:w="851"/>
        <w:gridCol w:w="850"/>
        <w:gridCol w:w="993"/>
        <w:gridCol w:w="1560"/>
        <w:gridCol w:w="80"/>
      </w:tblGrid>
      <w:tr w:rsidR="003A5BA6" w:rsidRPr="003A5BA6" w:rsidTr="003A5BA6">
        <w:trPr>
          <w:gridAfter w:val="1"/>
          <w:wAfter w:w="80" w:type="dxa"/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3A5BA6" w:rsidRPr="003A5BA6" w:rsidTr="003A5BA6">
        <w:trPr>
          <w:gridAfter w:val="1"/>
          <w:wAfter w:w="80" w:type="dxa"/>
          <w:trHeight w:val="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28 377,61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27480,95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27480,95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83 339,51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1 415,90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8 527,39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8299,25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8299,25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25 125,89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7 888,22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477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4 773,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17 434,66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966,01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966,01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1590010490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      0,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1590010490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46 248,46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41 0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29,12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41 0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29,12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128 306,70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80" w:type="dxa"/>
          <w:trHeight w:val="2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46 248,46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41 0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29,12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41 0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29,12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  <w:lang w:val="en-US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128 306,70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10.01.2022 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с. Каратузское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№Р-02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Об утверждении штатной численности контрольно-счетного органа Каратузского района. 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соответствии со статьей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Положением о контрольно-счетном органе Каратузского района, утвержденным решением Каратузского районного Совета депутатов от 14.12.2021 № Р-96 «Об утверждении положения о контрольно-счетном органе Каратузского района», руководствуясь статьями 30, 31 Устава муниципального образования «Каратузский район», Каратузский районный Совет депутатов РЕШИЛ: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Утвердить штатную численность контрольно-счетного органа Каратузского района согласно приложению.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решения возложить на постоянную депутатскую комиссию по законности и охране общественного порядка.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3A5BA6" w:rsidRPr="003A5BA6" w:rsidRDefault="003A5BA6" w:rsidP="003A5BA6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 </w:t>
      </w:r>
    </w:p>
    <w:p w:rsidR="003A5BA6" w:rsidRPr="003A5BA6" w:rsidRDefault="003A5BA6" w:rsidP="003A5BA6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районного</w:t>
      </w:r>
    </w:p>
    <w:p w:rsidR="003A5BA6" w:rsidRPr="003A5BA6" w:rsidRDefault="003A5BA6" w:rsidP="003A5BA6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Г.И. Кулакова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A5BA6" w:rsidRPr="003A5BA6" w:rsidTr="003A5BA6">
        <w:tc>
          <w:tcPr>
            <w:tcW w:w="5069" w:type="dxa"/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69" w:type="dxa"/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к решению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10.01.2022 № Р-02     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ШТАТНАЯ ЧИСЛЕННОСТЬ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контрольно-счетного органа Каратузского района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 Председатель контрольно-счетного органа Каратузского района.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2.Инспектор контрольно-счетного органа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10.01.2022 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с. Каратузское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№Р-01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утверждении порядка определения структуры контрольно-счетного органа Каратузского района.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Положением о контрольно-счетном органе Каратузского района, утвержденным решением Каратузского районного Совета депутатов 14.12.2021 № Р-96 «Об утверждении положения о контрольно-счетном органе Каратузского района», руководствуясь статьями 30, 31 Устава муниципального образования «Каратузский район», Каратузский районный Совет депутатов РЕШИЛ: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Утвердить порядок определения структуры контрольно-счетного органа Каратузского района согласно приложению.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решения возложить на постоянную депутатскую комиссию по законности и охране общественного порядка.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районного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Г.И. Кулакова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A5BA6" w:rsidRPr="003A5BA6" w:rsidTr="003A5BA6">
        <w:tc>
          <w:tcPr>
            <w:tcW w:w="5069" w:type="dxa"/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69" w:type="dxa"/>
            <w:shd w:val="clear" w:color="auto" w:fill="auto"/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к решению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10.01.2022 №Р-01     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Порядок определения структуры контрольно-счетного органа Каратузского района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Структура контрольно-счетного органа  Каратузского района определяется в целях обеспечения организационной деятельности, по выполнению возложенных на контрольно-счетный орган полномочий и эффективной его работы.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Структура контрольно-счетного органа Каратузского района утверждается решением Каратузского районного Совета депутатов по представлению председателя контрольно-счетного органа на ближайшей сессии Каратузского районного Совета депутатов после утверждения состава контрольно-счетного органа Каратузского района.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Общее управление контрольно-счетного органа Каратузского ведется председателем контрольно-счетного органа Каратузского района.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В соответствии со структурой контрольно-счетного органа Каратузского района разрабатываются и утверждаются председателем контрольно-счетного органа должностные инструкции аппарата контрольно-счетного органа.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 Структура контрольно-счетного органа  Каратузского района должна определять вертикальные связи (связи подчинения), а также горизонтальные связи, которые носят согласовательный характер и регламентированы в должностных инструкциях работников контрольно-счетного органа.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6.Определение штатной численности контрольно-счетного органа Каратузского района с учетом обеспечения безусловного выполнения обязательного объема полномочий проводится в соответствии с законодательством.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7. При разработке структуры контрольно-счетного органа Каратузского района необходимо учитывать: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-приведение организационной структуры в состояние, способствующее наиболее эффективному выполнению возложенных полномочий;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-совершенствование положений о должностных инструкциях;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-совершенствование систем, форм и методов управления и проведения контрольных, экспертных и аналитических мероприятий.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8.Для адекватной оценки текущего состояния организационной структуры контрольно-счетного органа председатель при необходимости проводит мониторинг системы управления. Главная цель системы мониторинга организационной структуры - предотвращение возможных ошибок в организации управления и своевременного внесения в нее изменений.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9.Изменения в структуру контрольно-счетного органа Каратузского района могут вноситься решением Каратузского районного Совета депутатов по представлению председателя контрольно-счетного органа не чаще одного раза в год.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A5BA6" w:rsidRPr="003A5BA6" w:rsidTr="003A5BA6">
        <w:tc>
          <w:tcPr>
            <w:tcW w:w="3190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30.12.202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3190" w:type="dxa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1110-п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3A5BA6" w:rsidRPr="003A5BA6" w:rsidRDefault="003A5BA6" w:rsidP="003A5B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21.12.2021 г. № 1054-п) следующие изменения:</w:t>
      </w:r>
    </w:p>
    <w:p w:rsidR="003A5BA6" w:rsidRPr="003A5BA6" w:rsidRDefault="003A5BA6" w:rsidP="003A5BA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3A5BA6" w:rsidRPr="003A5BA6" w:rsidTr="003A5BA6">
        <w:tc>
          <w:tcPr>
            <w:tcW w:w="3403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585 979,21 тыс.рублей,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29052.04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337 448,31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538 925,81 тыс.рублей,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32 960,47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314 767,83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191 197,52 тыс.рублей.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527 413,60 тыс.рублей,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34 063,35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307 152,74 тыс.рублей;</w:t>
            </w:r>
          </w:p>
          <w:p w:rsidR="003A5BA6" w:rsidRPr="003A5BA6" w:rsidRDefault="003A5BA6" w:rsidP="003A5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186 197,52 тыс.рублей</w:t>
            </w: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3A5BA6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A5BA6" w:rsidRPr="003A5BA6" w:rsidTr="003A5BA6">
        <w:tc>
          <w:tcPr>
            <w:tcW w:w="3685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1 555 971,63 тыс. рублей, 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549 646,06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503 494,79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502 830,78 тыс.рублей;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551 056,55 тыс. руб.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203 193,76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176 431,40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171 431,40 тыс.рублей.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908 839,20 тыс. руб.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 – 317 400,25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294 102,92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297 336,03 тыс. 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96</w:t>
            </w: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075,87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год – 29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052,05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32 960,47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34 063,35 тыс. рублей.</w:t>
            </w: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3A5BA6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A5BA6" w:rsidRPr="003A5BA6" w:rsidTr="003A5BA6">
        <w:tc>
          <w:tcPr>
            <w:tcW w:w="3685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 14 013,60 тыс. рублей, 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3979,64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5016,98 тыс. 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5016,98 тыс. 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 4 246,20 тыс. рублей, 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709,64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1768,28 тыс. 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1768,28 тыс. рублей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9767,40 тыс. руб.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3270,00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3248,70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3248,70 тыс.рублей,</w:t>
            </w: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приложении № 4 к муниципальной программе «Развитие системы образования Каратузского  района»,  в пункте 1 Паспорт подпрограммы строку «</w:t>
      </w:r>
      <w:r w:rsidRPr="003A5BA6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A5BA6" w:rsidRPr="003A5BA6" w:rsidTr="003A5BA6">
        <w:tc>
          <w:tcPr>
            <w:tcW w:w="3685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 2 603,99 тыс. рублей, 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683,43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960,28 тыс. 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960,28 тыс. 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 2 603,99 тыс. рублей, в том числе: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683,43 тыс. рублей;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960,28 тыс. рублей,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960,28 тыс. рублей</w:t>
            </w: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2 к подпрограмме 2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1.8.Приложение № 2 к подпрограмме 6 «Обеспечение реализации муниципальной программы и прочие мероприятия»,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3A5BA6" w:rsidRPr="003A5BA6" w:rsidRDefault="003A5BA6" w:rsidP="003A5B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1.9.Приложение №9 к муниципальной программе    "Развитие системы 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образования Каратузского района" изложить в следующей редакции согласно приложению № 5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№10 к муниципальной программе "Развитие системы образования Каратузского района" изложить в следующей редакции согласно приложению № 6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2.Контроль за исполнением настоящего постановления возложить на       А.А. Савина, заместителя главы района по социальным и общественно-политическим вопросам.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C012B5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К.А. Тюнин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11287" w:type="dxa"/>
        <w:tblLook w:val="04A0" w:firstRow="1" w:lastRow="0" w:firstColumn="1" w:lastColumn="0" w:noHBand="0" w:noVBand="1"/>
      </w:tblPr>
      <w:tblGrid>
        <w:gridCol w:w="453"/>
        <w:gridCol w:w="2774"/>
        <w:gridCol w:w="1035"/>
        <w:gridCol w:w="502"/>
        <w:gridCol w:w="477"/>
        <w:gridCol w:w="830"/>
        <w:gridCol w:w="454"/>
        <w:gridCol w:w="17"/>
        <w:gridCol w:w="838"/>
        <w:gridCol w:w="846"/>
        <w:gridCol w:w="846"/>
        <w:gridCol w:w="855"/>
        <w:gridCol w:w="15"/>
        <w:gridCol w:w="1338"/>
        <w:gridCol w:w="7"/>
      </w:tblGrid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L80"/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30.12.2021 № 1110-п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A5BA6" w:rsidRPr="003A5BA6" w:rsidTr="003A5BA6">
        <w:trPr>
          <w:trHeight w:val="20"/>
        </w:trPr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3A5BA6" w:rsidRPr="003A5BA6" w:rsidTr="003A5BA6">
        <w:trPr>
          <w:trHeight w:val="138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3A5BA6" w:rsidRPr="003A5BA6" w:rsidTr="003A5BA6">
        <w:trPr>
          <w:trHeight w:val="138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0" w:type="dxa"/>
            <w:gridSpan w:val="5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0" w:type="dxa"/>
            <w:gridSpan w:val="5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3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5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4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4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84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4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4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4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11287" w:type="dxa"/>
            <w:gridSpan w:val="15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3A5BA6" w:rsidRPr="003A5BA6" w:rsidTr="003A5BA6">
        <w:trPr>
          <w:trHeight w:val="20"/>
        </w:trPr>
        <w:tc>
          <w:tcPr>
            <w:tcW w:w="11287" w:type="dxa"/>
            <w:gridSpan w:val="15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0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40860,99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37755,79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37755,79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116372,57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701 ребенок   - в 2021-23гг.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277,83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277,83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4521,99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3989,59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3989,59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12501,17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24,98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24,98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выплату и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24,10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44,10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44,10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112,30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Поддержка семей с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1336,00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2206,50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2206,50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5749,00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230,81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405,60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405,60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1042,01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2021-23гг. - 22 ребенка.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021075540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6,89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6,89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38278,42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35843,60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35843,60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109965,62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6409,62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6593,50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6593,50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19596,63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188,12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188,12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22170,43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22217,65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22217,65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66605,73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2687,95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2598,25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2598,25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7884,45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11287" w:type="dxa"/>
            <w:gridSpan w:val="15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111769,04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89647,04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84629,74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286045,81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1949,60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1949,60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8521,20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7500,60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10130,00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26151,80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187431,53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175386,40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175386,40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538204,33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5081,07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5081,07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10262,00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10503,60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10503,60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31269,20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27457,20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27457,20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82877,90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8408,58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9361,56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9361,56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27131,70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19573,90000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62461,70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11287" w:type="dxa"/>
            <w:gridSpan w:val="15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19407,43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25142,24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25142,24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69691,91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96,51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96,51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8235,64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8342,24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8342,24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24920,12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11899,04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34877,94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66,71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66,71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3601,46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3601,46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287" w:type="dxa"/>
            <w:gridSpan w:val="15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77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397,86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5565,99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4201,52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10165,37</w:t>
            </w:r>
          </w:p>
        </w:tc>
        <w:tc>
          <w:tcPr>
            <w:tcW w:w="1353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8 ОУ: 2021 год 1 школа, 2022 - 7 школ, 2023 - 1 школа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7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3589,65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3589,65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0210015980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02100S5980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18,18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18,18</w:t>
            </w:r>
          </w:p>
        </w:tc>
        <w:tc>
          <w:tcPr>
            <w:tcW w:w="1353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3088,37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3088,37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021E452100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021Е415810</w:t>
            </w:r>
          </w:p>
        </w:tc>
        <w:tc>
          <w:tcPr>
            <w:tcW w:w="45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1395,03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1395,03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549646,06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503494,80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502830,79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1555971,66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537680,32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492005,35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491341,34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1521027,02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1"/>
          <w:wAfter w:w="7" w:type="dxa"/>
          <w:trHeight w:val="20"/>
        </w:trPr>
        <w:tc>
          <w:tcPr>
            <w:tcW w:w="45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7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11965,75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84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34944,65</w:t>
            </w:r>
          </w:p>
        </w:tc>
        <w:tc>
          <w:tcPr>
            <w:tcW w:w="1353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11307" w:type="dxa"/>
        <w:tblLook w:val="04A0" w:firstRow="1" w:lastRow="0" w:firstColumn="1" w:lastColumn="0" w:noHBand="0" w:noVBand="1"/>
      </w:tblPr>
      <w:tblGrid>
        <w:gridCol w:w="431"/>
        <w:gridCol w:w="1795"/>
        <w:gridCol w:w="1198"/>
        <w:gridCol w:w="547"/>
        <w:gridCol w:w="547"/>
        <w:gridCol w:w="835"/>
        <w:gridCol w:w="547"/>
        <w:gridCol w:w="13"/>
        <w:gridCol w:w="842"/>
        <w:gridCol w:w="744"/>
        <w:gridCol w:w="744"/>
        <w:gridCol w:w="886"/>
        <w:gridCol w:w="11"/>
        <w:gridCol w:w="2167"/>
      </w:tblGrid>
      <w:tr w:rsidR="003A5BA6" w:rsidRPr="003A5BA6" w:rsidTr="003A5BA6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Постановлению администрации Каратузского района от 30.12.2021 №1110-п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3A5BA6" w:rsidRPr="003A5BA6" w:rsidTr="003A5BA6">
        <w:trPr>
          <w:trHeight w:val="138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489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27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3A5BA6" w:rsidRPr="003A5BA6" w:rsidTr="003A5BA6">
        <w:trPr>
          <w:trHeight w:val="138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89" w:type="dxa"/>
            <w:gridSpan w:val="5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27" w:type="dxa"/>
            <w:gridSpan w:val="5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86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78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86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8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9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78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11307" w:type="dxa"/>
            <w:gridSpan w:val="14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3A5BA6" w:rsidRPr="003A5BA6" w:rsidTr="003A5BA6">
        <w:trPr>
          <w:trHeight w:val="20"/>
        </w:trPr>
        <w:tc>
          <w:tcPr>
            <w:tcW w:w="11307" w:type="dxa"/>
            <w:gridSpan w:val="14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9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занятости детей в летний период</w:t>
            </w:r>
          </w:p>
        </w:tc>
        <w:tc>
          <w:tcPr>
            <w:tcW w:w="1198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532,99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505,38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505,38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1543,75</w:t>
            </w:r>
          </w:p>
        </w:tc>
        <w:tc>
          <w:tcPr>
            <w:tcW w:w="2178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трудоустройство 100 детей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79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1082,90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1082,90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2165,80</w:t>
            </w:r>
          </w:p>
        </w:tc>
        <w:tc>
          <w:tcPr>
            <w:tcW w:w="2178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79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и городских округов края государственными полномочиями по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обеспечению отдыха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оздоровления детей»</w:t>
            </w: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13,54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13,89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13,89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41,32</w:t>
            </w:r>
          </w:p>
        </w:tc>
        <w:tc>
          <w:tcPr>
            <w:tcW w:w="2178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специалистов реализующих переданные полномочия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63,50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63,50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2178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385,01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501,22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501,22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1387,44</w:t>
            </w:r>
          </w:p>
        </w:tc>
        <w:tc>
          <w:tcPr>
            <w:tcW w:w="2178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путевок для детей  и оплата проезда к месту отдыха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2015,50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2035,42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2035,42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6086,34</w:t>
            </w:r>
          </w:p>
        </w:tc>
        <w:tc>
          <w:tcPr>
            <w:tcW w:w="2178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527,95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634,67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634,67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1797,29</w:t>
            </w:r>
          </w:p>
        </w:tc>
        <w:tc>
          <w:tcPr>
            <w:tcW w:w="2178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Ежегодный отдых 646 детей в лагерях с дневным пребыванием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детей.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1.4.</w:t>
            </w:r>
          </w:p>
        </w:tc>
        <w:tc>
          <w:tcPr>
            <w:tcW w:w="179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1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176,65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536,65</w:t>
            </w:r>
          </w:p>
        </w:tc>
        <w:tc>
          <w:tcPr>
            <w:tcW w:w="2178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открытие  лагерей с дневным пребыванитем детей на базе 15 образовательных организаций 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179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Aинансирование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</w:t>
            </w:r>
          </w:p>
        </w:tc>
        <w:tc>
          <w:tcPr>
            <w:tcW w:w="119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0220075580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328,00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328,00</w:t>
            </w:r>
          </w:p>
        </w:tc>
        <w:tc>
          <w:tcPr>
            <w:tcW w:w="2178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9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3979,64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14013,60</w:t>
            </w:r>
          </w:p>
        </w:tc>
        <w:tc>
          <w:tcPr>
            <w:tcW w:w="2178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3979,64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14013,60</w:t>
            </w:r>
          </w:p>
        </w:tc>
        <w:tc>
          <w:tcPr>
            <w:tcW w:w="2178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3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78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11307" w:type="dxa"/>
        <w:tblLook w:val="04A0" w:firstRow="1" w:lastRow="0" w:firstColumn="1" w:lastColumn="0" w:noHBand="0" w:noVBand="1"/>
      </w:tblPr>
      <w:tblGrid>
        <w:gridCol w:w="414"/>
        <w:gridCol w:w="2097"/>
        <w:gridCol w:w="1035"/>
        <w:gridCol w:w="594"/>
        <w:gridCol w:w="555"/>
        <w:gridCol w:w="917"/>
        <w:gridCol w:w="534"/>
        <w:gridCol w:w="855"/>
        <w:gridCol w:w="749"/>
        <w:gridCol w:w="762"/>
        <w:gridCol w:w="1106"/>
        <w:gridCol w:w="1689"/>
      </w:tblGrid>
      <w:tr w:rsidR="003A5BA6" w:rsidRPr="003A5BA6" w:rsidTr="003A5BA6">
        <w:trPr>
          <w:trHeight w:val="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 к Постановлению администрации Каратузского района                                   от 30.12.2021 № 1110-п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917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4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6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06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689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106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0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11307" w:type="dxa"/>
            <w:gridSpan w:val="1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3A5BA6" w:rsidRPr="003A5BA6" w:rsidTr="003A5BA6">
        <w:trPr>
          <w:trHeight w:val="20"/>
        </w:trPr>
        <w:tc>
          <w:tcPr>
            <w:tcW w:w="11307" w:type="dxa"/>
            <w:gridSpan w:val="1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(МБОУ ДО "Центр "Радуга")</w:t>
            </w:r>
          </w:p>
        </w:tc>
        <w:tc>
          <w:tcPr>
            <w:tcW w:w="10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94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269,87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709,61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207,66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294,50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294,50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796,66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25,15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105,15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9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1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0230012020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9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91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0230002230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32,00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128,00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Ежегодная поддержка 2 выпускников с целью привлечения молодых специалистов в бюджетную сферу района (2018 год - 1 специалист в МБОУ Таятская ООШ)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гранта главы района муниципального образования "Каратузский район" Красноярского края за результаты ЕГЭ 95 баллов и выше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9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 (ежегодно 5 человек)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9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 три образовательных учреждения улучшают спортивную метериально-техническую базу</w:t>
            </w:r>
          </w:p>
        </w:tc>
      </w:tr>
      <w:tr w:rsidR="003A5BA6" w:rsidRPr="003A5BA6" w:rsidTr="003A5BA6">
        <w:trPr>
          <w:trHeight w:val="20"/>
        </w:trPr>
        <w:tc>
          <w:tcPr>
            <w:tcW w:w="11307" w:type="dxa"/>
            <w:gridSpan w:val="1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г.Красноярске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1 команды (5 участников) на краевом уровне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</w:p>
        </w:tc>
        <w:tc>
          <w:tcPr>
            <w:tcW w:w="103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94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77,01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77,01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154,02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( 3 участника) в мероприятии среди юных техников, краевой уровень 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соревнованиях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03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31,30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144,30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Выявление и поддержка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2.4.</w:t>
            </w:r>
          </w:p>
        </w:tc>
        <w:tc>
          <w:tcPr>
            <w:tcW w:w="209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34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62,45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261,26</w:t>
            </w:r>
          </w:p>
        </w:tc>
        <w:tc>
          <w:tcPr>
            <w:tcW w:w="16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683,43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2603,99</w:t>
            </w:r>
          </w:p>
        </w:tc>
        <w:tc>
          <w:tcPr>
            <w:tcW w:w="16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9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563,83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2109,59</w:t>
            </w:r>
          </w:p>
        </w:tc>
        <w:tc>
          <w:tcPr>
            <w:tcW w:w="16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1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9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119,60</w:t>
            </w:r>
          </w:p>
        </w:tc>
        <w:tc>
          <w:tcPr>
            <w:tcW w:w="74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76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10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494,40</w:t>
            </w:r>
          </w:p>
        </w:tc>
        <w:tc>
          <w:tcPr>
            <w:tcW w:w="16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75"/>
        <w:gridCol w:w="1592"/>
        <w:gridCol w:w="1157"/>
        <w:gridCol w:w="533"/>
        <w:gridCol w:w="533"/>
        <w:gridCol w:w="816"/>
        <w:gridCol w:w="533"/>
        <w:gridCol w:w="855"/>
        <w:gridCol w:w="789"/>
        <w:gridCol w:w="789"/>
        <w:gridCol w:w="855"/>
        <w:gridCol w:w="2237"/>
      </w:tblGrid>
      <w:tr w:rsidR="003A5BA6" w:rsidRPr="003A5BA6" w:rsidTr="003A5BA6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32"/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2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 к Постановлению администрации Каратузского района от  30.12.2021 №1110-п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6 "Обеспечение реализации муниципальной программы и прочие мероприятия", реализуемой в рамках муниципальной программы "Развитие системы образования Каратузского района"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3A5BA6" w:rsidRPr="003A5BA6" w:rsidTr="003A5BA6">
        <w:trPr>
          <w:trHeight w:val="138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6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3A5BA6" w:rsidRPr="003A5BA6" w:rsidTr="003A5BA6">
        <w:trPr>
          <w:trHeight w:val="138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97" w:type="dxa"/>
            <w:gridSpan w:val="4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65" w:type="dxa"/>
            <w:gridSpan w:val="4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98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798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9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9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23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3A5BA6" w:rsidRPr="003A5BA6" w:rsidTr="003A5BA6">
        <w:trPr>
          <w:trHeight w:val="20"/>
        </w:trPr>
        <w:tc>
          <w:tcPr>
            <w:tcW w:w="11023" w:type="dxa"/>
            <w:gridSpan w:val="1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59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15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3 971,24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3 952,42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3 952,42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11 876,08</w:t>
            </w:r>
          </w:p>
        </w:tc>
        <w:tc>
          <w:tcPr>
            <w:tcW w:w="223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14,48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154,48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1 199,31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1 193,63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1 193,63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3 586,57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390,12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324,10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324,10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1 038,32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0,01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0,01000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023" w:type="dxa"/>
            <w:gridSpan w:val="1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59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1521,64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1877,70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1877,70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5277,04</w:t>
            </w:r>
          </w:p>
        </w:tc>
        <w:tc>
          <w:tcPr>
            <w:tcW w:w="223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430,96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134,90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134,90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700,76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492,10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392,10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392,10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1276,30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59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жилыми помещениями детей-сирот и детей,оставшихся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4208,47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12151,50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1303,30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17663,27</w:t>
            </w:r>
          </w:p>
        </w:tc>
        <w:tc>
          <w:tcPr>
            <w:tcW w:w="223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детей,оставшихся без попечения родителей 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59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 – сирот и детей, оставшихся без попечения родителей (в соответствии с Законом края от 8 июля 2021 года №11-5284) </w:t>
            </w: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5,30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5,30</w:t>
            </w:r>
          </w:p>
        </w:tc>
        <w:tc>
          <w:tcPr>
            <w:tcW w:w="223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260078460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1,60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1,60</w:t>
            </w:r>
          </w:p>
        </w:tc>
        <w:tc>
          <w:tcPr>
            <w:tcW w:w="223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12235,22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20136,35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9288,15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41659,72</w:t>
            </w:r>
          </w:p>
        </w:tc>
        <w:tc>
          <w:tcPr>
            <w:tcW w:w="2237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8019,86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7984,85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7984,85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23989,56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4215,37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12151,50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1303,30</w:t>
            </w:r>
          </w:p>
        </w:tc>
        <w:tc>
          <w:tcPr>
            <w:tcW w:w="798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17670,17</w:t>
            </w:r>
          </w:p>
        </w:tc>
        <w:tc>
          <w:tcPr>
            <w:tcW w:w="223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475"/>
        <w:gridCol w:w="2043"/>
        <w:gridCol w:w="1157"/>
        <w:gridCol w:w="533"/>
        <w:gridCol w:w="533"/>
        <w:gridCol w:w="816"/>
        <w:gridCol w:w="533"/>
        <w:gridCol w:w="855"/>
        <w:gridCol w:w="789"/>
        <w:gridCol w:w="789"/>
        <w:gridCol w:w="855"/>
        <w:gridCol w:w="1814"/>
      </w:tblGrid>
      <w:tr w:rsidR="003A5BA6" w:rsidRPr="003A5BA6" w:rsidTr="003A5BA6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 к Постановлению администрации Каратузского района от  30.12.2021 №1110-п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6 "Обеспечение реализации муниципальной программы и прочие мероприятия", реализуемой в рамках муниципальной программы "Развитие системы образования Каратузского района"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3A5BA6" w:rsidRPr="003A5BA6" w:rsidTr="003A5BA6">
        <w:trPr>
          <w:trHeight w:val="138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8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3A5BA6" w:rsidRPr="003A5BA6" w:rsidTr="003A5BA6">
        <w:trPr>
          <w:trHeight w:val="138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5" w:type="dxa"/>
            <w:gridSpan w:val="4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88" w:type="dxa"/>
            <w:gridSpan w:val="4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16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16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04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1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8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81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17" w:type="dxa"/>
            <w:gridSpan w:val="11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3A5BA6" w:rsidRPr="003A5BA6" w:rsidTr="003A5BA6">
        <w:trPr>
          <w:trHeight w:val="20"/>
        </w:trPr>
        <w:tc>
          <w:tcPr>
            <w:tcW w:w="11192" w:type="dxa"/>
            <w:gridSpan w:val="1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04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15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3 971,24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3 952,42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3 952,42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11 876,08</w:t>
            </w:r>
          </w:p>
        </w:tc>
        <w:tc>
          <w:tcPr>
            <w:tcW w:w="181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14,48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154,48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1 199,31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1 193,63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1 193,63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3 586,57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390,12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324,10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324,10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1 038,32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4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0,01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0,01000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192" w:type="dxa"/>
            <w:gridSpan w:val="12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04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1521,64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1877,70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1877,70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5277,04</w:t>
            </w:r>
          </w:p>
        </w:tc>
        <w:tc>
          <w:tcPr>
            <w:tcW w:w="181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430,96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134,90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134,90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700,76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492,10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392,10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392,10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1276,30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04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жилыми помещениями детей-сирот и детей,оставшихся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4208,47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12151,50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1303,30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17663,27</w:t>
            </w:r>
          </w:p>
        </w:tc>
        <w:tc>
          <w:tcPr>
            <w:tcW w:w="181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детей,оставшихся без попечения родителей 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204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 – сирот и детей, оставшихся без попечения родителей (в соответствии с Законом края от 8 июля 2021 года №11-5284) </w:t>
            </w: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5,30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5,30</w:t>
            </w:r>
          </w:p>
        </w:tc>
        <w:tc>
          <w:tcPr>
            <w:tcW w:w="181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260078460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1,60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1,60</w:t>
            </w:r>
          </w:p>
        </w:tc>
        <w:tc>
          <w:tcPr>
            <w:tcW w:w="1812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4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12235,22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20136,35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9288,15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41659,72</w:t>
            </w:r>
          </w:p>
        </w:tc>
        <w:tc>
          <w:tcPr>
            <w:tcW w:w="1812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8019,86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7984,85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7984,85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23989,56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47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4215,37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12151,50</w:t>
            </w:r>
          </w:p>
        </w:tc>
        <w:tc>
          <w:tcPr>
            <w:tcW w:w="78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1303,30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17670,17</w:t>
            </w:r>
          </w:p>
        </w:tc>
        <w:tc>
          <w:tcPr>
            <w:tcW w:w="181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3A5BA6" w:rsidRPr="003A5BA6" w:rsidTr="003A5BA6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L39"/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№5 к постановлению администрации Каратузского района от  30.12.2021 № 1110-п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Приложение № 9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585 979,21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1 652 318,62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16 300,71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53 109,21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569 678,50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1 599 209,41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549 646,06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1 555 971,63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11 965,74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34 944,64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537 680,32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1 521 026,99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3 979,64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14 013,60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3 979,64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14 013,60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683,43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2 603,99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119,60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494,40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563,83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2 109,59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19 224,05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37 089,47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19 224,05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37 089,47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12 235,22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41 659,72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4 215,37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17 670,17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8 019,85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23 989,55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9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399"/>
        <w:gridCol w:w="1467"/>
        <w:gridCol w:w="2352"/>
        <w:gridCol w:w="2836"/>
        <w:gridCol w:w="1103"/>
        <w:gridCol w:w="1069"/>
        <w:gridCol w:w="1081"/>
        <w:gridCol w:w="871"/>
      </w:tblGrid>
      <w:tr w:rsidR="003A5BA6" w:rsidRPr="003A5BA6" w:rsidTr="003A5BA6">
        <w:trPr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№6 к постановлению администрации Каратузского района от  30.12.2021 № 1110-п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06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081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88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585 979,21</w:t>
            </w:r>
          </w:p>
        </w:tc>
        <w:tc>
          <w:tcPr>
            <w:tcW w:w="1069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538 925,81</w:t>
            </w:r>
          </w:p>
        </w:tc>
        <w:tc>
          <w:tcPr>
            <w:tcW w:w="1081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527 413,60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1 652 318,62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29 052,05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32 960,47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34 063,35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96 075,87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337 448,30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314 767,82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307 152,73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959 368,85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219 478,86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191 197,52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186 197,52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596 873,90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549 646,06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503 494,79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502 830,78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1 555 971,63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29 052,05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32 960,47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34 063,35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96 075,87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317 400,25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294 102,92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297 336,03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908 839,20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203 193,76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176 431,40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171 431,40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551 056,56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3 979,64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14 013,60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3 270,00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3 248,70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3 248,70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9 767,40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709,64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1 768,28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1 768,28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4 246,20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683,43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2 603,99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683,43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2 603,99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19 224,05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37 089,47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10 117,99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15 757,99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9 106,06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6 112,71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6 112,71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21 331,48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52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12 235,22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20 136,35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9 288,15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41 659,72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6 660,06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14 596,20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3 748,00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25 004,26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5 575,16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5 540,15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5 540,15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16 655,46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352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836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A5BA6" w:rsidRPr="003A5BA6" w:rsidTr="003A5BA6">
        <w:trPr>
          <w:trHeight w:val="20"/>
        </w:trPr>
        <w:tc>
          <w:tcPr>
            <w:tcW w:w="399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52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88" w:type="dxa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РАЙОНА</w:t>
      </w: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A5BA6" w:rsidRPr="003A5BA6" w:rsidRDefault="003A5BA6" w:rsidP="003A5BA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11.01.2022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02-п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Положения о порядке размещения нестационарных  и мобильных торговых объектов на территории Каратузского района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3 статьи 10 Федерального закона от 28.12.2009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края", Приказом министерства сельского хозяйства и торговли Красноярского края от 27.09.2018 № 555-о « 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края»,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 Положение о порядке размещения нестационарных  и мобильных торговых объектов на территории Каратузского района согласно приложению.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Опубликовать постановление на сайте администрации Каратузского района </w:t>
      </w:r>
      <w:hyperlink r:id="rId11" w:history="1">
        <w:r w:rsidRPr="003A5BA6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http</w:t>
        </w:r>
        <w:r w:rsidRPr="003A5BA6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://</w:t>
        </w:r>
        <w:r w:rsidRPr="003A5BA6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karatuzraion</w:t>
        </w:r>
        <w:r w:rsidRPr="003A5BA6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.</w:t>
        </w:r>
        <w:r w:rsidRPr="003A5BA6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ru</w:t>
        </w:r>
        <w:r w:rsidRPr="003A5BA6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/</w:t>
        </w:r>
      </w:hyperlink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начальника отдела сельского хозяйства администрации Каратузского района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В.В. Дмитриева.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К.А. Тюнин  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</w:t>
      </w:r>
    </w:p>
    <w:p w:rsidR="003A5BA6" w:rsidRPr="003A5BA6" w:rsidRDefault="003A5BA6" w:rsidP="003A5BA6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администрации Каратузского</w:t>
      </w:r>
    </w:p>
    <w:p w:rsidR="003A5BA6" w:rsidRPr="003A5BA6" w:rsidRDefault="003A5BA6" w:rsidP="003A5BA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района   от 11.02.2022 № 02-п</w:t>
      </w:r>
    </w:p>
    <w:p w:rsidR="003A5BA6" w:rsidRPr="003A5BA6" w:rsidRDefault="003A5BA6" w:rsidP="003A5BA6">
      <w:pPr>
        <w:tabs>
          <w:tab w:val="left" w:pos="57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</w:t>
      </w:r>
    </w:p>
    <w:p w:rsidR="003A5BA6" w:rsidRPr="003A5BA6" w:rsidRDefault="003A5BA6" w:rsidP="003A5BA6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jc w:val="center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ПОЛОЖЕНИЕ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center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о порядке размещения нестационарных  и мобильных торговых объектов на территории Каратузского района</w:t>
      </w:r>
    </w:p>
    <w:p w:rsidR="003A5BA6" w:rsidRPr="003A5BA6" w:rsidRDefault="003A5BA6" w:rsidP="003A5BA6">
      <w:pPr>
        <w:shd w:val="clear" w:color="auto" w:fill="FFFFFF"/>
        <w:spacing w:after="200" w:line="240" w:lineRule="auto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1. Общие положения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1.1. 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 </w:t>
      </w:r>
      <w:r w:rsidRPr="003A5BA6">
        <w:rPr>
          <w:color w:val="auto"/>
          <w:kern w:val="0"/>
          <w:sz w:val="12"/>
          <w:szCs w:val="12"/>
        </w:rPr>
        <w:t xml:space="preserve">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со статьями 39.33, 39.36 Земельного кодекса Российской Федерации,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Федерации, и определяет правила размещения и функционирования нестационарных торговых объектов на территории муниципального образование Каратузский район в целях: наиболее полного удовлетворения потребительского спроса; упорядочения размещения нестационарных  и мобильных торговых объектов; обеспечения единства требований к организации торговой деятельности при размещении нестационарных  и мобильных торговых объектов; формирования торговой инфраструктуры с учетом различных  видов и типов торговых объектов, форм и способов торговли, для улучшения организации и качества торгового обслуживания населения сельского поселения, улучшения эстетического облика населенных пунктов сельского поселения.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1.2. Настоящее Положение применяется при размещении нестационарных  и мобильных торговых объектов на земельных участках, находящихся в муниципальной собственности , а также на земельных участках, государственная  собственность на которые не разграничена.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1.3. Настоящее положение определяет порядок размещения, заключения договоров на  размещение, допуска к эксплуатации, демонтажа и осуществления контроля за размещением и эксплуатацией нестационарных  и мобильных торговых объектов на территории Каратузского района.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Нестационарный торговый объект (далее НТО) – 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Мобильные торговые объекты на базе транспортных средств - поставленные на учет в установленном порядке ТС, специально оборудованные для торговой деятельности (автомагазины, автолавки, автокафе, автоцистерны,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автоприцепы);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cr/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8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1.4.Требования, предусмотренные настоящим Положением, не распространяются на отношения, связанные с размещением НТО: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находящихся на территориях розничных рынков;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 - при проведении ярмарок, выставок-ярмарок.</w:t>
      </w:r>
    </w:p>
    <w:p w:rsidR="003A5BA6" w:rsidRPr="003A5BA6" w:rsidRDefault="003A5BA6" w:rsidP="003A5BA6">
      <w:pPr>
        <w:shd w:val="clear" w:color="auto" w:fill="FFFFFF"/>
        <w:spacing w:after="0" w:line="240" w:lineRule="auto"/>
        <w:rPr>
          <w:rFonts w:ascii="Calibri" w:hAnsi="Calibri"/>
          <w:color w:val="auto"/>
          <w:kern w:val="0"/>
          <w:sz w:val="12"/>
          <w:szCs w:val="12"/>
          <w:shd w:val="clear" w:color="auto" w:fill="FFFFFF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Calibri" w:hAnsi="Calibri"/>
          <w:color w:val="auto"/>
          <w:kern w:val="0"/>
          <w:sz w:val="12"/>
          <w:szCs w:val="12"/>
          <w:shd w:val="clear" w:color="auto" w:fill="FFFFFF"/>
        </w:rPr>
        <w:t> 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 xml:space="preserve">2. Регулирование размещения нестационарных торговых объектов </w:t>
      </w:r>
    </w:p>
    <w:p w:rsidR="003A5BA6" w:rsidRPr="003A5BA6" w:rsidRDefault="003A5BA6" w:rsidP="003A5BA6">
      <w:pPr>
        <w:shd w:val="clear" w:color="auto" w:fill="FFFFFF"/>
        <w:spacing w:after="0" w:line="240" w:lineRule="auto"/>
        <w:rPr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2.1. Регулирование размещения объектов нестационарной торговли на территории Каратузского района осуществляет районная администрация,  которая: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разрабатывает и утверждает в пределах своей компетенции правовые акты в сфере торговли;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 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 - заключает договора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осуществляет контроль за размещением нестационарных торговых объектов в соответствии со схемой их размещения.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3. Требования и порядок размещению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 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нестационарных торговых объектов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8"/>
        <w:rPr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3.1. Размещение НТО осуществляется на основании  утвержденной в установленном порядке схемы размещения нестационарных торговых объектов 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3.2. При размещении НТО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3.3. Размещаемые нестационарные торговые объекты не должны препятствовать доступу пожарных подразделений, аварийно-спасательной техники к существующим зданиям и сооружениям.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3.4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3.5.Техническая оснащенность  НТО должна отвечать санитарным, противопожарным требованиям,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работников.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3.6.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3.7. Не допускается складирования товара, упаковок, мусора на элементах благоустройства, прилегающей территории и кровлях.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3.8.Не допускается размещение нестационарных торговых объектов: 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в местах, не включенных в схему.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3.9. Нестационарные торговые объекты разрешается использовать для: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продажи непродовольственных товаров;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продажи продовольственных товаров;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продажи печатной продукции;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продажи сервисной продукции;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lastRenderedPageBreak/>
        <w:t>- продажи цветов;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продажи лекарственных средств;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-предоставление услуг общественного питания;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оказания бытового обслуживания населения;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 предоставление услуги через платежный терминал.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3.10. Документом, подтверждающим право на размещение нестационарных торговых объектов на территории Каратузского района, является разрешение  на размещение нестационарного торгового объекта по заявлению хозяйствующего субъекта.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3.11. Размещение нестационарных торговых объектов осуществляется на основании разрешений на право розничной торговли в нестационарном торговом объекте. 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Сроки действия разрешения должен соответствовать сроку указанному в заявлении.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8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Размещение НТО в дни проведения праздничных мероприятий имеющих краткосрочный характер от 1 до 5 дней осуществляется путем выдачи разрешения на право размещения НТО  администрацией Каратузского района. 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Ранее заключенные договоры, в том числе договоры аренды земельных участков, должны подпадать под действие данных изменений в части прав хозяйствующих субъектов на пролонгацию договорных отношений. В случае смерти индивидуального предпринимателя права по договору (разрешению) могут передавать по наследству, если наследником также является индивидуальный предприниматель.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3.12. в случае если место размещения нестационарного торгового объекта требуется для государственных или муниципальных нужд хозяйствующим субъектам гарантируется предоставление компенсационных мест.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3.13. Предоставление торгового места осуществляется на безвозмездной основе.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3.14. Включение в схему размещения новых НТО утверждается постановлением администрации Каратузского района и подлежит размещению на сайте администрации Каратузского района в сети «Интернет».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4. Порядок досрочного прекращения действия разрешения о предоставлении торгового места для размещения нестационарного торгового объекта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4.1. Действие разрешения прекращается администрацией Каратузского района досрочно в одностороннем порядке в следующих случаях: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а) прекращения субъектом торговли в установленном законом порядке своей деятельности;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б) неоднократного привлечения субъекта торговли к административной ответственности (два и более раза), в период действия разрешения,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в) иных предусмотренных действующим законодательством случаях;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г) по заявлению хозяйствующего субъекта.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4.2. В случае досрочного прекращения действия разрешения по инициативе администрации Каратузского района, последняя в 5-дневный срок с момента принятия решения о досрочном прекращении действия разрешения направляет субъектам торговли соответствующее уведомление.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4.3. К исчерпывающим  основаниям досрочного аннулирования разрешения относятся: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-увеличение площади объекта более, чем на 10% без соответствующего согласования;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-неосуществление деятельности в течении 3 месяцев.</w:t>
      </w:r>
    </w:p>
    <w:p w:rsidR="003A5BA6" w:rsidRPr="003A5BA6" w:rsidRDefault="003A5BA6" w:rsidP="003A5BA6">
      <w:pPr>
        <w:shd w:val="clear" w:color="auto" w:fill="FFFFFF"/>
        <w:spacing w:after="0" w:line="240" w:lineRule="auto"/>
        <w:rPr>
          <w:rFonts w:ascii="Calibri" w:hAnsi="Calibri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Calibri" w:hAnsi="Calibri"/>
          <w:color w:val="auto"/>
          <w:kern w:val="0"/>
          <w:sz w:val="12"/>
          <w:szCs w:val="12"/>
          <w:shd w:val="clear" w:color="auto" w:fill="FFFFFF"/>
        </w:rPr>
        <w:t> </w:t>
      </w:r>
    </w:p>
    <w:p w:rsidR="003A5BA6" w:rsidRPr="003A5BA6" w:rsidRDefault="003A5BA6" w:rsidP="003A5BA6">
      <w:pPr>
        <w:shd w:val="clear" w:color="auto" w:fill="FFFFFF"/>
        <w:spacing w:after="0" w:line="240" w:lineRule="auto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5. Порядок демонтажа нестационарных торговых объектов.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5.1. В случае досрочного аннулирования разрешения о предоставлении торгового места для размещения нестационарного торгового объекта, по инициативе  администрации Каратузского района нестационарный торговый объект подлежит демонтажу субъектом торговли в течение 30 дней со дня получения им уведомления, при этом субъекту торговли не компенсируются понесенные затраты.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5.2. После окончания срока действия разрешения о предоставлении торгового места для размещения нестационарного торгового объекта или по соглашению сторон, торговый объект подлежит обязательному демонтажу субъектом торговли в течение 30 дней с момента окончания срока действия разрешения. 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5.3.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администрацией Каратузского района осуществляется принудительный демонтаж по месту фактического нахождения нестационарного торгового объекта.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5.4. Администрация Каратузского района 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5.5.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демонтажем и последующим хранением.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5.6. Вскрытие демонтируемых нестационарных торговых объектов, опись находившегося в них имущества и последующая их сдача на хранение оформляются актом администрации Каратузского района.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6.</w:t>
      </w:r>
      <w:r w:rsidRPr="003A5BA6">
        <w:rPr>
          <w:color w:val="auto"/>
          <w:kern w:val="0"/>
          <w:sz w:val="12"/>
          <w:szCs w:val="12"/>
        </w:rPr>
        <w:t xml:space="preserve"> </w:t>
      </w: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Требования к размещению и внешнему виду нестационарных торговых объектов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6.1. Ограничения к месту размещения НТО: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• НТО должны размещаться таким образом, чтобы доступ к проездным путям был свободным и обеспечивал беспрепятственный проезд транспорта аварийно-спасательных служб и машин скорой помощи, проход работников указанных служб;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• не могут размещаться возле оградительных водозащитных и гидротехнических сооружений (дамбы);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• не могут находиться на газонах, цветниках, площадках (детских, отдыха,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спортивных);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• не могут размещаться на земельных участках, нормативно утвержденное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целевое использование, которых не допускает размещение НТО;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6.2. НТО размещаются на земельных участках, находящихся в муниципальной собственности, на основании разрешения на размещение НТО.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6.3. Требования к внешнему виду и техническому состоянию нестационарных торговых объектов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Внешний вид вновь созданных объектов должен отвечать современным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архитектурно-художественным требованиям дизайна и с учетом долговременной эксплуатации не терять своих качеств.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Проектная документация для нестационарных торговых объектов по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возможности должна предусматривать возможность их монтажа из легких сборных несущих металлических конструкций. Ограждающие конструкции должны состоять из металлических конструкций с остеклением из витринного стекла (простого или тонированного), включая двери, витражи, фальшвитрины и облицовку. Допускается применение сэндвич-панелей, композитных панелей с различной текстурной и фактурной поверхностью.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Для изготовления (модернизации) нестационарных торговых объектов (киосков, павильонов) и их отделки должны применяться современные сертифицированные (в т.ч. в части пожарной 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Архитектурно-художественное решение нестационарных торговых объектов не должно противоречить существующей стилистике окружающей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застройки 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Архитектурное и конструктивное решение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 СП 59.13330.2012 «Доступность зданий и сооружений для маломобильных групп населения».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 Киоски, павильоны, торговые галереи и другие объекты торговли и услуг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7. Дизайнерское решение рекламно-информационного оформления должно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соответствовать архитектурно-дизайнерскому решению павильона.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8. В случае объединения объектов в единый модуль различной конфигурации, а также для объектов находящихся в одной торговой зоне,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материалы внешней облицовки (панели из композитных материалов), общий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козырек, рама остекления, дверные блоки и другие видимые элементы должны быть изготовлены из идентичных конструктивных материалов.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определенного для торговой площадки.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9. Территория, занимаемая нестационарными торговыми объектами, а также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прилегающая территория должны быть благоустроены. В состав работ по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благоустройству должны, как правило, входить работы по устройству пешеходных дорожек с твердым покрытием , водоотводов, освещения, малых архитектурных форм.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10. Мобильный нестационарный торговый объект (автомобиль, велосипед, тележка) не является элементом архитектурного облика или ландшафта, поэтому его дизайн не согласовывается. При этом должны соблюдаться общие технические требования к ним.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11. Выбор внутреннего оснащения нестационарных торговых объектов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торговым технологическим оборудованием остается за предпринимателем в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соответствии с действующими санитарными нормами и правилами.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12. Контроль за соблюдением внешнего облика нестационарных торговых объектов осуществляется в рамках разрешения на размещение и эксплуатацию нестационарного торгового объекта на земельных участках или землях, находящихся в государственной, муниципальной, а также на землях, собственность на которые не разграничена. По итогам этих мероприятий принимается решение о применении к нарушителю санкций.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13. Владельцы НТО при размещении НТО должен обеспечить: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1) наличие на видном и доступном месте информационной таблички с указанием следующей информации: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для юридического лица - наименование, юридический адрес и местонахождение предприятия, номер свидетельства о государственной регистрации;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для индивидуального предпринимателя - фамилия, имя, отчество, дата и номер свидетельства о государственной регистрации;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2) наличие у продавца на рабочем месте: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таблички (бейджа) с указанием фамилии, имени и отчества продавца; 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3) наличие инвентаря и оборудования, а в случае реализации скоропортящихся товаров - холодильного оборудования;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4) соблюдение правил противопожарной безопасности.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14. На каждом НТО в течение всего времени работы должны находиться и предъявляться по требованию органов государственного и муниципального контроля (надзора) следующие документы: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заверенные хозяйствующим субъектом копии свидетельства о государственной регистрации, постановке на налоговый учет;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заверенная хозяйствующим субъектом копия разрешения на размещение НТО, выданного органом местного самоуправления;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документы, подтверждающие качество и безопасность реализуемых товаров;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книга отзывов и предложений, прошитая, пронумерованная и заверенная руководителем юридического лица или индивидуальным предпринимателем; заверенная субъектом хозяйственной деятельности;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копия документа, подтверждающего оформление трудовых отношений с работодателем; ассортиментный перечень реализуемых продовольственных товаров, согласованный в установленном законодательством порядке (в случае, предусмотренном законодательством);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другая документация в соответствии с требованиями действующего законодательства.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 реализации товаров в НТО должны быть документы, подтверждающие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качество и безопасность продукции, в соответствии с законодательством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Федерации, в случае оказания услуг должны быть документы,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подтверждающие безопасность оказываемой услуги, в соответствии с действующим законодательством.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15. Лица, осуществляющие деятельность в НТО, обязаны: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выполнять в процессе осуществления деятельности предусмотренные законодательством санитарно-эпидемиологические и гигиенические требования;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содержать объект, торговое оборудование, инвентарь в чистоте;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предохранять товары от пыли и загрязнения;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иметь личные медицинские книжки (в случае, предусмотренном законодательством);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предоставлять покупателям достоверную информацию о реализуемых товарах (оказываемых услугах) в соответствии с Законом Российской Федерации от 7 февраля 1992 года № 2300-1 «О защите прав потребителей».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16. Рабочее место продавца должно быть обеспечено емкостью для сбора мусора.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17. Владельцы НТО обязаны поддерживать надлежащее эксплуатационное состояние НТО и соответствующего технологического оборудования, которое используется вместе с НТО, следить за безопасностью НТО и исключать возможность причинения вреда.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18. При эксплуатации НТО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 в соответствии с требованиями и нормами действующего законодательства.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19. Транспортное обслуживание НТО и загрузка их товарами не должны затруднять и снижать безопасность движения транспорта и пешеходов. Подъездные пути, разгрузочные площадки, площадки для покупателей и для расположения столов должны обеспечивать удобный доступ к входам, иметь твердое покрытие, обеспечивающее сток ливневых вод.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Запрещается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20. В местах размещения НТО регулярно проводятся мероприятия по дезинфекции и дератизации торговых объектов и прилегающей территории.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21. В случаях наличия видов товаров, реализация которых связана с измерением, взвешиванием и т.п. в НТО используются средства измерения (весы, гири, мерные емкости и другие), соответствующие метрологическим правилам и нормам измерительные приборы.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22. Реализация сельскохозяйственной продукции, бахчевых культур с земли, а также частями и с надрезами не допускается.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23.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24. Запрещается: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заглубление фундаментов для размещения НТО и применение капитальных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строительных конструкций для их сооружения;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раскладка товаров, а также складирование тары и запаса продуктов на прилегающей к НТО территории;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реализация скоропортящихся пищевых продуктов при отсутствии холодильного оборудования для их хранения и реализации.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25. В период с 1 мая по 1 октября рядом с киосками, павильонами допускается размещение холодильного оборудования для реализации прохладительных безалкогольных напитков, мороженого. При этом не допускается установка холодильного оборудования, если это ведет к сужению тротуара до ширины менее 1,5 метра, препятствует свободному передвижению пешеходов.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26. Владельцы обязаны обеспечивать постоянный уход за внешним видом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27. Размещение НТО на земельных участках, переданных на правах аренды (субаренды) или ином вещном праве юридическим и физическим лицам, индивидуальным предпринимателям, осуществляется ими самостоятельно, при условии, что НТО предусмотрено целевым использованием земельного участка (видом разрешенного использования).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7. Общие требования к организации развозной торговли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Осуществлять развозную торговлю вправе юридические лица и индивидуальные предприниматели с соблюдением требований, установленных Порядком размещения и функционирования нестационарных торговых объектов на территории муниципального образования Каратузский район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и других установленных федеральными законами требований.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Для осуществления развозной торговли используются мобильные торговые объекты, содержащиеся в технически исправном и надлежащем санитарном состоянии, определяемом в соответствии с действующими нормами и правилами.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Мобильные торговые объекты не относятся к нестационарным торговым объектам, поэтому не требуется включение мест их размещения в Схему размещения.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Мобильные торговые объекты размещаются для стоянки и осуществления в них развозной торговли в местах, допускаемых для стоянки правилами дорожного движениями, действующими в Российской Федерации.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Территория, в пределах которой может осуществляться развозная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торговля, и где запрещено осуществлять развозную торговлю по соображениям безопасности и эстетическим соображениям определяется Зонами развозной торговли.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 Хозяйствующий субъект, осуществляющий развозную торговлю, самостоятельно определяет специализацию мобильного торгового объекта.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7. Мобильный торговый объект должен быть оборудован витриной (витринами) и прилавком (прилавками) (за исключением мототранспортных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средств, велосипедов, автоцистерн и цистерн-прицепов), доступными во время осуществления обслуживания потребителей, а также торговым и технологическим оборудованием, необходимым для реализации продукции или оказания услуг в зависимости от выбранной специализации мобильного торгового объекта.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8. При осуществлении развозной торговли обслуживание покупателей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должно осуществляться со стороны тротуара или иной площадки с твердым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покрытием, не являющейся проезжей частью, с учетом обеспечения возможности подхода потребителей к витрине и прилавку.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9. Мобильный торговый объект со специализацией, предполагающей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использование электроэнергии для соблюдения специальных температурных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режимов хранения продукции или иных целей, непосредственно связанных с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осуществлением развозной торговли (за исключением автоцистерн, цистерн прицепов, велосипедов и мототранспортных средств, не подлежащих государственной регистрации на территории Российской Федерации в связи с их техническими характеристиками), должен быть оборудован аккумуляторной батареей, позволяющей поддерживать исправную работу холодильного и торгового оборудования, или встроенным жидкотопливным электрогенератором с уровнем шума, соответствующим предельно допустимым уровням звукового давления и максимальным уровням звука на территории жилой застройки, установленным действующими нормативными правовыми актами Российской Федерации.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10. При осуществлении развозной торговли с использованием велосипедов и мототранспортных средств, не подлежащих государственной регистрации на территории Российской Федерации в связи с их техническими характеристиками, размеры торгового оборудования (стенда, прицепа), прикрепленного к такому транспортному средству, не могут превышать 1,5 м в ширину, 1,5 м в длину.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11. Дополнительные условия и требования к организации развозной торговли: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запрещается осуществление развозной торговли (за исключением развозной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торговли печатной продукцией и мороженым с использованием велосипедов и мототранспортных средств, не подлежащих государственной регистрации на территории Российской Федерации) в пределах транспортно - пересадочных узлов, а также на расстоянии не более 50 метров от вестибюлей и входов в  железнодорожный, автобусный вокзалов, аэропорта, аэровокзала;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запрещается осуществление развозной торговли в ночное время в пределах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 более чем с 22.00 до 06.00 часов (далее - ночное время);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предусматривается обязанность хозяйствующих субъектов осуществлять стоянку мобильных торговых объектов в ночное время вне дорог общего пользования, жилых зон и дворовых территорий;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минимальная ширина тротуара (твердой поверхности), непосредственно прилегающего к витрине мобильного торгового объекта, должна составлять 1 метр, но не более двух метров.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12. Заявление на осуществление вывозной торговли подается согласно форме в приложении 1.</w:t>
      </w:r>
    </w:p>
    <w:p w:rsid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13. Основанием для осуществления развозной торговли является разрешение на осуществление такой торговли, выдаваемое администрацией Каратузского района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20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1</w:t>
      </w:r>
    </w:p>
    <w:p w:rsidR="003A5BA6" w:rsidRPr="003A5BA6" w:rsidRDefault="003A5BA6" w:rsidP="003A5BA6">
      <w:pPr>
        <w:shd w:val="clear" w:color="auto" w:fill="FFFFFF"/>
        <w:spacing w:after="200" w:line="240" w:lineRule="auto"/>
        <w:jc w:val="both"/>
        <w:rPr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 выдаче разрешения на осуществление развозной торговли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на территории Каратузского района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Заявитель_________________________________________________________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юридического лица, фамилия, имя, отчество предпринимателя)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Свидетельство о государственной регистрации от_________ №_</w:t>
      </w:r>
    </w:p>
    <w:p w:rsidR="003A5BA6" w:rsidRPr="003A5BA6" w:rsidRDefault="003A5BA6" w:rsidP="003A5B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в лице ________________________________________________________________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(фамилия, имя, отчество руководителя полностью)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просит выдать разрешение на осуществление ________________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(указать вид мобильно торговли (торговые объекты на базе транспортных средств (автомагазины, автолавки, автокафе, автоцистерны, автоприцепы, велосипеды)).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(указать территорию мобильной торговли)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 прилагаемому ассортиментному перечню на территории: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(указывается территория, где предполагается развозная (разносная) торговля)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на период с « ___ » ___________ 20 _ года по « ____ » ___________ 20 _ года.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Вид деятельности: __________________________________________________</w:t>
      </w:r>
    </w:p>
    <w:p w:rsidR="003A5BA6" w:rsidRPr="003A5BA6" w:rsidRDefault="003A5BA6" w:rsidP="003A5BA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(общественное питание, розничная торговля)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Режим работы с ____ часов до______ часов (для объектов развозной торговли).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Контактные данные: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(номер телефона, факса, адрес электронной почты)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Достоверность сведений, внесенных в заявление, подтверждаю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заявителя)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заявлению прилагаются следующие документы: 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копия свидетельства о регистрации индивидуального предпринимателя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(действующего на момент направления заявления), 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копия оригинал выписки из единого государственного реестра индивидуальных предпринимателей – для индивидуальных предпринимателей;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копия гражданского паспорта лица, представляющего интересы юридического лица, копия доверенности (в случае представления интересов на основании доверенности), оригинал выписки из единого реестра юридических лиц - для юридических лиц.</w:t>
      </w: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Документы сданы:                                                                Документы приняты: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13.01.2022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№18-п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 создании Координационного комитета содействия занятости населения</w:t>
      </w:r>
    </w:p>
    <w:p w:rsidR="003A5BA6" w:rsidRPr="003A5BA6" w:rsidRDefault="003A5BA6" w:rsidP="003A5BA6">
      <w:pPr>
        <w:spacing w:after="0" w:line="240" w:lineRule="auto"/>
        <w:ind w:left="63" w:hanging="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на территории Каратузского района ПОСТАНОВЛЯЮ:</w:t>
      </w:r>
    </w:p>
    <w:p w:rsidR="003A5BA6" w:rsidRPr="003A5BA6" w:rsidRDefault="003A5BA6" w:rsidP="003A5BA6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состав Координационного комитета содействия занятости населения согласно приложению №1 к настоящему постановлению. </w:t>
      </w:r>
    </w:p>
    <w:p w:rsidR="003A5BA6" w:rsidRPr="003A5BA6" w:rsidRDefault="003A5BA6" w:rsidP="003A5BA6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Положение о Координационном комитете содействия занятости населения согласно приложению № 2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3.Постановление от 22.02.2013 г. № 199-п «О создании Координационного комитета содействия занятости населения» признать утратившим силу.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4.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Е.С. Мигла.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A5BA6" w:rsidRPr="003A5BA6" w:rsidRDefault="003A5BA6" w:rsidP="003A5BA6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К.А. Тюнин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BA6" w:rsidRPr="003A5BA6" w:rsidTr="003A5BA6">
        <w:tc>
          <w:tcPr>
            <w:tcW w:w="4785" w:type="dxa"/>
            <w:shd w:val="clear" w:color="auto" w:fill="auto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13.01.2021 № 18-п </w:t>
            </w:r>
          </w:p>
        </w:tc>
      </w:tr>
    </w:tbl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3A5BA6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СОСТАВ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3A5BA6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Координационного комитета содействия занятости населения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3A5BA6" w:rsidRPr="003A5BA6" w:rsidTr="003A5BA6">
        <w:tc>
          <w:tcPr>
            <w:tcW w:w="3402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Мигла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Елена Сергеевна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Шункина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Ирина Львовна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Ненилина Ирина Геннадьевна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Макурова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Евгения Юрьевна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 xml:space="preserve">Коршунова 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Анастасия Николаевна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Ульянова Алла Александровна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Глушенкова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Светлана Ивановна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Оберман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 xml:space="preserve"> Анастасия Юрьевна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Пинчук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Андрей Юрьевич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Дергачева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Ольга Вадимовна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Дэка Галина Васильевна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Серегина Татьяна Григорьевна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Тонких Юлия Юрьевна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 xml:space="preserve">Дмитриев 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9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Члены Координационного комитета: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руководитель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индивидуальный предприниматель,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председатель координационного Совета организаций профсоюзов Каратузского района (по согласованию);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- директор МБУ «Молодежный центр Лидер»;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директор ООО "Каратузский ТеплоВодоКанал"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(по согласованию);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главный редактор газеты «Знамя труда» (по согласованию);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главный специалист по охране труда администрации района;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руководитель Управления образования администрации района;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начальник отдела экономики, производства и развития предпринимательства администрации района;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района.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</w:tc>
      </w:tr>
    </w:tbl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BA6" w:rsidRPr="003A5BA6" w:rsidTr="003A5BA6">
        <w:tc>
          <w:tcPr>
            <w:tcW w:w="4785" w:type="dxa"/>
            <w:shd w:val="clear" w:color="auto" w:fill="auto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13.01.2021 № 18-п </w:t>
            </w:r>
          </w:p>
        </w:tc>
      </w:tr>
    </w:tbl>
    <w:p w:rsidR="003A5BA6" w:rsidRPr="003A5BA6" w:rsidRDefault="003A5BA6" w:rsidP="003A5BA6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3A5BA6" w:rsidRPr="003A5BA6" w:rsidRDefault="003A5BA6" w:rsidP="003A5BA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 Координационном комитете содействия занятости населения</w:t>
      </w:r>
    </w:p>
    <w:p w:rsidR="003A5BA6" w:rsidRPr="003A5BA6" w:rsidRDefault="003A5BA6" w:rsidP="003A5BA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1.Общие положения</w:t>
      </w:r>
    </w:p>
    <w:p w:rsidR="003A5BA6" w:rsidRPr="003A5BA6" w:rsidRDefault="003A5BA6" w:rsidP="003A5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1.1. Координационный комитет содействия занятости населения (далее – Координационный комитет) создается в соответствии со статьей 20 Закона Российской Федерации от 19 апреля 1991 года № 1032-1 «О занятости населения в Российской Федерации».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1.2. Координационный комитет в своей деятельности руководствуется нормативными правовыми актами Российской Федерации, Красноярского края, настоящим Положением.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1.3. Координационный комитет является постоянно действующим совещательным органом и предназначен для принятия согласованных решений по определению и осуществлению политики занятости населения и организации действий на рынке труда.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A5BA6" w:rsidRPr="003A5BA6" w:rsidRDefault="003A5BA6" w:rsidP="003A5BA6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2.Основные задачи и функции координационного комитета</w:t>
      </w:r>
    </w:p>
    <w:p w:rsidR="003A5BA6" w:rsidRPr="003A5BA6" w:rsidRDefault="003A5BA6" w:rsidP="003A5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2.1. Координационный комитет: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2.1.1. Выявляет приоритеты политики занятости с учетом экономической и социальной ситуации в районе, предлагает стратегические решения по их реализации, учитывающие возможности каждой из сторон;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2.1.2. Согласовывает интересы и действия партнеров на рынке труда, исходя из политики размещения производительных сил и с учетом необходимости обеспечения сбалансированности спроса и предложения рабочей силы;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2.1.3. Предлагает управленческие решения по вопросам занятости населения;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2.1.4. Разрабатывает предложения по предупреждению и смягчению негативных последствий, связанных с массовым высвобождением работников;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2.1.5. Содействует осуществлению активной политики занятости населения, способствующей: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- созданию и сохранению рабочих мест;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 развитию системы профессионального обучения безработных граждан, проведению опережающей профессиональной переподготовки высвобождаемых работников, трудоустройство которых будет затруднено из-за специфики профессии или по иным причинам;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- развитию различных форм занятости инвалидов, молодежи и других групп населения, испытывающих трудности в поиске работы.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2.2. Координационный комитет вносит на обсуждение трехсторонней комиссии по регулированию социально-трудовых отношений вопросы, рассмотрение которых относится к ее компетенции.</w:t>
      </w:r>
    </w:p>
    <w:p w:rsidR="003A5BA6" w:rsidRPr="003A5BA6" w:rsidRDefault="003A5BA6" w:rsidP="003A5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3.Права координационного комитета</w:t>
      </w:r>
    </w:p>
    <w:p w:rsidR="003A5BA6" w:rsidRPr="003A5BA6" w:rsidRDefault="003A5BA6" w:rsidP="003A5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3.1. Для подготовки и обсуждения отдельных вопросов обеспечения занятости и развития рынка труда на заседания Координационного комитета могут привлекаться представители комитетов профсоюзов, представительных органов работников, объединений работодателей, работодателей, органов местного самоуправления, государственной службы занятости населения, общественных объединений и организаций, не входящие в состав координационного комитета.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3.2. Координационный комитет участвует в обсуждении финансирования мероприятий программы содействия занятости населения за счет средств местного бюджетов, средств работодателей и внебюджетных источников.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3.3. Координационный комитет для решения возложенных на него задач имеет право: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3.3.1. Запрашивать от органов местного самоуправления, работодателей информацию, связанную с обеспечением занятости населения, включая сведения о предполагаемых увольнениях работников в связи с ликвидацией организации, сокращением численности или штата работников организации, введении режимов неполной занятости работников;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3.3.2. Вносить в органы местного самоуправления предложения по вопросам обеспечения занятости населения и развития рынка труда;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3.3.3. Рассматривать вопросы реализации Закона РФ «О занятости населения в Российской Федерации» и соответствующих постановлений, распоряжений Правительства Российской Федерации, Правительства Красноярского края, администрации района.</w:t>
      </w:r>
    </w:p>
    <w:p w:rsidR="003A5BA6" w:rsidRPr="003A5BA6" w:rsidRDefault="003A5BA6" w:rsidP="003A5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4.Порядок формирования координационного комитета</w:t>
      </w:r>
    </w:p>
    <w:p w:rsidR="003A5BA6" w:rsidRPr="003A5BA6" w:rsidRDefault="003A5BA6" w:rsidP="003A5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4.1. Координационный комитет формируется из представителей администрации района, представителей комитетов профсоюзов, объединений работодателей, работодателей, органов службы занятости и других заинтересованных органов, ведущих деятельность, непосредственно связанную с содействием занятости населения.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4.2. Численность Координационного комитета не может превышать 14 человек. Состав членов координационного комитета утверждается постановлением администрации района.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4.3. Координационный комитет состоит из председателя, заместителя, секретаря и членов координационного комитета.</w:t>
      </w:r>
    </w:p>
    <w:p w:rsidR="003A5BA6" w:rsidRPr="003A5BA6" w:rsidRDefault="003A5BA6" w:rsidP="003A5BA6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ind w:firstLine="567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5.Порядок работы координационного комитета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5.1. Заседания координационного комитета проводятся по утвержденному плану, но не реже чем 2 раза в год. Заседание координационного комитета считается правомочным, если на нем присутствует не менее половины состава координационного комитета.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5.2. Внеочередные заседания могут проводиться по инициативе одной из сторон социального партнерства, представленной в Координационном комитете. Предложение о проведении внеочередного заседания Координационного комитета вносится не позднее чем за две недели до заседания Координационного комитета. Состав участников внеочередных заседаний Координационного комитета определяется председателем Координационного комитета.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5.3. Решения Координационного комитета принимаются путем открытого голосования членов Координационного комитета. Решение считается принятым, если за него проголосовало не менее половины присутствующих на заседании членов Координационного комитета.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5.4. Ежегодный план работы координационного комитета рассматривается на заседании координационного комитета и утверждается председателем Координационного комитета.</w:t>
      </w:r>
    </w:p>
    <w:p w:rsidR="003A5BA6" w:rsidRPr="003A5BA6" w:rsidRDefault="003A5BA6" w:rsidP="003A5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5.5. Решения и протоколы Координационного комитета подписываются председательствующим на заседании и секретарем Координационного комитета. Решения и протоколы заседаний Координационного комитета хранятся у секретаря.</w:t>
      </w:r>
    </w:p>
    <w:p w:rsid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5.6. Организацию работы координационного комитета обеспечивает КГКУ «Центр занятости населения Каратузского района»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14.01.2022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с. Каратузское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A5BA6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      </w:t>
      </w:r>
      <w:r w:rsidRPr="003A5BA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№ 29-п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№1127-п «Об утверждении муниципальной программы «Развитие малого и среднего предпринимательства в Каратузском районе»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Внести в постановление от 31.10.2013 № </w:t>
      </w:r>
      <w:r w:rsidRPr="003A5BA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1.1. Раздел 2 подпрограммы «Финансовая поддержка малого и среднего предпринимательства» изложить в следующей редакции:</w:t>
      </w:r>
    </w:p>
    <w:p w:rsidR="003A5BA6" w:rsidRPr="003A5BA6" w:rsidRDefault="003A5BA6" w:rsidP="003A5BA6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Для реализации подпрограммы разработаны мероприятия с учетом необходимости решения поставленных проблем, которые  также позволят улучшить инвестиционный климат на территории района.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Мероприятие 1. Субсидии на реализацию инвестиционных проектов субъектами малого и среднего предпринимательства в приоритетных отраслях. 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Мероприятие 2. Субсидии на реализацию муниципальной программы развития субъектов малого и среднего предпринимательства. 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Главным распорядителем бюджетных средств, предусмотренных на реализацию мероприятия 1 и 2, является администрация Каратузского района.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Срок исполнения мероприятий: 2022 – 2024 годы.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Объем расходов на реализацию мероприятий подпрограммы на 2022 – 2024 годы составляет 3909,3 тыс. рублей, в том числе за счет средств: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местного бюджета 765,0 тыс. рублей, в том числе по годам: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2022 год – 255,0 тыс. рублей;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2023 год – 255,0 тыс. рублей;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2024 год – 255,0 тыс. рублей.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краевого бюджета 3144,3 тыс. рублей, в том числе по годам: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2022 год – 1048,1 тыс. рублей;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2023 год – 1048,1 тыс. рублей;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2024 год – 1048,1 тыс. рублей.</w:t>
      </w:r>
    </w:p>
    <w:p w:rsidR="003A5BA6" w:rsidRPr="003A5BA6" w:rsidRDefault="003A5BA6" w:rsidP="003A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Перечень подпрограммных мероприятий представлен в приложении 2 к подпрограмме.</w:t>
      </w:r>
      <w:r w:rsidRPr="003A5BA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»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1.2. Приложение 2 к подпрограмме </w:t>
      </w:r>
      <w:r w:rsidRPr="003A5BA6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«Финансовая поддержка малого и среднего предпринимательства» изложить в новой редакции, согласно приложению  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экономике-руководителя финансового управления Е.С. Мигла.</w:t>
      </w:r>
    </w:p>
    <w:p w:rsidR="003A5BA6" w:rsidRPr="003A5BA6" w:rsidRDefault="003A5BA6" w:rsidP="003A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 и распространяет свое действие на правоотношения с 01.01.2022 года.</w:t>
      </w: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К.А. Тюни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к постановлению</w:t>
      </w:r>
    </w:p>
    <w:p w:rsidR="003A5BA6" w:rsidRPr="003A5BA6" w:rsidRDefault="003A5BA6" w:rsidP="003A5BA6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администрации Каратузского района</w:t>
      </w:r>
    </w:p>
    <w:p w:rsidR="003A5BA6" w:rsidRPr="003A5BA6" w:rsidRDefault="003A5BA6" w:rsidP="003A5BA6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 14.01.2022  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№ 29-п </w:t>
      </w: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3A5BA6" w:rsidRPr="003A5BA6" w:rsidRDefault="003A5BA6" w:rsidP="003A5BA6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2 </w:t>
      </w:r>
    </w:p>
    <w:p w:rsidR="003A5BA6" w:rsidRPr="003A5BA6" w:rsidRDefault="003A5BA6" w:rsidP="003A5BA6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3A5BA6" w:rsidRPr="003A5BA6" w:rsidRDefault="003A5BA6" w:rsidP="003A5BA6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среднего предпринимательства»</w:t>
      </w:r>
    </w:p>
    <w:p w:rsidR="003A5BA6" w:rsidRPr="003A5BA6" w:rsidRDefault="003A5BA6" w:rsidP="003A5BA6">
      <w:pPr>
        <w:keepNext/>
        <w:spacing w:after="0" w:line="240" w:lineRule="auto"/>
        <w:jc w:val="right"/>
        <w:outlineLvl w:val="3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43"/>
        <w:gridCol w:w="1134"/>
        <w:gridCol w:w="567"/>
        <w:gridCol w:w="567"/>
        <w:gridCol w:w="883"/>
        <w:gridCol w:w="535"/>
        <w:gridCol w:w="566"/>
        <w:gridCol w:w="600"/>
        <w:gridCol w:w="567"/>
        <w:gridCol w:w="708"/>
        <w:gridCol w:w="7"/>
        <w:gridCol w:w="1945"/>
        <w:gridCol w:w="74"/>
      </w:tblGrid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  <w:vMerge w:val="restart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п\п</w:t>
            </w:r>
          </w:p>
        </w:tc>
        <w:tc>
          <w:tcPr>
            <w:tcW w:w="2443" w:type="dxa"/>
            <w:vMerge w:val="restart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52" w:type="dxa"/>
            <w:gridSpan w:val="4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448" w:type="dxa"/>
            <w:gridSpan w:val="5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 реализации подпрограммы  (тыс. руб.)</w:t>
            </w:r>
          </w:p>
        </w:tc>
        <w:tc>
          <w:tcPr>
            <w:tcW w:w="1945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  <w:vMerge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3" w:type="dxa"/>
            <w:vMerge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83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5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566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600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567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708" w:type="dxa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952" w:type="dxa"/>
            <w:gridSpan w:val="2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4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3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5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66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600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67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08" w:type="dxa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52" w:type="dxa"/>
            <w:gridSpan w:val="2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11130" w:type="dxa"/>
            <w:gridSpan w:val="14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3A5BA6" w:rsidRPr="003A5BA6" w:rsidTr="003A5BA6">
        <w:trPr>
          <w:trHeight w:val="20"/>
        </w:trPr>
        <w:tc>
          <w:tcPr>
            <w:tcW w:w="11130" w:type="dxa"/>
            <w:gridSpan w:val="14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подпрограммы:  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привлечение инвестиций на территорию района</w:t>
            </w:r>
          </w:p>
        </w:tc>
      </w:tr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44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Софинансирование расходов на реализацию инвестиционных проектов субъектами малого и среднего предпринимательства в приоритетных 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отраслях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S6610</w:t>
            </w:r>
          </w:p>
        </w:tc>
        <w:tc>
          <w:tcPr>
            <w:tcW w:w="535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811</w:t>
            </w:r>
          </w:p>
        </w:tc>
        <w:tc>
          <w:tcPr>
            <w:tcW w:w="566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202,59</w:t>
            </w:r>
          </w:p>
        </w:tc>
        <w:tc>
          <w:tcPr>
            <w:tcW w:w="600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202,59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202,59</w:t>
            </w:r>
          </w:p>
        </w:tc>
        <w:tc>
          <w:tcPr>
            <w:tcW w:w="708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607,77</w:t>
            </w:r>
          </w:p>
        </w:tc>
        <w:tc>
          <w:tcPr>
            <w:tcW w:w="1952" w:type="dxa"/>
            <w:gridSpan w:val="2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3 предпринимателей ежегодно</w:t>
            </w:r>
          </w:p>
        </w:tc>
      </w:tr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44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535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566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</w:t>
            </w:r>
          </w:p>
        </w:tc>
        <w:tc>
          <w:tcPr>
            <w:tcW w:w="600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</w:t>
            </w:r>
          </w:p>
        </w:tc>
        <w:tc>
          <w:tcPr>
            <w:tcW w:w="708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3144,3</w:t>
            </w:r>
          </w:p>
        </w:tc>
        <w:tc>
          <w:tcPr>
            <w:tcW w:w="1952" w:type="dxa"/>
            <w:gridSpan w:val="2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2 предпринимателей ежегодно</w:t>
            </w:r>
          </w:p>
        </w:tc>
      </w:tr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44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</w:tc>
        <w:tc>
          <w:tcPr>
            <w:tcW w:w="535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566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52,41</w:t>
            </w:r>
          </w:p>
        </w:tc>
        <w:tc>
          <w:tcPr>
            <w:tcW w:w="600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52,41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52,41</w:t>
            </w:r>
          </w:p>
        </w:tc>
        <w:tc>
          <w:tcPr>
            <w:tcW w:w="708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157,23</w:t>
            </w:r>
          </w:p>
        </w:tc>
        <w:tc>
          <w:tcPr>
            <w:tcW w:w="1952" w:type="dxa"/>
            <w:gridSpan w:val="2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4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600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8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3909,3</w:t>
            </w:r>
          </w:p>
        </w:tc>
        <w:tc>
          <w:tcPr>
            <w:tcW w:w="1952" w:type="dxa"/>
            <w:gridSpan w:val="2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74" w:type="dxa"/>
          <w:trHeight w:val="20"/>
        </w:trPr>
        <w:tc>
          <w:tcPr>
            <w:tcW w:w="534" w:type="dxa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4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600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567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8" w:type="dxa"/>
            <w:vAlign w:val="center"/>
          </w:tcPr>
          <w:p w:rsidR="003A5BA6" w:rsidRPr="003A5BA6" w:rsidRDefault="003A5BA6" w:rsidP="003A5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3909,3</w:t>
            </w:r>
          </w:p>
        </w:tc>
        <w:tc>
          <w:tcPr>
            <w:tcW w:w="1952" w:type="dxa"/>
            <w:gridSpan w:val="2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30.12.2021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с. Каратузское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№ 1107-п</w:t>
      </w:r>
    </w:p>
    <w:p w:rsidR="003A5BA6" w:rsidRP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1. Внести изменения в приложение к постановлению администрации Каратузского района  от 11.11.2013 года № 1163-п «Об утверждении муниципальной программы «Развитие культуры, молодежной политики, физкультуры и спорта в Каратузском районе» следующие изменения:  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3A5BA6" w:rsidRPr="003A5BA6" w:rsidTr="003A5BA6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175461,25 тыс. рублей.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3A5BA6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br/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5770,58 тыс. руб.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средства краевого бюджета –  6183,60 тыс. руб.         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районного бюджета –  163507,06 тыс. руб.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  <w:p w:rsidR="003A5BA6" w:rsidRPr="003A5BA6" w:rsidRDefault="003A5BA6" w:rsidP="003A5BA6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2021 год – 89945,53 тыс. руб.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500,93 тыс. руб.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 -  4470,70 тыс. руб.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84973,90</w:t>
            </w: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3A5BA6" w:rsidRPr="003A5BA6" w:rsidRDefault="003A5BA6" w:rsidP="003A5BA6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2022 год – 40125,04 тыс. руб.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199,41 тыс. руб.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659,05 тыс. руб.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3A5BA6" w:rsidRPr="003A5BA6" w:rsidRDefault="003A5BA6" w:rsidP="003A5BA6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2023 год – 45390,67 тыс. руб.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5070,24 тыс. руб.</w:t>
            </w:r>
          </w:p>
          <w:p w:rsidR="003A5BA6" w:rsidRPr="003A5BA6" w:rsidRDefault="003A5BA6" w:rsidP="003A5B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 1053,85 тыс. руб.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1.2. Внести изменение в приложение № 3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  физкультуры и спорта в Каратузском районе»: в паспорте подпрограммы  «Развитие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3A5BA6" w:rsidRPr="003A5BA6" w:rsidRDefault="003A5BA6" w:rsidP="003A5BA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3A5BA6" w:rsidRPr="003A5BA6" w:rsidTr="003A5BA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финансирования:</w:t>
            </w:r>
          </w:p>
          <w:p w:rsidR="003A5BA6" w:rsidRPr="003A5BA6" w:rsidRDefault="003A5BA6" w:rsidP="003A5B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9287,00 тыс. руб.;</w:t>
            </w:r>
          </w:p>
          <w:p w:rsidR="003A5BA6" w:rsidRPr="003A5BA6" w:rsidRDefault="003A5BA6" w:rsidP="003A5B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9287,00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2021 г. – 3003,00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3003,00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3142,00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3142,00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3142,00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A5BA6" w:rsidRPr="003A5BA6" w:rsidRDefault="003A5BA6" w:rsidP="003A5BA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3 к паспорту подпрограммы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музейной деятельности»,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3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3A5BA6" w:rsidRPr="003A5BA6" w:rsidRDefault="003A5BA6" w:rsidP="003A5BA6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1.3.  Внести изменение в приложение № 4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  физкультуры и спорта в Каратузском районе»: в паспорте подпрограммы  «Каратуз молодой»,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3A5BA6" w:rsidRPr="003A5BA6" w:rsidTr="003A5BA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                    8079,12</w:t>
            </w: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тыс. руб.;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1040,30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 7038,82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2021 г. – 2884,30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475,50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2408,80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2597,41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2315,01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2597,41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2315,01 тыс. руб.</w:t>
            </w:r>
          </w:p>
          <w:p w:rsidR="003A5BA6" w:rsidRPr="003A5BA6" w:rsidRDefault="003A5BA6" w:rsidP="003A5B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kern w:val="0"/>
          <w:sz w:val="12"/>
          <w:szCs w:val="12"/>
        </w:rPr>
        <w:lastRenderedPageBreak/>
        <w:t xml:space="preserve">Приложение № 4 к паспорту подпрограммы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«Каратуз молодой»,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4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3A5BA6" w:rsidRPr="003A5BA6" w:rsidRDefault="003A5BA6" w:rsidP="003A5BA6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1.4.   Внести изменение в приложение № 5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  физкультуры и спорта в Каратузском районе»: в паспорте подпрограммы 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3A5BA6" w:rsidRPr="003A5BA6" w:rsidTr="003A5BA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A6" w:rsidRPr="003A5BA6" w:rsidRDefault="003A5BA6" w:rsidP="003A5BA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SimSun" w:hAnsi="Times New Roman" w:cs="Times New Roman"/>
                <w:color w:val="auto"/>
                <w:kern w:val="2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                    </w:t>
            </w: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27260,39 тыс. руб.;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2970,00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24290,39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2021 г. – 11926,99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2970,00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8956,99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7666,70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7666,70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7666,70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7666,70 тыс. руб.</w:t>
            </w:r>
          </w:p>
          <w:p w:rsidR="003A5BA6" w:rsidRPr="003A5BA6" w:rsidRDefault="003A5BA6" w:rsidP="003A5BA6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5 к паспорту подпрограммы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и пропаганда физической культуры и спорта»,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5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      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 Внести изменение в приложение № 6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3A5BA6" w:rsidRPr="003A5BA6" w:rsidTr="003A5BA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57153,98</w:t>
            </w: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240,31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 967,29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55946,38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2021 г. – 20327,92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240,31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376,89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19710,72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г. – 18413,03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295,20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18117,83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18413,03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295,20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18117,83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6 к паспорту подпрограммы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«Сохранение и развитие 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библиотечного дела района»,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6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  Внести изменение в приложение № 7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"Обеспечение условий предоставления культурно-досуговых услуг населению района", реализуемой в рамках муниципальной программы "Развитие культуры, молодежной политики, физкультуры и спорта в Каратузском районе"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3A5BA6" w:rsidRPr="003A5BA6" w:rsidTr="003A5BA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73023,22</w:t>
            </w: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5530,27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1055,57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66437,37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2021 г</w:t>
            </w:r>
            <w:r w:rsidRPr="003A5BA6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 – 51475,78 тыс. руб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260,62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497,87</w:t>
            </w:r>
            <w:r w:rsidRPr="003A5BA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50717,29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г. – 8140,91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199,42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81,45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7860,04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8688,47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588,18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240,25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7860,04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7 к паспорту подпрограммы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«Обеспечение условий предоставления культурно–досуговых услуг населению района»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7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постановлению.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1.7. Внести изменение в приложение № 8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</w:p>
    <w:p w:rsidR="003A5BA6" w:rsidRPr="003A5BA6" w:rsidRDefault="003A5BA6" w:rsidP="003A5BA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  физкультуры и спорта в Каратузском районе»: в паспорте подпрограммы 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3A5BA6" w:rsidRPr="003A5BA6" w:rsidRDefault="003A5BA6" w:rsidP="003A5BA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3A5BA6" w:rsidRPr="003A5BA6" w:rsidTr="003A5BA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финансирования:</w:t>
            </w:r>
          </w:p>
          <w:p w:rsidR="003A5BA6" w:rsidRPr="003A5BA6" w:rsidRDefault="003A5BA6" w:rsidP="003A5B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462,10 тыс. руб.;</w:t>
            </w:r>
          </w:p>
          <w:p w:rsidR="003A5BA6" w:rsidRPr="003A5BA6" w:rsidRDefault="003A5BA6" w:rsidP="003A5B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462,10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2021 г. – 162,10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162,10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150,00 тыс. руб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150,00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150,00 тыс. руб.</w:t>
            </w:r>
          </w:p>
          <w:p w:rsidR="003A5BA6" w:rsidRPr="003A5BA6" w:rsidRDefault="003A5BA6" w:rsidP="003A5BA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A5BA6" w:rsidRPr="003A5BA6" w:rsidRDefault="003A5BA6" w:rsidP="003A5BA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8 к паспорту подпрограммы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«Поддержка и развитие культурного потенциала», </w:t>
      </w:r>
      <w:r w:rsidRPr="003A5BA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8 </w:t>
      </w: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3A5BA6" w:rsidRPr="003A5BA6" w:rsidRDefault="003A5BA6" w:rsidP="003A5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и общественно- политическим вопросам.</w:t>
      </w:r>
    </w:p>
    <w:p w:rsidR="003A5BA6" w:rsidRPr="003A5BA6" w:rsidRDefault="003A5BA6" w:rsidP="003A5B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3A5BA6" w:rsidRPr="003A5BA6" w:rsidRDefault="003A5BA6" w:rsidP="003A5B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3A5B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К.А. Тюни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1  к постановлению  администрации</w:t>
      </w:r>
    </w:p>
    <w:p w:rsidR="003A5BA6" w:rsidRPr="003A5BA6" w:rsidRDefault="003A5BA6" w:rsidP="003A5BA6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от 30.12.2021 № 1107-п</w:t>
      </w:r>
    </w:p>
    <w:p w:rsidR="003A5BA6" w:rsidRPr="003A5BA6" w:rsidRDefault="003A5BA6" w:rsidP="003A5BA6">
      <w:pPr>
        <w:spacing w:after="0" w:line="276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муниципальной программе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культуры, молодежной политики,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физкультуры и спорта  в Каратузском районе»</w:t>
      </w:r>
    </w:p>
    <w:p w:rsidR="003A5BA6" w:rsidRPr="003A5BA6" w:rsidRDefault="003A5BA6" w:rsidP="003A5BA6">
      <w:pPr>
        <w:spacing w:after="0" w:line="240" w:lineRule="auto"/>
        <w:ind w:left="6804"/>
        <w:rPr>
          <w:rFonts w:ascii="Times New Roman" w:eastAsia="Calibri" w:hAnsi="Times New Roman" w:cs="Times New Roman"/>
          <w:kern w:val="0"/>
          <w:sz w:val="12"/>
          <w:szCs w:val="12"/>
        </w:rPr>
      </w:pPr>
      <w:bookmarkStart w:id="4" w:name="P1180"/>
      <w:bookmarkEnd w:id="4"/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kern w:val="0"/>
          <w:sz w:val="12"/>
          <w:szCs w:val="12"/>
        </w:rPr>
        <w:t>ИНФОРМАЦИЯ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kern w:val="0"/>
          <w:sz w:val="12"/>
          <w:szCs w:val="12"/>
        </w:rPr>
        <w:t>О РЕСУРСНОМ ОБЕСПЕЧЕНИИ МУНИЦИПАЛЬНОЙ ПРОГРАММЫ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kern w:val="0"/>
          <w:sz w:val="12"/>
          <w:szCs w:val="12"/>
        </w:rPr>
        <w:t>КАРАТУЗСКОГО РАЙОНА ЗА СЧЕТ СРЕДСТВ РАЙОННОГО БЮДЖЕТА,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kern w:val="0"/>
          <w:sz w:val="12"/>
          <w:szCs w:val="12"/>
        </w:rPr>
        <w:t>В ТОМ ЧИСЛЕ СРЕДСТВ, ПОСТУПИВШИХ ИЗ БЮДЖЕТОВ ДРУГИХ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kern w:val="0"/>
          <w:sz w:val="12"/>
          <w:szCs w:val="12"/>
        </w:rPr>
        <w:t>УРОВНЕЙ БЮДЖЕТНОЙ СИСТЕМЫ И БЮДЖЕТОВ ГОСУДАРСТВЕННЫХ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ВНЕБЮДЖЕТНЫХ ФОНДОВ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2352"/>
        <w:gridCol w:w="624"/>
        <w:gridCol w:w="567"/>
        <w:gridCol w:w="469"/>
        <w:gridCol w:w="425"/>
        <w:gridCol w:w="8"/>
        <w:gridCol w:w="941"/>
        <w:gridCol w:w="851"/>
        <w:gridCol w:w="850"/>
        <w:gridCol w:w="851"/>
      </w:tblGrid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периода- 2022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89945,53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175461,25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84973,90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163507,06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9287,00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9287,00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2" w:anchor="RANGE!P2072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8079,12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7038,82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3508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3 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 пропаганда физической культуры и спорта»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11926,99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27260,39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24290,39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и развитие культурного потенциала»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462,10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462,10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20327,92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57153,98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19710,72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55946,38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6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51475,78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73023,22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50717,29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66437,37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коммерчес- ких организаций и власти»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2  к постановлению  администрации</w:t>
      </w:r>
    </w:p>
    <w:p w:rsidR="003A5BA6" w:rsidRPr="003A5BA6" w:rsidRDefault="003A5BA6" w:rsidP="003A5BA6">
      <w:pPr>
        <w:spacing w:after="20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от 30.12.2021 № 1107-п</w:t>
      </w:r>
    </w:p>
    <w:p w:rsidR="003A5BA6" w:rsidRPr="003A5BA6" w:rsidRDefault="003A5BA6" w:rsidP="003A5BA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физкультуры и спорта в Каратузском районе»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3A5BA6" w:rsidRPr="003A5BA6" w:rsidRDefault="003A5BA6" w:rsidP="003A5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</w:t>
      </w: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(тыс.руб)</w:t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536"/>
        <w:gridCol w:w="1166"/>
        <w:gridCol w:w="1417"/>
        <w:gridCol w:w="2978"/>
        <w:gridCol w:w="1281"/>
        <w:gridCol w:w="1327"/>
        <w:gridCol w:w="1456"/>
        <w:gridCol w:w="1180"/>
      </w:tblGrid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89945,53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175461,25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5770,58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4470,70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6183,60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84973,90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163507,06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7" w:anchor="RANGE!P3508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9287,00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9287,00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8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2884,30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8079,12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1040,30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2408,80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7038,82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9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«Развитие и пропаганда физической культуры и спорта»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11926,99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27260,39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2970,00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8956,99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24290,39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0" w:anchor="RANGE!P2072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«Поддержка и развитие культурного потенциала»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462,10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462,10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1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20327,92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57153,98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240,31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376,89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967,29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19710,72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55946,38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2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«Обеспечение условий предоставления культурно-досуговых услуг населению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51475,78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73023,22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5530,27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1055,57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50717,29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66437,37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3" w:anchor="RANGE!P3759" w:history="1">
              <w:r w:rsidRPr="003A5BA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3A5BA6" w:rsidRPr="003A5BA6" w:rsidTr="003A5BA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Приложение  № 3  к постановлению  администрации</w:t>
      </w:r>
    </w:p>
    <w:p w:rsidR="003A5BA6" w:rsidRPr="003A5BA6" w:rsidRDefault="003A5BA6" w:rsidP="003A5BA6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Каратузского района от  30.12.2021 № 1107-п</w:t>
      </w:r>
    </w:p>
    <w:p w:rsidR="003A5BA6" w:rsidRPr="003A5BA6" w:rsidRDefault="003A5BA6" w:rsidP="003A5BA6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5BA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126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1"/>
        <w:gridCol w:w="1202"/>
        <w:gridCol w:w="1134"/>
        <w:gridCol w:w="739"/>
        <w:gridCol w:w="760"/>
        <w:gridCol w:w="897"/>
        <w:gridCol w:w="426"/>
        <w:gridCol w:w="864"/>
        <w:gridCol w:w="850"/>
        <w:gridCol w:w="851"/>
        <w:gridCol w:w="1417"/>
        <w:gridCol w:w="19"/>
        <w:gridCol w:w="1399"/>
        <w:gridCol w:w="67"/>
      </w:tblGrid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bookmarkStart w:id="5" w:name="RANGE!B1:N27"/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Приложение  к  подпрограмме </w:t>
            </w:r>
          </w:p>
          <w:p w:rsidR="003A5BA6" w:rsidRP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«Развитие музейной деятельности»                                                                                                                                            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2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Перечень мероприятий подпрограммы </w:t>
            </w: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3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112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3A5BA6" w:rsidRPr="003A5BA6" w:rsidTr="003A5BA6">
        <w:trPr>
          <w:trHeight w:val="20"/>
        </w:trPr>
        <w:tc>
          <w:tcPr>
            <w:tcW w:w="112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Приобретение музейных предметов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0810008030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11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3A5BA6" w:rsidRPr="003A5BA6" w:rsidTr="003A5BA6">
        <w:trPr>
          <w:trHeight w:val="20"/>
        </w:trPr>
        <w:tc>
          <w:tcPr>
            <w:tcW w:w="11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3A5BA6" w:rsidRPr="003A5BA6" w:rsidTr="003A5BA6">
        <w:trPr>
          <w:trHeight w:val="20"/>
        </w:trPr>
        <w:tc>
          <w:tcPr>
            <w:tcW w:w="112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4 Обеспечение выполнения муниципального задания Муниципальным бюджетным учреждением культуры «Каратузский районный краеведческий музей» </w:t>
            </w: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2993,00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3 132,00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3 132,00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9257,00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1"/>
          <w:wAfter w:w="67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3003,00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3 142,00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9287,00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14"/>
        <w:gridCol w:w="1796"/>
        <w:gridCol w:w="1134"/>
        <w:gridCol w:w="567"/>
        <w:gridCol w:w="696"/>
        <w:gridCol w:w="927"/>
        <w:gridCol w:w="670"/>
        <w:gridCol w:w="25"/>
        <w:gridCol w:w="723"/>
        <w:gridCol w:w="993"/>
        <w:gridCol w:w="849"/>
        <w:gridCol w:w="992"/>
        <w:gridCol w:w="96"/>
        <w:gridCol w:w="1117"/>
        <w:gridCol w:w="98"/>
        <w:gridCol w:w="25"/>
        <w:gridCol w:w="20"/>
      </w:tblGrid>
      <w:tr w:rsidR="003A5BA6" w:rsidRPr="003A5BA6" w:rsidTr="003A5BA6">
        <w:trPr>
          <w:gridAfter w:val="2"/>
          <w:wAfter w:w="45" w:type="dxa"/>
          <w:trHeight w:val="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Приложение  № 4  к постановлению  администрации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Каратузского района от 30.12.2021 № 1107-п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Приложение  к подпрограмме  </w:t>
            </w:r>
          </w:p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"Каратуз молодой" 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  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20" w:type="dxa"/>
          <w:trHeight w:val="2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tabs>
                <w:tab w:val="left" w:pos="2114"/>
              </w:tabs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ГРБС</w:t>
            </w:r>
          </w:p>
        </w:tc>
        <w:tc>
          <w:tcPr>
            <w:tcW w:w="2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1"/>
          <w:wAfter w:w="20" w:type="dxa"/>
          <w:trHeight w:val="2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 Пр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очередной финансовый 2021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планового периода 2022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планового периода 2023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2021-2023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359"/>
        </w:trPr>
        <w:tc>
          <w:tcPr>
            <w:tcW w:w="1134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3A5BA6" w:rsidRPr="003A5BA6" w:rsidTr="003A5BA6">
        <w:trPr>
          <w:trHeight w:val="146"/>
        </w:trPr>
        <w:tc>
          <w:tcPr>
            <w:tcW w:w="1134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3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840,30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184,36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развитие системы патриотического воспитания в рамках деятельности муниципальных молодежных центров за счет средств из краевого бюджета</w:t>
            </w:r>
          </w:p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0820074540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34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27,44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97,44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Участие в проекте "Территория-2020"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27,44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97,44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3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Трудовое воспитание молодежи,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53,91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173,91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173,91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113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Творческая деятельность молодежи,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Проведение календарных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3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5.1.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113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fashion-индустрии</w:t>
            </w:r>
          </w:p>
        </w:tc>
      </w:tr>
      <w:tr w:rsidR="003A5BA6" w:rsidRPr="003A5BA6" w:rsidTr="003A5BA6">
        <w:trPr>
          <w:trHeight w:val="20"/>
        </w:trPr>
        <w:tc>
          <w:tcPr>
            <w:tcW w:w="113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7.1.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2236,85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2139,41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2139,41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6515,67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A5BA6" w:rsidRPr="003A5BA6" w:rsidTr="003A5BA6">
        <w:trPr>
          <w:gridAfter w:val="3"/>
          <w:wAfter w:w="143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2884,30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2597,41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2597,41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8079,12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5BA6" w:rsidRPr="003A5BA6" w:rsidRDefault="003A5BA6" w:rsidP="003A5BA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Calibri" w:eastAsia="Calibri" w:hAnsi="Calibri" w:cs="Times New Roman"/>
                <w:b/>
                <w:bCs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Pr="003A5BA6" w:rsidRDefault="003A5BA6" w:rsidP="003A5BA6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5  к постановлению  администрации</w:t>
      </w:r>
    </w:p>
    <w:p w:rsidR="003A5BA6" w:rsidRPr="003A5BA6" w:rsidRDefault="003A5BA6" w:rsidP="003A5BA6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от 30.12.2021 № 1107-п</w:t>
      </w:r>
    </w:p>
    <w:p w:rsidR="003A5BA6" w:rsidRPr="003A5BA6" w:rsidRDefault="003A5BA6" w:rsidP="003A5BA6">
      <w:pPr>
        <w:autoSpaceDE w:val="0"/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autoSpaceDE w:val="0"/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к  подпрограмме «</w:t>
      </w:r>
      <w:r w:rsidRPr="003A5BA6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Развитие и пропаганда физической культуры и спорта»</w:t>
      </w:r>
    </w:p>
    <w:p w:rsidR="003A5BA6" w:rsidRPr="003A5BA6" w:rsidRDefault="003A5BA6" w:rsidP="003A5BA6">
      <w:pPr>
        <w:tabs>
          <w:tab w:val="left" w:pos="9490"/>
        </w:tabs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A5BA6" w:rsidRPr="003A5BA6" w:rsidRDefault="003A5BA6" w:rsidP="003A5BA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A5BA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tbl>
      <w:tblPr>
        <w:tblW w:w="11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672"/>
        <w:gridCol w:w="7"/>
        <w:gridCol w:w="605"/>
        <w:gridCol w:w="7"/>
        <w:gridCol w:w="888"/>
        <w:gridCol w:w="7"/>
        <w:gridCol w:w="507"/>
        <w:gridCol w:w="979"/>
        <w:gridCol w:w="1080"/>
        <w:gridCol w:w="905"/>
        <w:gridCol w:w="740"/>
        <w:gridCol w:w="27"/>
        <w:gridCol w:w="1331"/>
        <w:gridCol w:w="40"/>
        <w:gridCol w:w="19"/>
      </w:tblGrid>
      <w:tr w:rsidR="003A5BA6" w:rsidRPr="003A5BA6" w:rsidTr="003A5BA6">
        <w:trPr>
          <w:gridAfter w:val="1"/>
          <w:wAfter w:w="19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</w:t>
            </w: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мероприятия (в том числе натуральном выражении)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A5BA6" w:rsidRPr="003A5BA6" w:rsidTr="003A5BA6">
        <w:trPr>
          <w:gridAfter w:val="2"/>
          <w:wAfter w:w="59" w:type="dxa"/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2021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периода2022 год.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 г.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  <w:p w:rsidR="003A5BA6" w:rsidRPr="003A5BA6" w:rsidRDefault="003A5BA6" w:rsidP="003A5B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2021-2023 годы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A6" w:rsidRPr="003A5BA6" w:rsidRDefault="003A5BA6" w:rsidP="003A5B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3A5BA6" w:rsidRPr="003A5BA6" w:rsidTr="003A5BA6">
        <w:trPr>
          <w:trHeight w:val="20"/>
        </w:trPr>
        <w:tc>
          <w:tcPr>
            <w:tcW w:w="1121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3A5BA6" w:rsidRPr="003A5BA6" w:rsidTr="003A5BA6">
        <w:tblPrEx>
          <w:tblCellMar>
            <w:top w:w="108" w:type="dxa"/>
            <w:bottom w:w="108" w:type="dxa"/>
          </w:tblCellMar>
        </w:tblPrEx>
        <w:trPr>
          <w:gridAfter w:val="2"/>
          <w:wAfter w:w="59" w:type="dxa"/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Проведение конкурсов, фестивалей, конференций, форумов, интенсивных школ, олимпиад  для одаренных и талантливых детей в области спорта Каратузского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0830002030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39,80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39,80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119,40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участников различных возрастов населения</w:t>
            </w:r>
          </w:p>
        </w:tc>
      </w:tr>
      <w:tr w:rsidR="003A5BA6" w:rsidRPr="003A5BA6" w:rsidTr="003A5BA6">
        <w:tblPrEx>
          <w:tblCellMar>
            <w:top w:w="108" w:type="dxa"/>
            <w:bottom w:w="108" w:type="dxa"/>
          </w:tblCellMar>
        </w:tblPrEx>
        <w:trPr>
          <w:gridAfter w:val="2"/>
          <w:wAfter w:w="59" w:type="dxa"/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</w:t>
            </w:r>
          </w:p>
          <w:p w:rsidR="003A5BA6" w:rsidRPr="003A5BA6" w:rsidRDefault="003A5BA6" w:rsidP="003A5BA6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0830008220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145,85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145,85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359,85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A5BA6" w:rsidRPr="003A5BA6" w:rsidTr="003A5BA6">
        <w:tblPrEx>
          <w:tblCellMar>
            <w:top w:w="108" w:type="dxa"/>
            <w:bottom w:w="108" w:type="dxa"/>
          </w:tblCellMar>
        </w:tblPrEx>
        <w:trPr>
          <w:gridAfter w:val="2"/>
          <w:wAfter w:w="59" w:type="dxa"/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</w:t>
            </w:r>
          </w:p>
          <w:p w:rsidR="003A5BA6" w:rsidRPr="003A5BA6" w:rsidRDefault="003A5BA6" w:rsidP="003A5BA6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соревнований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0830008240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677,00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21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3A5BA6" w:rsidRPr="003A5BA6" w:rsidTr="003A5BA6">
        <w:trPr>
          <w:gridAfter w:val="2"/>
          <w:wAfter w:w="59" w:type="dxa"/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    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 Каратузского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0830002040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398,40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A5BA6" w:rsidRPr="003A5BA6" w:rsidTr="003A5BA6">
        <w:trPr>
          <w:gridAfter w:val="2"/>
          <w:wAfter w:w="59" w:type="dxa"/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2.2</w:t>
            </w:r>
          </w:p>
          <w:p w:rsidR="003A5BA6" w:rsidRPr="003A5BA6" w:rsidRDefault="003A5BA6" w:rsidP="003A5BA6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Участие в краевых и зональных спортивных соревнованиях: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1101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0830008230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113,21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BA6" w:rsidRPr="003A5BA6" w:rsidRDefault="003A5BA6" w:rsidP="003A5BA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A5BA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471,51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</w:tr>
      <w:tr w:rsidR="003A5BA6" w:rsidRPr="003A5BA6" w:rsidTr="003A5BA6">
        <w:trPr>
          <w:trHeight w:val="20"/>
        </w:trPr>
        <w:tc>
          <w:tcPr>
            <w:tcW w:w="11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6" w:rsidRPr="003A5BA6" w:rsidRDefault="003A5BA6" w:rsidP="003A5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A5BA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Обеспечение  стабильного функционирования учреждения  Муниципального бюджетного учреждения «Каратузская спортивная школа»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190" w:type="dxa"/>
        <w:tblLook w:val="04A0" w:firstRow="1" w:lastRow="0" w:firstColumn="1" w:lastColumn="0" w:noHBand="0" w:noVBand="1"/>
      </w:tblPr>
      <w:tblGrid>
        <w:gridCol w:w="283"/>
        <w:gridCol w:w="283"/>
        <w:gridCol w:w="270"/>
        <w:gridCol w:w="2107"/>
        <w:gridCol w:w="1141"/>
        <w:gridCol w:w="543"/>
        <w:gridCol w:w="477"/>
        <w:gridCol w:w="843"/>
        <w:gridCol w:w="540"/>
        <w:gridCol w:w="855"/>
        <w:gridCol w:w="744"/>
        <w:gridCol w:w="744"/>
        <w:gridCol w:w="855"/>
        <w:gridCol w:w="18"/>
        <w:gridCol w:w="1452"/>
        <w:gridCol w:w="7"/>
        <w:gridCol w:w="28"/>
      </w:tblGrid>
      <w:tr w:rsidR="003A5BA6" w:rsidRPr="003A5BA6" w:rsidTr="003A5BA6">
        <w:trPr>
          <w:gridAfter w:val="1"/>
          <w:wAfter w:w="28" w:type="dxa"/>
          <w:trHeight w:val="20"/>
        </w:trPr>
        <w:tc>
          <w:tcPr>
            <w:tcW w:w="283" w:type="dxa"/>
            <w:vMerge w:val="restart"/>
            <w:noWrap/>
            <w:hideMark/>
          </w:tcPr>
          <w:p w:rsidR="003A5BA6" w:rsidRPr="003A5BA6" w:rsidRDefault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60" w:type="dxa"/>
            <w:gridSpan w:val="3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5" w:type="dxa"/>
            <w:gridSpan w:val="7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№ 6  к постановлению  администрации</w:t>
            </w:r>
          </w:p>
        </w:tc>
      </w:tr>
      <w:tr w:rsidR="003A5BA6" w:rsidRPr="003A5BA6" w:rsidTr="003A5BA6">
        <w:trPr>
          <w:gridAfter w:val="1"/>
          <w:wAfter w:w="28" w:type="dxa"/>
          <w:trHeight w:val="20"/>
        </w:trPr>
        <w:tc>
          <w:tcPr>
            <w:tcW w:w="28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5" w:type="dxa"/>
            <w:gridSpan w:val="7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 от  30.12.2021 № 1107-п</w:t>
            </w:r>
          </w:p>
        </w:tc>
      </w:tr>
      <w:tr w:rsidR="003A5BA6" w:rsidRPr="003A5BA6" w:rsidTr="003A5BA6">
        <w:trPr>
          <w:gridAfter w:val="1"/>
          <w:wAfter w:w="28" w:type="dxa"/>
          <w:trHeight w:val="20"/>
        </w:trPr>
        <w:tc>
          <w:tcPr>
            <w:tcW w:w="28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5" w:type="dxa"/>
            <w:gridSpan w:val="7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 подпрограмме   «Сохранение и развитие библиотечного дела района»</w:t>
            </w:r>
          </w:p>
        </w:tc>
      </w:tr>
      <w:tr w:rsidR="003A5BA6" w:rsidRPr="003A5BA6" w:rsidTr="003A5BA6">
        <w:trPr>
          <w:trHeight w:val="20"/>
        </w:trPr>
        <w:tc>
          <w:tcPr>
            <w:tcW w:w="11190" w:type="dxa"/>
            <w:gridSpan w:val="17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Перечень мероприятий подпрограммы   </w:t>
            </w:r>
          </w:p>
        </w:tc>
      </w:tr>
      <w:tr w:rsidR="003A5BA6" w:rsidRPr="003A5BA6" w:rsidTr="003A5BA6">
        <w:trPr>
          <w:gridAfter w:val="1"/>
          <w:wAfter w:w="28" w:type="dxa"/>
          <w:trHeight w:val="20"/>
        </w:trPr>
        <w:tc>
          <w:tcPr>
            <w:tcW w:w="836" w:type="dxa"/>
            <w:gridSpan w:val="3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10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41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03" w:type="dxa"/>
            <w:gridSpan w:val="4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16" w:type="dxa"/>
            <w:gridSpan w:val="5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59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</w:t>
            </w:r>
          </w:p>
        </w:tc>
      </w:tr>
      <w:tr w:rsidR="003A5BA6" w:rsidRPr="003A5BA6" w:rsidTr="003A5BA6">
        <w:trPr>
          <w:gridAfter w:val="1"/>
          <w:wAfter w:w="28" w:type="dxa"/>
          <w:trHeight w:val="20"/>
        </w:trPr>
        <w:tc>
          <w:tcPr>
            <w:tcW w:w="836" w:type="dxa"/>
            <w:gridSpan w:val="3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gridSpan w:val="4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16" w:type="dxa"/>
            <w:gridSpan w:val="5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59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(в натуральном выражении), количество получателей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836" w:type="dxa"/>
            <w:gridSpan w:val="3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470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836" w:type="dxa"/>
            <w:gridSpan w:val="3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44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8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836" w:type="dxa"/>
            <w:gridSpan w:val="3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0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1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70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A5BA6" w:rsidRPr="003A5BA6" w:rsidTr="003A5BA6">
        <w:trPr>
          <w:trHeight w:val="20"/>
        </w:trPr>
        <w:tc>
          <w:tcPr>
            <w:tcW w:w="11190" w:type="dxa"/>
            <w:gridSpan w:val="17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Цель: Совершенствование деятельности библиотек Каратузского района</w:t>
            </w:r>
          </w:p>
        </w:tc>
      </w:tr>
      <w:tr w:rsidR="003A5BA6" w:rsidRPr="003A5BA6" w:rsidTr="003A5BA6">
        <w:trPr>
          <w:trHeight w:val="20"/>
        </w:trPr>
        <w:tc>
          <w:tcPr>
            <w:tcW w:w="11190" w:type="dxa"/>
            <w:gridSpan w:val="17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3A5BA6" w:rsidRPr="003A5BA6" w:rsidTr="003A5BA6">
        <w:trPr>
          <w:gridAfter w:val="2"/>
          <w:wAfter w:w="35" w:type="dxa"/>
          <w:trHeight w:val="138"/>
        </w:trPr>
        <w:tc>
          <w:tcPr>
            <w:tcW w:w="566" w:type="dxa"/>
            <w:gridSpan w:val="2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2377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141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850008440</w:t>
            </w:r>
          </w:p>
        </w:tc>
        <w:tc>
          <w:tcPr>
            <w:tcW w:w="5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</w:t>
            </w:r>
          </w:p>
        </w:tc>
        <w:tc>
          <w:tcPr>
            <w:tcW w:w="744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</w:t>
            </w:r>
          </w:p>
        </w:tc>
        <w:tc>
          <w:tcPr>
            <w:tcW w:w="744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</w:t>
            </w:r>
          </w:p>
        </w:tc>
        <w:tc>
          <w:tcPr>
            <w:tcW w:w="85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102,3</w:t>
            </w:r>
          </w:p>
        </w:tc>
        <w:tc>
          <w:tcPr>
            <w:tcW w:w="1470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138"/>
        </w:trPr>
        <w:tc>
          <w:tcPr>
            <w:tcW w:w="566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7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01.фев</w:t>
            </w:r>
          </w:p>
        </w:tc>
        <w:tc>
          <w:tcPr>
            <w:tcW w:w="2377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отрасли культуры: в том числе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470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2943" w:type="dxa"/>
            <w:gridSpan w:val="4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085А255196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470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2943" w:type="dxa"/>
            <w:gridSpan w:val="4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085А255195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470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01.мар</w:t>
            </w:r>
          </w:p>
        </w:tc>
        <w:tc>
          <w:tcPr>
            <w:tcW w:w="2377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850074880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885,6</w:t>
            </w:r>
          </w:p>
        </w:tc>
        <w:tc>
          <w:tcPr>
            <w:tcW w:w="1470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138"/>
        </w:trPr>
        <w:tc>
          <w:tcPr>
            <w:tcW w:w="566" w:type="dxa"/>
            <w:gridSpan w:val="2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01.апр</w:t>
            </w:r>
          </w:p>
        </w:tc>
        <w:tc>
          <w:tcPr>
            <w:tcW w:w="2377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141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08500S4880</w:t>
            </w:r>
          </w:p>
        </w:tc>
        <w:tc>
          <w:tcPr>
            <w:tcW w:w="540" w:type="dxa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108,5</w:t>
            </w:r>
          </w:p>
        </w:tc>
        <w:tc>
          <w:tcPr>
            <w:tcW w:w="744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108,5</w:t>
            </w:r>
          </w:p>
        </w:tc>
        <w:tc>
          <w:tcPr>
            <w:tcW w:w="744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108,5</w:t>
            </w:r>
          </w:p>
        </w:tc>
        <w:tc>
          <w:tcPr>
            <w:tcW w:w="855" w:type="dxa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325,5</w:t>
            </w:r>
          </w:p>
        </w:tc>
        <w:tc>
          <w:tcPr>
            <w:tcW w:w="1470" w:type="dxa"/>
            <w:gridSpan w:val="2"/>
            <w:vMerge w:val="restart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138"/>
        </w:trPr>
        <w:tc>
          <w:tcPr>
            <w:tcW w:w="566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7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01.май</w:t>
            </w:r>
          </w:p>
        </w:tc>
        <w:tc>
          <w:tcPr>
            <w:tcW w:w="2377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08500L519F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123,5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123,5</w:t>
            </w:r>
          </w:p>
        </w:tc>
        <w:tc>
          <w:tcPr>
            <w:tcW w:w="1470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trHeight w:val="138"/>
        </w:trPr>
        <w:tc>
          <w:tcPr>
            <w:tcW w:w="11190" w:type="dxa"/>
            <w:gridSpan w:val="17"/>
            <w:vMerge w:val="restart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3A5BA6" w:rsidRPr="003A5BA6" w:rsidTr="003A5BA6">
        <w:trPr>
          <w:trHeight w:val="138"/>
        </w:trPr>
        <w:tc>
          <w:tcPr>
            <w:tcW w:w="11190" w:type="dxa"/>
            <w:gridSpan w:val="17"/>
            <w:vMerge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02.янв</w:t>
            </w:r>
          </w:p>
        </w:tc>
        <w:tc>
          <w:tcPr>
            <w:tcW w:w="2377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Расширение информационного пространства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850008450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470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11190" w:type="dxa"/>
            <w:gridSpan w:val="17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3A5BA6" w:rsidRPr="003A5BA6" w:rsidTr="003A5BA6">
        <w:trPr>
          <w:trHeight w:val="20"/>
        </w:trPr>
        <w:tc>
          <w:tcPr>
            <w:tcW w:w="11190" w:type="dxa"/>
            <w:gridSpan w:val="17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04.янв</w:t>
            </w:r>
          </w:p>
        </w:tc>
        <w:tc>
          <w:tcPr>
            <w:tcW w:w="2377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Проведение Общероссийского Дня библиотек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850008470</w:t>
            </w:r>
          </w:p>
        </w:tc>
        <w:tc>
          <w:tcPr>
            <w:tcW w:w="540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470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trHeight w:val="20"/>
        </w:trPr>
        <w:tc>
          <w:tcPr>
            <w:tcW w:w="11190" w:type="dxa"/>
            <w:gridSpan w:val="17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   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05.янв</w:t>
            </w:r>
          </w:p>
        </w:tc>
        <w:tc>
          <w:tcPr>
            <w:tcW w:w="2377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850000610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18827,75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17970,23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17970,23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54768,21</w:t>
            </w:r>
          </w:p>
        </w:tc>
        <w:tc>
          <w:tcPr>
            <w:tcW w:w="1470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7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850000610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733,87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733,87</w:t>
            </w:r>
          </w:p>
        </w:tc>
        <w:tc>
          <w:tcPr>
            <w:tcW w:w="1470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A5BA6" w:rsidRPr="003A5BA6" w:rsidTr="003A5BA6">
        <w:trPr>
          <w:gridAfter w:val="2"/>
          <w:wAfter w:w="35" w:type="dxa"/>
          <w:trHeight w:val="20"/>
        </w:trPr>
        <w:tc>
          <w:tcPr>
            <w:tcW w:w="566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7" w:type="dxa"/>
            <w:gridSpan w:val="2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41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в том числе по ГРБС: администрация </w:t>
            </w: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543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477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0" w:type="dxa"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20327,92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744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855" w:type="dxa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57153,98</w:t>
            </w:r>
          </w:p>
        </w:tc>
        <w:tc>
          <w:tcPr>
            <w:tcW w:w="1470" w:type="dxa"/>
            <w:gridSpan w:val="2"/>
            <w:noWrap/>
            <w:hideMark/>
          </w:tcPr>
          <w:p w:rsidR="003A5BA6" w:rsidRPr="003A5BA6" w:rsidRDefault="003A5BA6" w:rsidP="003A5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5BA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7  к постановлению  администрации</w:t>
      </w:r>
    </w:p>
    <w:p w:rsidR="00A4219C" w:rsidRPr="00A4219C" w:rsidRDefault="00A4219C" w:rsidP="00A4219C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Каратузского района от 30.12.2021 № 1107-п</w:t>
      </w:r>
    </w:p>
    <w:tbl>
      <w:tblPr>
        <w:tblW w:w="1131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79"/>
        <w:gridCol w:w="52"/>
        <w:gridCol w:w="1651"/>
        <w:gridCol w:w="1134"/>
        <w:gridCol w:w="609"/>
        <w:gridCol w:w="567"/>
        <w:gridCol w:w="907"/>
        <w:gridCol w:w="8"/>
        <w:gridCol w:w="512"/>
        <w:gridCol w:w="19"/>
        <w:gridCol w:w="853"/>
        <w:gridCol w:w="853"/>
        <w:gridCol w:w="850"/>
        <w:gridCol w:w="1099"/>
        <w:gridCol w:w="45"/>
        <w:gridCol w:w="1475"/>
        <w:gridCol w:w="55"/>
        <w:gridCol w:w="51"/>
      </w:tblGrid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 подпрограмме   «Обеспечение условий предоставления культурно-досуговых услуг населению района»  </w:t>
            </w:r>
          </w:p>
        </w:tc>
      </w:tr>
      <w:tr w:rsidR="00A4219C" w:rsidRPr="00A4219C" w:rsidTr="00A4219C">
        <w:trPr>
          <w:trHeight w:val="359"/>
        </w:trPr>
        <w:tc>
          <w:tcPr>
            <w:tcW w:w="1131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Перечень мероприятий подпрограммы  </w:t>
            </w:r>
          </w:p>
        </w:tc>
      </w:tr>
      <w:tr w:rsidR="00A4219C" w:rsidRPr="00A4219C" w:rsidTr="00A4219C">
        <w:trPr>
          <w:trHeight w:val="359"/>
        </w:trPr>
        <w:tc>
          <w:tcPr>
            <w:tcW w:w="1131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1"/>
          <w:wAfter w:w="51" w:type="dxa"/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6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1"/>
          <w:wAfter w:w="51" w:type="dxa"/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A4219C" w:rsidRPr="00A4219C" w:rsidTr="00A4219C">
        <w:trPr>
          <w:trHeight w:val="20"/>
        </w:trPr>
        <w:tc>
          <w:tcPr>
            <w:tcW w:w="113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Цель: Повышение роли киновидеообслуживания населения Каратузского района, как фактора социально-культурного развития района</w:t>
            </w:r>
          </w:p>
        </w:tc>
      </w:tr>
      <w:tr w:rsidR="00A4219C" w:rsidRPr="00A4219C" w:rsidTr="00A4219C">
        <w:trPr>
          <w:trHeight w:val="20"/>
        </w:trPr>
        <w:tc>
          <w:tcPr>
            <w:tcW w:w="113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видеоэнциклопедии «Каратузский район в кинолетописи Красноярского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Реализация на территории района проектов и 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 </w:t>
            </w:r>
          </w:p>
        </w:tc>
      </w:tr>
      <w:tr w:rsidR="00A4219C" w:rsidRPr="00A4219C" w:rsidTr="00A4219C">
        <w:trPr>
          <w:trHeight w:val="20"/>
        </w:trPr>
        <w:tc>
          <w:tcPr>
            <w:tcW w:w="113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2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5763,69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5243,69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5243,69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16251,07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38,72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38,72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trHeight w:val="20"/>
        </w:trPr>
        <w:tc>
          <w:tcPr>
            <w:tcW w:w="11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42025,96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42025,96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 </w:t>
            </w:r>
          </w:p>
        </w:tc>
      </w:tr>
      <w:tr w:rsidR="00A4219C" w:rsidRPr="00A4219C" w:rsidTr="00A4219C">
        <w:trPr>
          <w:trHeight w:val="20"/>
        </w:trPr>
        <w:tc>
          <w:tcPr>
            <w:tcW w:w="113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227,74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203,40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4.5.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2313,01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7148,91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086А255195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828,43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1359,30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383,58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185,62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973,22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253,83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художественных народных ремесел и декоративно- прикладного искусства на территории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0860021380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Софинансирование субсидии на государственную поддержку художественных народных ремесел и декоративно-прикладного искусства на территории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4.10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Подготовка проектно- сметной документации на проведение капитального ремонта в бюджетном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277,06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277,06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4.11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4718,06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4718,06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4482,06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4482,06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4.12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Капитальный ремонт культурно-досуговых учреждений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4.12.1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Капитальный ремонт здания Моторского сельского клуба</w:t>
            </w:r>
          </w:p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- за счет средств  краевого бюджета</w:t>
            </w:r>
          </w:p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- за счет средств местного бюджета</w:t>
            </w:r>
          </w:p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4219C" w:rsidRPr="00A4219C" w:rsidTr="00A4219C">
        <w:trPr>
          <w:gridAfter w:val="2"/>
          <w:wAfter w:w="106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51475,78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8140,91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421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73023,22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№8  к постановлению  администрации</w:t>
      </w:r>
    </w:p>
    <w:p w:rsidR="00A4219C" w:rsidRPr="00A4219C" w:rsidRDefault="00A4219C" w:rsidP="00A4219C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от 30.12.2021 № 1107-п</w:t>
      </w:r>
    </w:p>
    <w:p w:rsidR="00A4219C" w:rsidRPr="00A4219C" w:rsidRDefault="00A4219C" w:rsidP="00A4219C">
      <w:pPr>
        <w:autoSpaceDE w:val="0"/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к  подпрограмме «Поддержка и развитие культурного потенциала»</w:t>
      </w:r>
    </w:p>
    <w:p w:rsidR="00A4219C" w:rsidRPr="00A4219C" w:rsidRDefault="00A4219C" w:rsidP="00A4219C">
      <w:pPr>
        <w:tabs>
          <w:tab w:val="left" w:pos="9252"/>
        </w:tabs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4219C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  <w:lang w:eastAsia="en-US"/>
        </w:rPr>
        <w:pict>
          <v:line id="Прямая соединительная линия 4" o:spid="_x0000_s1098" style="position:absolute;left:0;text-align:left;flip:y;z-index:251673600;visibility:visible;mso-position-horizontal-relative:text;mso-position-vertical-relative:text" from="578.35pt,1638.35pt" to="644.35pt,1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" strokecolor="gray" strokeweight=".26mm">
            <v:stroke joinstyle="miter" endcap="square"/>
          </v:line>
        </w:pict>
      </w:r>
      <w:r w:rsidRPr="00A4219C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  <w:lang w:eastAsia="en-US"/>
        </w:rPr>
        <w:pict>
          <v:line id="Прямая соединительная линия 3" o:spid="_x0000_s1099" style="position:absolute;left:0;text-align:left;flip:y;z-index:251674624;visibility:visible;mso-position-horizontal-relative:text;mso-position-vertical-relative:text" from="587.35pt,1638.35pt" to="609.1pt,1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" strokecolor="gray" strokeweight=".26mm">
            <v:stroke joinstyle="miter" endcap="square"/>
          </v:line>
        </w:pict>
      </w:r>
      <w:r w:rsidRPr="00A4219C"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  <w:lang w:eastAsia="en-US"/>
        </w:rPr>
        <w:pict>
          <v:line id="Прямая соединительная линия 2" o:spid="_x0000_s1100" style="position:absolute;left:0;text-align:left;flip:y;z-index:251675648;visibility:visible;mso-position-horizontal-relative:text;mso-position-vertical-relative:text" from="589.6pt,1638.35pt" to="664.6pt,1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" strokecolor="gray" strokeweight=".26mm">
            <v:stroke joinstyle="miter" endcap="square"/>
          </v:line>
        </w:pict>
      </w: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tbl>
      <w:tblPr>
        <w:tblW w:w="1165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2174"/>
        <w:gridCol w:w="982"/>
        <w:gridCol w:w="614"/>
        <w:gridCol w:w="609"/>
        <w:gridCol w:w="6"/>
        <w:gridCol w:w="751"/>
        <w:gridCol w:w="6"/>
        <w:gridCol w:w="419"/>
        <w:gridCol w:w="9"/>
        <w:gridCol w:w="895"/>
        <w:gridCol w:w="851"/>
        <w:gridCol w:w="850"/>
        <w:gridCol w:w="851"/>
        <w:gridCol w:w="1983"/>
        <w:gridCol w:w="159"/>
        <w:gridCol w:w="418"/>
        <w:gridCol w:w="20"/>
        <w:gridCol w:w="53"/>
      </w:tblGrid>
      <w:tr w:rsidR="00A4219C" w:rsidRPr="00A4219C" w:rsidTr="00A4219C">
        <w:trPr>
          <w:gridAfter w:val="4"/>
          <w:wAfter w:w="646" w:type="dxa"/>
          <w:trHeight w:val="20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219C" w:rsidRPr="00A4219C" w:rsidTr="00A4219C">
        <w:trPr>
          <w:gridAfter w:val="4"/>
          <w:wAfter w:w="646" w:type="dxa"/>
          <w:trHeight w:val="20"/>
        </w:trPr>
        <w:tc>
          <w:tcPr>
            <w:tcW w:w="2176" w:type="dxa"/>
            <w:vMerge/>
            <w:tcBorders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895" w:type="dxa"/>
            <w:tcBorders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Очередной финансовый</w:t>
            </w:r>
          </w:p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2022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Итого на период</w:t>
            </w:r>
          </w:p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2021-2023 годы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4219C" w:rsidRPr="00A4219C" w:rsidTr="00A4219C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0"/>
        </w:trPr>
        <w:tc>
          <w:tcPr>
            <w:tcW w:w="11004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</w:t>
            </w:r>
            <w:r w:rsidRPr="00A4219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</w:t>
            </w:r>
          </w:p>
        </w:tc>
        <w:tc>
          <w:tcPr>
            <w:tcW w:w="577" w:type="dxa"/>
            <w:gridSpan w:val="2"/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4219C" w:rsidRPr="00A4219C" w:rsidTr="00A4219C">
        <w:trPr>
          <w:gridAfter w:val="4"/>
          <w:wAfter w:w="646" w:type="dxa"/>
          <w:trHeight w:val="20"/>
        </w:trPr>
        <w:tc>
          <w:tcPr>
            <w:tcW w:w="11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C" w:rsidRPr="00A4219C" w:rsidRDefault="00A4219C" w:rsidP="00A4219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A4219C" w:rsidRPr="00A4219C" w:rsidTr="00A4219C">
        <w:tblPrEx>
          <w:tblCellMar>
            <w:left w:w="0" w:type="dxa"/>
            <w:right w:w="0" w:type="dxa"/>
          </w:tblCellMar>
        </w:tblPrEx>
        <w:trPr>
          <w:gridAfter w:val="2"/>
          <w:wAfter w:w="69" w:type="dxa"/>
          <w:trHeight w:val="20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4219C" w:rsidRPr="00A4219C" w:rsidTr="00A4219C">
        <w:tblPrEx>
          <w:tblCellMar>
            <w:left w:w="0" w:type="dxa"/>
            <w:right w:w="0" w:type="dxa"/>
          </w:tblCellMar>
        </w:tblPrEx>
        <w:trPr>
          <w:gridAfter w:val="2"/>
          <w:wAfter w:w="69" w:type="dxa"/>
          <w:trHeight w:val="20"/>
        </w:trPr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901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0801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0840008420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244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462,10</w:t>
            </w:r>
          </w:p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4219C" w:rsidRPr="00A4219C" w:rsidTr="00A4219C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9C" w:rsidRPr="00A4219C" w:rsidRDefault="00A4219C" w:rsidP="00A4219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</w:t>
            </w:r>
          </w:p>
        </w:tc>
        <w:tc>
          <w:tcPr>
            <w:tcW w:w="577" w:type="dxa"/>
            <w:gridSpan w:val="2"/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" w:type="dxa"/>
            <w:gridSpan w:val="2"/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4219C" w:rsidRPr="00A4219C" w:rsidTr="00A4219C">
        <w:trPr>
          <w:gridAfter w:val="3"/>
          <w:wAfter w:w="487" w:type="dxa"/>
          <w:trHeight w:val="20"/>
        </w:trPr>
        <w:tc>
          <w:tcPr>
            <w:tcW w:w="1116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A4219C" w:rsidRPr="00A4219C" w:rsidTr="00A4219C">
        <w:trPr>
          <w:gridAfter w:val="3"/>
          <w:wAfter w:w="491" w:type="dxa"/>
          <w:trHeight w:val="20"/>
        </w:trPr>
        <w:tc>
          <w:tcPr>
            <w:tcW w:w="2176" w:type="dxa"/>
            <w:tcBorders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Итого по  подпрограмме ГРБС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Админ.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  <w:p w:rsidR="00A4219C" w:rsidRPr="00A4219C" w:rsidRDefault="00A4219C" w:rsidP="00A42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162,10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4219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462,10</w:t>
            </w:r>
          </w:p>
        </w:tc>
        <w:tc>
          <w:tcPr>
            <w:tcW w:w="21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19C" w:rsidRPr="00A4219C" w:rsidRDefault="00A4219C" w:rsidP="00A421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A4219C" w:rsidRPr="00A4219C" w:rsidRDefault="00A4219C" w:rsidP="00A421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219C" w:rsidRPr="00A4219C" w:rsidRDefault="00A4219C" w:rsidP="00A421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A4219C" w:rsidRPr="00A4219C" w:rsidRDefault="00A4219C" w:rsidP="00A4219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219C" w:rsidRPr="00A4219C" w:rsidRDefault="00A4219C" w:rsidP="00A4219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11.01.2022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с. Каратузское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№ 08-п</w:t>
      </w:r>
    </w:p>
    <w:p w:rsidR="00A4219C" w:rsidRPr="00A4219C" w:rsidRDefault="00A4219C" w:rsidP="00A4219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219C" w:rsidRPr="00A4219C" w:rsidRDefault="00A4219C" w:rsidP="00A421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A4219C" w:rsidRPr="00A4219C" w:rsidRDefault="00A4219C" w:rsidP="00A421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A4219C" w:rsidRPr="00A4219C" w:rsidRDefault="00A4219C" w:rsidP="00A421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статьей 26 Устава муниципального образования «Каратузский район», ПОСТАНОВЛЯЮ:</w:t>
      </w:r>
    </w:p>
    <w:p w:rsidR="00A4219C" w:rsidRPr="00A4219C" w:rsidRDefault="00A4219C" w:rsidP="00A4219C">
      <w:pPr>
        <w:numPr>
          <w:ilvl w:val="0"/>
          <w:numId w:val="49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пункте 3.9 слова «в срок не позднее 31 октября текущего года.» заменить словами «в срок не позднее 7 ноября текущего года.».</w:t>
      </w:r>
    </w:p>
    <w:p w:rsidR="00A4219C" w:rsidRPr="00A4219C" w:rsidRDefault="00A4219C" w:rsidP="00A421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A4219C" w:rsidRPr="00A4219C" w:rsidRDefault="00A4219C" w:rsidP="00A421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219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район»», но не ранее чем с 01 января 2022 года, положения постановления применяются к правоотношениям, возникающим при составлении и исполнении районного бюджета, начиная с 2022 года.</w:t>
      </w:r>
    </w:p>
    <w:p w:rsidR="00A4219C" w:rsidRPr="00A4219C" w:rsidRDefault="00A4219C" w:rsidP="00A421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219C" w:rsidRPr="00A4219C" w:rsidRDefault="00A4219C" w:rsidP="00A421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219C" w:rsidRPr="00A4219C" w:rsidRDefault="00A4219C" w:rsidP="00A42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1089-п от  29.12.2021г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18.02.2022 года</w:t>
      </w:r>
      <w:r w:rsidRPr="00A4219C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24:19:1901001:1276, площадью 1547 кв.м., в границах, указанных в кадастровом паспорте, из категории земель: земли населенных пунктов, Адрес (м</w:t>
      </w:r>
      <w:r w:rsidRPr="00A4219C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Каратузкий Сельсовет, Каратузское село, ул. Амыльская, 6Д,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блокированная жилая застройка.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- 2973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семьдесят три рубля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89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(восемьдесят девять) руб.00 коп.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2973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семьдесят три рубля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A4219C" w:rsidRPr="00A4219C" w:rsidRDefault="00A4219C" w:rsidP="00A4219C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Единый казначейский счет;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4" w:history="1"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17.01.2022 года до 16 часов 00 минут   11 февраля 2022 года включительно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14.02.2022 года.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5" w:tgtFrame="_blank" w:history="1">
        <w:r w:rsidRPr="00A4219C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1085-п от  29.12.2021г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18.02.2022 года</w:t>
      </w:r>
      <w:r w:rsidRPr="00A4219C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24:19:1901001:1271, площадью 1545 кв.м., в границах, указанных в кадастровом паспорте, из категории земель: земли населенных пунктов, Адрес (м</w:t>
      </w:r>
      <w:r w:rsidRPr="00A4219C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Каратузкий Сельсовет, Каратузское село, ул. Амыльская, 6Г,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блокированная жилая застройка.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- 2969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шестьдесят девять рублей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89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(восемьдесят девять) руб.00 коп.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2969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шестьдесят девять рублей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A4219C" w:rsidRPr="00A4219C" w:rsidRDefault="00A4219C" w:rsidP="00A4219C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6" w:history="1"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17.01.2022 года до 16 часов 00 минут   11 февраля 2022 года включительно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14.02.2022 года.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7" w:tgtFrame="_blank" w:history="1">
        <w:r w:rsidRPr="00A4219C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1086-п от  29.12.2021г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18.02.2022 года</w:t>
      </w:r>
      <w:r w:rsidRPr="00A4219C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24:19:1901001:1274, площадью 1545 кв.м., в границах, указанных в кадастровом паспорте, из категории земель: земли населенных пунктов, Адрес (м</w:t>
      </w:r>
      <w:r w:rsidRPr="00A4219C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Каратузкий Сельсовет, Каратузское село, ул. Амыльская, 6В,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блокированная жилая застройка.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- 2969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шестьдесят девять рублей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89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(восемьдесят девять) руб.00 коп.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2969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шестьдесят девять рублей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A4219C" w:rsidRPr="00A4219C" w:rsidRDefault="00A4219C" w:rsidP="00A4219C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Для участия в аукционе заявителями представляются следующие документы: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8" w:history="1"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17.01.2022 года до 16 часов 00 минут   11 февраля 2022 года включительно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14.02.2022 года.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9" w:tgtFrame="_blank" w:history="1">
        <w:r w:rsidRPr="00A4219C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1089-п от  29.12.2021г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18.02.2022 года</w:t>
      </w:r>
      <w:r w:rsidRPr="00A4219C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24:19:1002001:88, площадью 2895 кв.м., в границах, указанных в кадастровом паспорте, из категории земель: земли населенных пунктов, Адрес (м</w:t>
      </w:r>
      <w:r w:rsidRPr="00A4219C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д. Малиновка, ул. Береговая, 3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Предпринимательство.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- 5781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(Пять тысяч семьсот восемьдесят один рубль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173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(сто семьдесят три) руб.00 коп.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5781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(Пять тысяч семьсот восемьдесят один рубль 00 копеек)</w:t>
      </w:r>
    </w:p>
    <w:p w:rsidR="00A4219C" w:rsidRPr="00A4219C" w:rsidRDefault="00A4219C" w:rsidP="00A4219C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10 (десять) лет </w:t>
      </w:r>
    </w:p>
    <w:p w:rsidR="00A4219C" w:rsidRPr="00A4219C" w:rsidRDefault="00A4219C" w:rsidP="00A4219C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4219C" w:rsidRPr="00A4219C" w:rsidRDefault="00A4219C" w:rsidP="00A4219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4219C" w:rsidRPr="00A4219C" w:rsidRDefault="00A4219C" w:rsidP="00A4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4219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30" w:history="1"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4219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17.01.2022 года до 16 часов 00 минут   11 февраля 2022 года включительно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4219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  <w:bookmarkStart w:id="6" w:name="_GoBack"/>
      <w:bookmarkEnd w:id="6"/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4219C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14.02.2022 года. 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4219C" w:rsidRPr="00A4219C" w:rsidRDefault="00A4219C" w:rsidP="00A42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1" w:tgtFrame="_blank" w:history="1">
        <w:r w:rsidRPr="00A4219C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4219C" w:rsidRPr="00A4219C" w:rsidRDefault="00A4219C" w:rsidP="00A4219C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4219C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219C" w:rsidRPr="00A4219C" w:rsidRDefault="00A4219C" w:rsidP="00A4219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5BA6" w:rsidRDefault="003A5BA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A4219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01" style="position:absolute;margin-left:26.45pt;margin-top:84.05pt;width:511.7pt;height:97.75pt;z-index:251676672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2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3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4219C" w:rsidRPr="00893B63" w:rsidRDefault="00A4219C" w:rsidP="00A4219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4219C" w:rsidRPr="00893B63" w:rsidRDefault="00A4219C" w:rsidP="00A4219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3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A4219C" w:rsidRPr="00893B63" w:rsidRDefault="00A4219C" w:rsidP="00A4219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A4219C" w:rsidRPr="00893B63" w:rsidRDefault="00A4219C" w:rsidP="00A4219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4219C" w:rsidRPr="00F64E95" w:rsidRDefault="00A4219C" w:rsidP="00A4219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4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33"/>
      <w:footerReference w:type="default" r:id="rId3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CC" w:rsidRDefault="00B379CC" w:rsidP="00D368D1">
      <w:pPr>
        <w:spacing w:after="0" w:line="240" w:lineRule="auto"/>
      </w:pPr>
      <w:r>
        <w:separator/>
      </w:r>
    </w:p>
  </w:endnote>
  <w:endnote w:type="continuationSeparator" w:id="0">
    <w:p w:rsidR="00B379CC" w:rsidRDefault="00B379C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3A5BA6" w:rsidRDefault="003A5B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9C">
          <w:rPr>
            <w:noProof/>
          </w:rPr>
          <w:t>29</w:t>
        </w:r>
        <w:r>
          <w:fldChar w:fldCharType="end"/>
        </w:r>
      </w:p>
    </w:sdtContent>
  </w:sdt>
  <w:p w:rsidR="003A5BA6" w:rsidRDefault="003A5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CC" w:rsidRDefault="00B379CC" w:rsidP="00D368D1">
      <w:pPr>
        <w:spacing w:after="0" w:line="240" w:lineRule="auto"/>
      </w:pPr>
      <w:r>
        <w:separator/>
      </w:r>
    </w:p>
  </w:footnote>
  <w:footnote w:type="continuationSeparator" w:id="0">
    <w:p w:rsidR="00B379CC" w:rsidRDefault="00B379C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3A5BA6" w:rsidRPr="00C012B5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3A5BA6" w:rsidRPr="009F574C" w:rsidRDefault="003A5BA6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14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A5BA6" w:rsidRPr="00C012B5" w:rsidRDefault="00A4219C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14 января 2022 г.</w:t>
              </w:r>
            </w:p>
          </w:tc>
        </w:sdtContent>
      </w:sdt>
    </w:tr>
  </w:tbl>
  <w:p w:rsidR="003A5BA6" w:rsidRDefault="003A5BA6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F06D7E"/>
    <w:multiLevelType w:val="hybridMultilevel"/>
    <w:tmpl w:val="8CCCD936"/>
    <w:lvl w:ilvl="0" w:tplc="F30A5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0C77E0"/>
    <w:multiLevelType w:val="hybridMultilevel"/>
    <w:tmpl w:val="5036B8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8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2"/>
  </w:num>
  <w:num w:numId="15">
    <w:abstractNumId w:val="40"/>
  </w:num>
  <w:num w:numId="16">
    <w:abstractNumId w:val="14"/>
  </w:num>
  <w:num w:numId="17">
    <w:abstractNumId w:val="3"/>
  </w:num>
  <w:num w:numId="18">
    <w:abstractNumId w:val="3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5"/>
  </w:num>
  <w:num w:numId="23">
    <w:abstractNumId w:val="45"/>
  </w:num>
  <w:num w:numId="24">
    <w:abstractNumId w:val="12"/>
  </w:num>
  <w:num w:numId="25">
    <w:abstractNumId w:val="30"/>
  </w:num>
  <w:num w:numId="26">
    <w:abstractNumId w:val="6"/>
  </w:num>
  <w:num w:numId="27">
    <w:abstractNumId w:val="42"/>
  </w:num>
  <w:num w:numId="28">
    <w:abstractNumId w:val="44"/>
  </w:num>
  <w:num w:numId="29">
    <w:abstractNumId w:val="34"/>
  </w:num>
  <w:num w:numId="30">
    <w:abstractNumId w:val="17"/>
  </w:num>
  <w:num w:numId="31">
    <w:abstractNumId w:val="18"/>
  </w:num>
  <w:num w:numId="32">
    <w:abstractNumId w:val="41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7"/>
  </w:num>
  <w:num w:numId="39">
    <w:abstractNumId w:val="47"/>
  </w:num>
  <w:num w:numId="40">
    <w:abstractNumId w:val="11"/>
  </w:num>
  <w:num w:numId="41">
    <w:abstractNumId w:val="24"/>
  </w:num>
  <w:num w:numId="42">
    <w:abstractNumId w:val="46"/>
  </w:num>
  <w:num w:numId="43">
    <w:abstractNumId w:val="13"/>
  </w:num>
  <w:num w:numId="44">
    <w:abstractNumId w:val="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5BA6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219C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379CC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420EEDA0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5"/>
    <w:uiPriority w:val="99"/>
    <w:rsid w:val="003A5B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6" Type="http://schemas.openxmlformats.org/officeDocument/2006/relationships/hyperlink" Target="mailto:zem.karatuz@yandex.ru" TargetMode="External"/><Relationship Id="rId3" Type="http://schemas.openxmlformats.org/officeDocument/2006/relationships/numbering" Target="numbering.xml"/><Relationship Id="rId21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7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raion.ru/" TargetMode="External"/><Relationship Id="rId24" Type="http://schemas.openxmlformats.org/officeDocument/2006/relationships/hyperlink" Target="mailto:zem.karatuz@yandex.ru" TargetMode="External"/><Relationship Id="rId32" Type="http://schemas.openxmlformats.org/officeDocument/2006/relationships/hyperlink" Target="mailto:info@karatuzraion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8" Type="http://schemas.openxmlformats.org/officeDocument/2006/relationships/hyperlink" Target="mailto:zem.karatuz@yandex.ru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mailto:zem.karatuz@yandex.ru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AD1B5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9E479-DDDB-4027-86E8-0C70211B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12354</TotalTime>
  <Pages>29</Pages>
  <Words>30244</Words>
  <Characters>172395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202235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2022-01-24T04:30:00Z</dcterms:modified>
</cp:coreProperties>
</file>