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C55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CB7C55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CB7C5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147CC1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37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147CC1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147CC1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CB7C5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06.09.2022 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с. Каратузское          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705-п 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 утверждении  положения  о  предоставлении  компенсации на  оплату найма жилых помещений  молодым специалистам  культуры,  образования, дополнительного  образования,  дополнительного  образования  в  области культуры  и  искусств  муниципального  образования  «Каратузский  район» 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 статьями  27.1, 28  Устава  муниципального образования  «Каратузский  район»,  ПОСТАНОВЛЯЮ: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1. Утвердить  положение  о  предоставлении  компенсации  на  оплату найма  жилых  помещений  молодым  специалистам  культуры,  образования, дополнительного  образования,  дополнительного  образования  в  области культуры  и  искусств  муниципального  образования  «Каратузский  район»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приложению.</w:t>
      </w:r>
    </w:p>
    <w:p w:rsidR="00147CC1" w:rsidRPr="00147CC1" w:rsidRDefault="00147CC1" w:rsidP="00147C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 Контроль  за  исполнением  настоящего  постановления  возложить  на заместителя  главы  района  по  социальным  вопросам  А. А.  Савина.</w:t>
      </w:r>
    </w:p>
    <w:p w:rsidR="00147CC1" w:rsidRPr="00147CC1" w:rsidRDefault="00147CC1" w:rsidP="00147C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Постановление  вступает  в  силу  в  день,  следующий  за  днём  его официального  опубликования  в  периодическом  печатном  издании  Вести муниципального  образования  «Каратузский  район».</w:t>
      </w:r>
    </w:p>
    <w:p w:rsidR="00147CC1" w:rsidRPr="00147CC1" w:rsidRDefault="00147CC1" w:rsidP="00147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А.Н. Цитович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к  постановлению администрации Каратузского района от    06.09.2022  № 705-п 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ПОЛОЖЕНИЕ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ПРЕДОСТАВЛЕНИИ КОМПЕНСАЦИИ  НА ОПЛАТУ НАЙМА ЖИЛЫХ ПОМЕЩЕНИЙ  МОЛОДЫМ СПЕЦИАЛИСТАМ КУЛЬТУРЫ,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ОБРАЗОВАНИЯ, ДОПОЛНИТЕЛЬНОГО ОБРАЗОВАНИЯ, ДОПОЛНИТЕЛЬНОГО ОБРАЗОВАНИЯ </w:t>
      </w: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ОБЛАСТИ КУЛЬТУРЫ И ИСКУССТВ  МУНИЦИПАЛЬНОГО ОБРАЗОВАНИЯ  «КАРАТУЗСКИЙ РАЙОН»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Настоящее Положение определяет цель и порядок компенсации на оплату найма жилых помещений (далее – оплата аренды жилья) молодым специалистам  культуры, образования, дополнительного образования, дополнительного образования   в области культуры и искусств муниципального образования «Каратузский район». 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Оплата аренды жилья является  формой финансовой поддержки молодых  специалистов  культуры,  образования,  дополнительного образования,  дополнительного  образования  в  области  культуры  и искусств,  производится  с  целью  закрепления  молодого  специалиста  в  районе  в  отрасли  культуры,  образования,  дополнительного  образования, дополнительного  образования  в  области  культуры  и  искусств муниципального  образования  «Каратузский  район». 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Для целей настоящего положения молодым специалистом  является специалист в возрасте до 35 лет, впервые окончивший, учреждение высшего профессионального образования, среднего профессионального образования, заключивший впервые бессрочный трудовой договор  в сфере культуры, образования, дополнительного образования, дополнительного образования  в области культуры и искусств.  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4. Право на получение компенсации на оплату найма жилых помещений  и условия ее предоставления: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специалист в возрасте до 35 лет;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-впервые окончивший, учреждение высшего профессионального образования, среднего профессионального образования;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 заключивший впервые бессрочный трудовой договор  в сфере культуры, образования, дополнительного образования, дополнительного образования  в области культуры и искусств;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 осуществление трудовой деятельности в организациях культуры, образования, дополнительного образования, дополнительного образования  в области культуры и искусств (далее - организация) являющихся его основным местом работы, на условиях нормальной продолжительности рабочего времени, установленный трудовым законодательством для данной категории работников;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заключения в соответствии с законодательством Российской Федерации договора найма жилого помещения,  расположенного в муниципальном образовании «Каратузский район», на территории которого находится организация;</w:t>
      </w:r>
    </w:p>
    <w:p w:rsidR="00147CC1" w:rsidRPr="00147CC1" w:rsidRDefault="00147CC1" w:rsidP="00147CC1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- специалист не является нанимателем или членом семьи нанимателя по договору социального  найма, договору найма специализированного  жилого помещения, либо собственником или членом семьи собственника жилого помещения, расположенного в муниципальном образовании « Каратузский район», на территории которого находится организация. </w:t>
      </w:r>
    </w:p>
    <w:p w:rsidR="00147CC1" w:rsidRPr="00147CC1" w:rsidRDefault="00147CC1" w:rsidP="00147CC1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 целях настоящего Положения к членам семьи гражданина относятся супруга (супруг), их дети, родители гражданина и его супруги (супруга), проживающие совместно с гражданином и (или) супругой (супругом).</w:t>
      </w:r>
    </w:p>
    <w:p w:rsidR="00147CC1" w:rsidRPr="00147CC1" w:rsidRDefault="00147CC1" w:rsidP="00147CC1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Если совместно с гражданином проживает член семьи, имеющий право на получение компенсации в соответствии с настоящим Положением, компенсация предоставляется одному из них.</w:t>
      </w:r>
    </w:p>
    <w:p w:rsidR="00147CC1" w:rsidRPr="00147CC1" w:rsidRDefault="00147CC1" w:rsidP="00147CC1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случае, когда гражданин является нанимателей по двум и более договорам найма жилых помещений, компенсация предоставляется только по одному из них.</w:t>
      </w:r>
    </w:p>
    <w:p w:rsidR="00147CC1" w:rsidRPr="00147CC1" w:rsidRDefault="00147CC1" w:rsidP="00147C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5. Перечень документов для получения компенсации на оплату найма жилых помещений получателями,  представляемый   в рабочую группу:</w:t>
      </w:r>
    </w:p>
    <w:p w:rsidR="00147CC1" w:rsidRPr="00147CC1" w:rsidRDefault="00147CC1" w:rsidP="00147C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-   документ об образовании;</w:t>
      </w:r>
    </w:p>
    <w:p w:rsidR="00147CC1" w:rsidRPr="00147CC1" w:rsidRDefault="00147CC1" w:rsidP="00147C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  письменное заявление на оплату аренды жилья,</w:t>
      </w:r>
    </w:p>
    <w:p w:rsidR="00147CC1" w:rsidRPr="00147CC1" w:rsidRDefault="00147CC1" w:rsidP="00147C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-   договор аренды жилья;</w:t>
      </w:r>
    </w:p>
    <w:p w:rsidR="00147CC1" w:rsidRPr="00147CC1" w:rsidRDefault="00147CC1" w:rsidP="00147C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-   копия паспорта; </w:t>
      </w:r>
    </w:p>
    <w:p w:rsidR="00147CC1" w:rsidRPr="00147CC1" w:rsidRDefault="00147CC1" w:rsidP="00147C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  копия трудового договора, заключенного с учреждением культуры, образования, дополнительного образования, дополнительного образования  в области культуры и искусств муниципального образования «Каратузский район»;</w:t>
      </w:r>
    </w:p>
    <w:p w:rsidR="00147CC1" w:rsidRPr="00147CC1" w:rsidRDefault="00147CC1" w:rsidP="00147C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сведения о членах семьи;</w:t>
      </w:r>
    </w:p>
    <w:p w:rsidR="00147CC1" w:rsidRPr="00147CC1" w:rsidRDefault="00147CC1" w:rsidP="00147C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копия документов подтверждающих родственные отношения специалиста и лиц, указанных им в качестве членов семьи (свидетельство о рождении, свидетельство о заключении брака, решение суда о признании членам семьи гражданина и т.д.);</w:t>
      </w:r>
    </w:p>
    <w:p w:rsidR="00147CC1" w:rsidRPr="00147CC1" w:rsidRDefault="00147CC1" w:rsidP="00147C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копия документов о наличии или отсутствии право собственности специалиста и (или) членов его семьи на жилые помещения, расположенные в муниципальном образовании «Каратузский район», в котором находится организация;</w:t>
      </w:r>
    </w:p>
    <w:p w:rsidR="00147CC1" w:rsidRPr="00147CC1" w:rsidRDefault="00147CC1" w:rsidP="00147C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документы (сведения) о наличии или отсутствии в собственности у получателя и (или) членов его семьи жилых помещений, расположенные в муниципальном образовании «Каратузский район», в котором находится организация;</w:t>
      </w:r>
    </w:p>
    <w:p w:rsidR="00147CC1" w:rsidRPr="00147CC1" w:rsidRDefault="00147CC1" w:rsidP="00147C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документы (сведения) о наличии или отсутствии у специалиста и (или)  членов его семьи, на территории  муниципального образования «Каратузский район», в котором находится организация, жилого помещения, предоставляемого по договору социального найма и договору найма специализированного жилого помещения, выданного органом местного самоуправления, осуществляющим права наймодателя в отношении муниципального жилищного  фонда;</w:t>
      </w:r>
    </w:p>
    <w:p w:rsidR="00147CC1" w:rsidRPr="00147CC1" w:rsidRDefault="00147CC1" w:rsidP="00147C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- справка с места работы супруга (супруги) специалиста о том, что ему (ей) компенсация не предоставляется,  если супруг (супруга) имеет право на предоставление компенсации. 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highlight w:val="yellow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</w:rPr>
        <w:t>6. Руководитель учреждения в двухдневный срок представляет заверенные им документы, указанные в пункте 5 настоящего положения, и свое ходатайство об аренде жилья на рассмотрение в рабочую группу  по назначению компенсации на оплату найма жилых помещений молодым специалистам культуры, образования, дополнительного образования, дополнительного образования  в области культуры и искусств муниципального образования «Каратузский район».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7. Рабочая группа по распределению компенсации на оплату найма жилых помещений молодым специалистам культуры, образования, дополнительного образования, дополнительного образования в области культуры и искусств муниципального образования  «Каратузский район» в течение двух рабочих дней представляет список молодых специалистов на утверждение главе района.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8. Глава района принимает решение о компенсации на оплату найма жилых помещений молодым специалистам культуры, образования, дополнительного образования, дополнительного образования  в области культуры и искусств муниципального образования  «Каратузский район».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Список молодых специалистов культуры,  образования, дополнительного образования, дополнительного образования в области культуры и искусств утверждается постановлением администрации Каратузского района.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9. Администрация Каратузского района предоставляет субсидию на выполнение муниципального задания муниципальным бюджетным учреждениям подведомственных отделу культуры молодежной политики  и туризма администрации Каратузского района, и подведомственным управлению образования администрации Каратузского района, учреждение производит оплату аренды жилья, заключившему  трудовой договор с настоящим учреждением.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10. Финансирование расходов компенсации на оплату найма жилых помещений, предусмотренных настоящим положением, производится за счет средств бюджета муниципального образования «Каратузский район».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11. Компенсация оплаты найма жилых помещений молодому специалисту   культуры, образования, дополнительного образования, дополнительного образования  в области культуры и искусств муниципального образования  «Каратузский район»,  производится только по основному месту работы.</w:t>
      </w: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12.  Денежные средства перечисляются муниципальным образованием «Каратузский район» со дня заключения трудового договора, на расчетный счет молодого специалиста культуры, образования, дополнительного образования, дополнительного образования  в области культуры и искусств,  в размере не более 5000,00 (пять тысяч) рублей в месяц.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13. Ответственность за целевое и эффективное использование средств, своевременность и достоверность  сведений,  необходимых для компенсации на оплату найма жилых помещений молодых специалистов культуры, образования, дополнительного образования, дополнительного образования в области культуры и искусств муниципального образования  «Каратузский район», возлагается на руководителей учреждений.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</w:rPr>
        <w:tab/>
        <w:t>14. Основания прекращения предоставления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компенсации на оплату найма жилых помещений</w:t>
      </w:r>
      <w:r w:rsidRPr="00147CC1">
        <w:rPr>
          <w:rFonts w:ascii="Times New Roman" w:hAnsi="Times New Roman" w:cs="Times New Roman"/>
          <w:kern w:val="0"/>
          <w:sz w:val="12"/>
          <w:szCs w:val="12"/>
        </w:rPr>
        <w:t>, порядок возврата необоснованно полученных средств компенсации: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</w:rPr>
        <w:t xml:space="preserve">14.1.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компенсация на оплату найма жилых помещений,</w:t>
      </w:r>
      <w:r w:rsidRPr="00147CC1">
        <w:rPr>
          <w:rFonts w:ascii="Times New Roman" w:hAnsi="Times New Roman" w:cs="Times New Roman"/>
          <w:kern w:val="0"/>
          <w:sz w:val="12"/>
          <w:szCs w:val="12"/>
        </w:rPr>
        <w:t xml:space="preserve"> прекращается по следующим основаниям:</w:t>
      </w:r>
    </w:p>
    <w:p w:rsidR="00147CC1" w:rsidRPr="00147CC1" w:rsidRDefault="00147CC1" w:rsidP="00147CC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</w:rPr>
        <w:tab/>
        <w:t xml:space="preserve"> -  по личному заявлению молодого специалиста культуры, образования, дополнительного образования, дополнительного образования  в области культуры и искусств;</w:t>
      </w:r>
    </w:p>
    <w:p w:rsidR="00147CC1" w:rsidRPr="00147CC1" w:rsidRDefault="00147CC1" w:rsidP="00147CC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</w:rPr>
        <w:tab/>
        <w:t>-   в случае прекращения трудового договора (контракта)  с молодым  специалистом культуры, образования, дополнительного образования, дополнительного образования  в области культуры и искусств;</w:t>
      </w:r>
    </w:p>
    <w:p w:rsidR="00147CC1" w:rsidRPr="00147CC1" w:rsidRDefault="00147CC1" w:rsidP="00147C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</w:rPr>
        <w:t>-   в случае приобретения им (или) членом его семьи жилого помещения в собственность,   либо предоставления специалисту и (или) члену его семьи жилого помещения, расположенного  в муниципальном образовании «Каратузский район», на территории которого находится организация, по договору социального найма и договору найма специализированного жилого помещения;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</w:rPr>
        <w:t xml:space="preserve">  </w:t>
      </w:r>
      <w:r w:rsidRPr="00147CC1">
        <w:rPr>
          <w:rFonts w:ascii="Times New Roman" w:hAnsi="Times New Roman" w:cs="Times New Roman"/>
          <w:kern w:val="0"/>
          <w:sz w:val="12"/>
          <w:szCs w:val="12"/>
        </w:rPr>
        <w:tab/>
        <w:t>- расторжение (прекращение)  договора найма жилого помещения  или окончание  срока действия договора найма жилого помещения;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</w:rPr>
        <w:lastRenderedPageBreak/>
        <w:tab/>
        <w:t>- смерть специалиста, признание его в установленном порядке умершим или безвестно отсутствующим.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C00000"/>
          <w:kern w:val="0"/>
          <w:sz w:val="12"/>
          <w:szCs w:val="12"/>
        </w:rPr>
        <w:tab/>
      </w:r>
      <w:r w:rsidRPr="00147CC1">
        <w:rPr>
          <w:rFonts w:ascii="Times New Roman" w:hAnsi="Times New Roman" w:cs="Times New Roman"/>
          <w:kern w:val="0"/>
          <w:sz w:val="12"/>
          <w:szCs w:val="12"/>
        </w:rPr>
        <w:t>14.2.  Порядок  возврата  необоснованно  полученных  средств компенсации:</w:t>
      </w:r>
    </w:p>
    <w:p w:rsidR="00147CC1" w:rsidRPr="00147CC1" w:rsidRDefault="00147CC1" w:rsidP="00147CC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</w:rPr>
        <w:tab/>
        <w:t xml:space="preserve"> - представление заявителем заведомо искаженной информации для получения компенсации расходов по арендной плате за жилое помещение. В этом случае сумма необоснованно предоставленных компенсаций должна быть возмещена заявителем в бюджет муниципального образования «Каратузский район»;</w:t>
      </w:r>
    </w:p>
    <w:p w:rsidR="005036A8" w:rsidRDefault="00147CC1" w:rsidP="00147C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</w:rPr>
        <w:t>- отсутствие документов, подтверждающих оплату по договору аренды жилья, представляемых молодым специалистом ежемесячно.</w:t>
      </w:r>
      <w:r w:rsidR="00CB7C55"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p w:rsidR="00147CC1" w:rsidRPr="00147CC1" w:rsidRDefault="00147CC1" w:rsidP="00147C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147CC1" w:rsidRPr="00147CC1" w:rsidRDefault="00147CC1" w:rsidP="00147C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245"/>
        <w:gridCol w:w="3118"/>
      </w:tblGrid>
      <w:tr w:rsidR="00147CC1" w:rsidRPr="00147CC1" w:rsidTr="00147C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CC1" w:rsidRPr="00147CC1" w:rsidRDefault="00147CC1" w:rsidP="00147C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06.09.2022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CC1" w:rsidRPr="00147CC1" w:rsidRDefault="00147CC1" w:rsidP="00147C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с. Каратузское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CC1" w:rsidRPr="00147CC1" w:rsidRDefault="00147CC1" w:rsidP="00147C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№ 707-п </w:t>
            </w:r>
          </w:p>
        </w:tc>
      </w:tr>
    </w:tbl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методики расчета размера вреда от незаконной рубки, выкапывания, уничтожения или повреждения деревьев и кустарников хвойных пород, на землях сельскохозяйственного назначения, расположенных на территории Каратузского района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предотвращения случаев незаконной рубки лесных насаждений на землях сельскохозяйственного  назначения,  руководствуясь Постановлением Правительства Российской Федерации от 22.05.2007 №310 «О ставках платы за единицу объема лесных ресурсов и ставках платы за единицу площади лесного участка, находящегося в федеральной собственности», Постановлением Правительства РФ от 29.12.2018г.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Постановлением Правительства Российской Федерации от 12.10.2019 №1318 «О применении в 2021-2023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собственности», Уставом муниципального образования «Каратузский район», ПОСТАНОВЛЯЮ: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1.Утвердить методику расчета размера вреда от незаконной рубки, выкапывания, уничтожения или повреждения деревьев и кустарников хвойных пород, на землях сельскохозяйственного назначения, расположенных на территории Каратузского района,  согласно приложения.</w:t>
      </w:r>
    </w:p>
    <w:p w:rsidR="00147CC1" w:rsidRPr="00147CC1" w:rsidRDefault="00147CC1" w:rsidP="00147C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2.Контроль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О.А. Назарову.</w:t>
      </w:r>
    </w:p>
    <w:p w:rsidR="00147CC1" w:rsidRPr="00147CC1" w:rsidRDefault="00147CC1" w:rsidP="00147C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www.karatuzraion.ru. </w:t>
      </w:r>
    </w:p>
    <w:p w:rsidR="00147CC1" w:rsidRPr="00147CC1" w:rsidRDefault="00147CC1" w:rsidP="00147C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4.Постановление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Default="00147CC1" w:rsidP="00147C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А.Н. Цитович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к постановлению </w:t>
      </w:r>
    </w:p>
    <w:p w:rsidR="00147CC1" w:rsidRPr="00147CC1" w:rsidRDefault="00147CC1" w:rsidP="00147CC1">
      <w:pPr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  </w:t>
      </w:r>
    </w:p>
    <w:p w:rsidR="00147CC1" w:rsidRPr="00147CC1" w:rsidRDefault="00147CC1" w:rsidP="00147CC1">
      <w:pPr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от 06.09.2022 № 707-п</w:t>
      </w:r>
    </w:p>
    <w:p w:rsidR="00147CC1" w:rsidRPr="00147CC1" w:rsidRDefault="00147CC1" w:rsidP="00147CC1">
      <w:pPr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Методика расчета размера вреда от незаконной рубки, выкапывания, уничтожения или повреждения деревьев и кустарников хвойных пород, на землях сельскохозяйственного назначения, расположенных на территории Каратузского района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1.Настоящия методика  устанавливает методику расчета размера вреда от незаконной рубки, выкапывания, уничтожения или повреждения деревьев и кустарников хвойных пород, на землях сельскохозяйственного назначения, расположенных на территории Каратузского района, в соответствии с  Постановлением Правительства Российской Федерации от 22.05.2007 №310 «О ставках платы за единицу объема лесных ресурсов и ставках платы за единицу площади лесного участка, находящегося в федеральной собственности», Постановлением Правительства РФ от 29.12.2018г.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Постановлением Правительства Российской Федерации от 12.10.2019 №1318 «О применении в 2021-2023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2.Методика не распространяется на земли лесного фонда.</w:t>
      </w: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3.Размер вреда, подлежащего возмещению, определяется с точностью до 1 рубля. </w:t>
      </w: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4.Расчёт расчета размера вреда от незаконной рубки, выкапывания, уничтожения или повреждения деревьев и кустарников хвойных пород, на землях сельскохозяйственного назначения, расположенных на территории Каратузского района производится по формуле:</w:t>
      </w: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РР = КК х СП х КСП х ТРВ,  где:</w:t>
      </w: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РР – размера вреда от незаконной рубки, выкапывания, уничтожения или повреждения деревьев и кустарников хвойных пород, на землях сельскохозяйственного назначения, расположенных на территории Каратузского района, руб.;</w:t>
      </w: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КК– количество вырубленной древесины, куб.м.(может рассчитываться в соответствии с «Сортиментными и товарными таблицами для древостоев Западной и Восточной Сибири» Министерства  природных ресурсов РФ ФГУП «Западно-Сибирское государственное лесоустроительное предприятие», с учетом самой высшей разрядности для каждой породы древесины);</w:t>
      </w: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СП – ставки платы за единицу объема древесины лесных насаждений основных пород на землях сельскохозяйственного назначения, расположенных на территории Каратузского района, рублей за 1 плотный куб.м(определяется  в соответствии с приложением №1 к настоящей методике);</w:t>
      </w: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КСП - коэффициент к ставкам платы за единицу объема лесных ресурсов и ставкам платы за единицу площади лесного участка, находящегося в федеральной собственности, установленный Правительством Российской Федерации от </w:t>
      </w:r>
      <w:smartTag w:uri="urn:schemas-microsoft-com:office:smarttags" w:element="date">
        <w:smartTagPr>
          <w:attr w:name="Year" w:val="2019"/>
          <w:attr w:name="Day" w:val="12"/>
          <w:attr w:name="Month" w:val="10"/>
          <w:attr w:name="ls" w:val="trans"/>
        </w:smartTagPr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12.10.2019</w:t>
        </w:r>
      </w:smartTag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г. № 1318, в 2022 году – с коэффициентом 2,83, в 2023 году с коэффициентом 2,94;</w:t>
      </w: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ТРВ – таксы для исчисления размера вреда, причинённого лесным насаждениям на землях сельскохозяйственного назначения, расположенных на территории Каратузского района, (определяется в соответствии  с приложением  № 2 к настоящей методике).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</w:t>
      </w:r>
    </w:p>
    <w:p w:rsidR="00147CC1" w:rsidRPr="00147CC1" w:rsidRDefault="00147CC1" w:rsidP="00147CC1">
      <w:pPr>
        <w:spacing w:after="0" w:line="240" w:lineRule="auto"/>
        <w:ind w:left="566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к Методике расчета размера вреда от незаконной рубки, выкапывания, уничтожения или повреждения деревьев и кустарников хвойных пород, на землях сельскохозяйственного назначения, расположенных на территории Каратузского района</w:t>
      </w:r>
    </w:p>
    <w:p w:rsidR="00147CC1" w:rsidRPr="00147CC1" w:rsidRDefault="00147CC1" w:rsidP="00147C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Ставки платы за единицу объема древесины лесных насаждений основных пород на землях сельскохозяйственного назначения, расположенных на территории Каратузского района, рублей за 1 плотный куб.м</w:t>
      </w:r>
    </w:p>
    <w:p w:rsidR="00147CC1" w:rsidRPr="00147CC1" w:rsidRDefault="00147CC1" w:rsidP="00147C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Сосна       1     до 10       90,54   64,62  32,4      2,34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2   10,1 - 25     82,26   58,68  29,7      2,34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3   25,1 - 40     69,66   49,86  25,38     1,98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4   40,1 - 60     53,46   38,34  19,44     1,98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5   60,1 - 80     41,22   29,7   14,94     1,26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6   80,1 - 100    32,76   23,4   11,52     1,26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7    100,1 и      24,48   17,46   9   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      более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Кедр       1     до 10      108,54   77,58  38,88     2,7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2   10,1 - 25     99      70,56  34,92     2,7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3   25,1 - 40     84,24   60,12  30,06     2,34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4   40,1 - 60     64,44   45,9   23,04     1,98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5   60,1 - 80     49,5    34,92  17,46     1,26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6   80,1 - 100    39,24   28,08  14,22     1,26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7    100,1 и      29,7    21,06  10,62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      более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Лиственница   1     до 10       72,54   51,84  25,74     2,34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2   10,1 - 25     66,06   47,16  23,4      1,98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3   25,1 - 40     55,8    40,32  19,8      1,98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4   40,1 - 60     42,84   30,42  15,12     1,26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5   60,1 - 80     32,76   23,4   11,52     1,26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6   80,1 - 100    26,46   18,9    9,18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7    100,1 и      19,8    14,22   7,02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      более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Ель, пихта      1     до 10       81,9    58,14  29,7      2,34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2   10,1 - 25     73,98   53,1   26,46     2,34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3   25,1 - 40     62,64   45,18  22,14     1,98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4   40,1 - 60     48,24   34,74  17,1      1,26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5   60,1 - 80     36,9    26,46  13,5      1,26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6   80,1 - 100    29,7    21,06  10,62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7    100,1 и      22,14   15,84   8,28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      более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Береза      1     до 10       45,18   32,4   16,56     2,7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2   10,1 - 25     41,22   29,7   14,94     2,7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3   25,1 - 40     34,92   25,38  12,6      1,98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4   40,1 - 60     27,36   19,44   9,18     1,98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5   60,1 - 80     20,88   14,94   7,92     1,26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6   80,1 - 100    16,56   11,52   5,94     1,26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lastRenderedPageBreak/>
        <w:t xml:space="preserve">                 7    100,1 и      12,6     9      4,68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      более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Осина, ольха   1     до 10        9       6,66   3,6 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белая, тополь  2   10,1 - 25      8,28    5,94   2,7 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3   25,1 - 40      7,02    5,04   2,34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4   40,1 - 60      5,04    4,32   1,98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5   60,1 - 80      4,32    2,7    1,98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6   80,1 - 100     3,6     2,34   1,26     0,36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  <w:r w:rsidRPr="00147CC1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                </w:t>
      </w:r>
      <w:r w:rsidRPr="00147CC1">
        <w:rPr>
          <w:rFonts w:ascii="Courier New" w:eastAsia="Calibri" w:hAnsi="Courier New" w:cs="Courier New"/>
          <w:color w:val="auto"/>
          <w:kern w:val="0"/>
          <w:sz w:val="12"/>
          <w:szCs w:val="12"/>
          <w:lang w:eastAsia="en-US"/>
        </w:rPr>
        <w:t>7   100,1 и более  2,34    1,98   1,26     0,04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147CC1" w:rsidRPr="00147CC1" w:rsidRDefault="00147CC1" w:rsidP="00147CC1">
      <w:pPr>
        <w:spacing w:after="0" w:line="240" w:lineRule="auto"/>
        <w:ind w:left="566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к Методике расчета размера вреда от незаконной рубки, выкапывания, уничтожения или повреждения деревьев и кустарников хвойных пород, на землях сельскохозяйственного назначения, расположенных на территории Каратузского района</w:t>
      </w:r>
    </w:p>
    <w:p w:rsidR="00147CC1" w:rsidRPr="00147CC1" w:rsidRDefault="00147CC1" w:rsidP="00147C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Таксы для исчисления размера вреда, причинённого лесным насаждениям на землях сельскохозяйственного назначения, расположенных на территории Каратузского района</w:t>
      </w:r>
    </w:p>
    <w:p w:rsidR="00147CC1" w:rsidRPr="00147CC1" w:rsidRDefault="00147CC1" w:rsidP="00147C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147CC1" w:rsidRPr="00147CC1" w:rsidTr="008742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Вид нарушения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Размер вреда</w:t>
            </w:r>
          </w:p>
        </w:tc>
      </w:tr>
      <w:tr w:rsidR="00147CC1" w:rsidRPr="00147CC1" w:rsidTr="008742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bookmarkStart w:id="0" w:name="sub_1101"/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1. Незаконные рубка, выкапывание, уничтожение или повреждение до степени прекращения роста</w:t>
            </w: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  <w:vertAlign w:val="superscript"/>
              </w:rPr>
              <w:t> </w:t>
            </w:r>
            <w:hyperlink w:anchor="sub_11" w:history="1">
              <w:r w:rsidRPr="00147CC1">
                <w:rPr>
                  <w:rFonts w:ascii="Times New Roman CYR" w:hAnsi="Times New Roman CYR" w:cs="Times New Roman CYR"/>
                  <w:color w:val="106BBE"/>
                  <w:kern w:val="0"/>
                  <w:sz w:val="12"/>
                  <w:szCs w:val="12"/>
                  <w:vertAlign w:val="superscript"/>
                </w:rPr>
                <w:t>1</w:t>
              </w:r>
            </w:hyperlink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 xml:space="preserve"> следующих деревьев, кустарников  (в том числе в случае самовольной заготовки елей или деревьев других хвойных пород для новогодних праздников):</w:t>
            </w:r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</w:tc>
      </w:tr>
      <w:tr w:rsidR="00147CC1" w:rsidRPr="00147CC1" w:rsidTr="008742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деревья хвойных пород с диаметром ствола 12 см и более и деревья лиственных пород с диаметром ствола 16 см и более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50-кратная стоимость древесины деревьев хвойных пород с диаметром ствола 12 см и более и деревьев лиственных пород с диаметром ствола 16 см и более, исчисленная по ставкам платы за единицу объема лесных ресурсов</w:t>
            </w: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  <w:vertAlign w:val="superscript"/>
              </w:rPr>
              <w:t> </w:t>
            </w:r>
            <w:hyperlink w:anchor="sub_22" w:history="1">
              <w:r w:rsidRPr="00147CC1">
                <w:rPr>
                  <w:rFonts w:ascii="Times New Roman CYR" w:hAnsi="Times New Roman CYR" w:cs="Times New Roman CYR"/>
                  <w:color w:val="106BBE"/>
                  <w:kern w:val="0"/>
                  <w:sz w:val="12"/>
                  <w:szCs w:val="12"/>
                  <w:vertAlign w:val="superscript"/>
                </w:rPr>
                <w:t>2</w:t>
              </w:r>
            </w:hyperlink>
          </w:p>
        </w:tc>
      </w:tr>
      <w:tr w:rsidR="00147CC1" w:rsidRPr="00147CC1" w:rsidTr="008742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деревья хвойных пород, не достигшие диаметра ствола 12 см, и деревья лиственных пород, не достигшие диаметра ствола 16 см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50-кратная стоимость древесины деревьев хвойных пород с диаметром ствола 12 см и деревьев лиственных пород с диаметром ствола 16 см, исчисленная по ставкам платы за единицу объема лесных ресурсов</w:t>
            </w:r>
          </w:p>
        </w:tc>
      </w:tr>
      <w:tr w:rsidR="00147CC1" w:rsidRPr="00147CC1" w:rsidTr="008742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каждый куст хвойных пород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10-кратная стоимость древесины одного дерева с диаметром ствола 16 см основной лесообразующей хвойной породы в субъекте Российской Федерации, исчисленная по наибольшей ставке платы за единицу объема лесных ресурсов</w:t>
            </w: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  <w:vertAlign w:val="superscript"/>
              </w:rPr>
              <w:t> </w:t>
            </w:r>
            <w:hyperlink w:anchor="sub_333" w:history="1">
              <w:r w:rsidRPr="00147CC1">
                <w:rPr>
                  <w:rFonts w:ascii="Times New Roman CYR" w:hAnsi="Times New Roman CYR" w:cs="Times New Roman CYR"/>
                  <w:color w:val="106BBE"/>
                  <w:kern w:val="0"/>
                  <w:sz w:val="12"/>
                  <w:szCs w:val="12"/>
                  <w:vertAlign w:val="superscript"/>
                </w:rPr>
                <w:t>3</w:t>
              </w:r>
            </w:hyperlink>
          </w:p>
        </w:tc>
      </w:tr>
      <w:tr w:rsidR="00147CC1" w:rsidRPr="00147CC1" w:rsidTr="008742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 xml:space="preserve">каждый куст лиственных пород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10-кратная стоимость древесины одного дерева с диаметром ствола 20 см основной лесообразующей лиственной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147CC1" w:rsidRPr="00147CC1" w:rsidTr="008742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2. Повреждение, не влекущее прекращения роста следующих деревьев, кустарников: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</w:p>
        </w:tc>
      </w:tr>
      <w:tr w:rsidR="00147CC1" w:rsidRPr="00147CC1" w:rsidTr="008742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деревья хвойных пород с диаметром ствола 12 см и более и деревья лиственных пород с диаметром ствола 16 см и более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10-кратная стоимость древесины деревьев хвойных пород с диаметром ствола 12 см и более и деревьев лиственных пород с диаметром ствола 16 см и более, исчисленная по ставкам платы за единицу объема лесных ресурсов</w:t>
            </w:r>
          </w:p>
        </w:tc>
      </w:tr>
      <w:tr w:rsidR="00147CC1" w:rsidRPr="00147CC1" w:rsidTr="008742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деревья хвойных пород, не достигшие диаметра ствола 12 см, и деревья лиственных пород, не достигшие диаметра ствола 16 см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10-кратная стоимость древесины деревьев хвойных пород с диаметром ствола 12 см и деревьев лиственных пород с диаметром ствола 16 см, исчисленная по ставкам платы за единицу объема лесных ресурсов</w:t>
            </w:r>
          </w:p>
        </w:tc>
      </w:tr>
      <w:tr w:rsidR="00147CC1" w:rsidRPr="00147CC1" w:rsidTr="008742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каждый куст хвойных пород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10-кратная стоимость древесины одного дерева с диаметром ствола 12 см основной хвойной лесообразующей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147CC1" w:rsidRPr="00147CC1" w:rsidTr="008742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 xml:space="preserve">каждый куст лиственных пород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 CYR" w:hAnsi="Times New Roman CYR" w:cs="Times New Roman CYR"/>
                <w:color w:val="auto"/>
                <w:kern w:val="0"/>
                <w:sz w:val="12"/>
                <w:szCs w:val="12"/>
              </w:rPr>
              <w:t>10-кратная стоимость древесины одного дерева с диаметром ствола 16 см основной лиственной лесообразующей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147CC1" w:rsidRPr="00147CC1" w:rsidRDefault="00147CC1" w:rsidP="00147C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147CC1" w:rsidRPr="00147CC1" w:rsidRDefault="00147CC1" w:rsidP="00147CC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06.09.2022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№ 701-п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Международного Дня пожилых людей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связи с празднованием Международного Дня пожилых людей (1 октября 2022 года), ПОСТАНОВЛЯЮ: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Объявить месячник с 1 сентября по 1 октября 2022 года, посвященный Международному Дню пожилых людей.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2. Утвердить план мероприятий по проведению Международного Дня пожилых людей в 2022 году (согласно приложению № 1).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Директору КГБУ СО КЦСОН «Каратузский» (О.И. Крючковой) провести 01 октября 2022 года день открытых дверей, в подведомственных учреждениях, организовать и провести праздничные мероприятия с ветеранами труда, посвященные Международному Дню пожилых людей.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4.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Руководителю управления образования администрации Каратузского района (Т.Г. Серегина) организовать проведение классных часов в образовательных учреждениях, посвященные Международному Дню пожилых людей, оказать помощь гражданам пожилого возраста.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5. Рекомендовать главному врачу Краевого государственного бюджетного учреждения здравоохранения «Каратузская районная больница» (Т.А. Пинчук) провести 1 октября 2022 года день открытых дверей, в подведомственных учреждениях, организовать и провести праздничные мероприятия с ветеранами труда, посвященные Международному Дню пожилых людей.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6. Рекомендовать главам сельсоветов совместно с руководителями предприятий всех форм собственности, Советами ветеранов организовать оказание помощи нуждающимся пожилым людям, принять участие в проведение месячника и Дня пожилых людей. 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7. Контроль за исполнением данного постановления возложить на А.А. Савина – заместителя главы района по социальным вопросам.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147CC1">
        <w:rPr>
          <w:rFonts w:ascii="Calibri" w:eastAsia="Calibri" w:hAnsi="Calibri" w:cs="Times New Roman"/>
          <w:color w:val="auto"/>
          <w:kern w:val="0"/>
          <w:sz w:val="12"/>
          <w:szCs w:val="12"/>
          <w:lang w:eastAsia="zh-CN"/>
        </w:rPr>
        <w:t xml:space="preserve">           8. </w:t>
      </w:r>
      <w:r w:rsidRPr="00147CC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 xml:space="preserve">Разместить постановление на официальном сайте администрации Каратузского района с адресом в информационно-телекоммуникационной сети Интернет- </w:t>
      </w:r>
      <w:hyperlink r:id="rId10" w:history="1">
        <w:r w:rsidRPr="00147CC1">
          <w:rPr>
            <w:rFonts w:ascii="Times New Roman" w:eastAsia="Calibri" w:hAnsi="Times New Roman" w:cs="Times New Roman"/>
            <w:kern w:val="0"/>
            <w:sz w:val="12"/>
            <w:szCs w:val="12"/>
            <w:u w:val="single"/>
            <w:lang w:eastAsia="zh-CN"/>
          </w:rPr>
          <w:t>www.karatuzraion.ru</w:t>
        </w:r>
      </w:hyperlink>
      <w:r w:rsidRPr="00147CC1">
        <w:rPr>
          <w:rFonts w:ascii="Times New Roman" w:eastAsia="Calibri" w:hAnsi="Times New Roman" w:cs="Times New Roman"/>
          <w:kern w:val="0"/>
          <w:sz w:val="12"/>
          <w:szCs w:val="12"/>
          <w:lang w:eastAsia="zh-CN"/>
        </w:rPr>
        <w:t>.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9. Постановление вступает в силу в день, следующий за днем официального опубликования в периодическом печатном издании Вести муниципального образования «Каратузский район».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А.Н. Цитович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47CC1" w:rsidRPr="00147CC1" w:rsidTr="00874200">
        <w:tc>
          <w:tcPr>
            <w:tcW w:w="4785" w:type="dxa"/>
            <w:shd w:val="clear" w:color="auto" w:fill="auto"/>
          </w:tcPr>
          <w:p w:rsidR="00147CC1" w:rsidRPr="00147CC1" w:rsidRDefault="00147CC1" w:rsidP="00147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147CC1" w:rsidRPr="00147CC1" w:rsidRDefault="00147CC1" w:rsidP="00147C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к постановлению администрации Каратузского района </w:t>
            </w:r>
          </w:p>
          <w:p w:rsidR="00147CC1" w:rsidRPr="00147CC1" w:rsidRDefault="00147CC1" w:rsidP="00147C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06.09.2022 № 701-п</w:t>
            </w:r>
          </w:p>
        </w:tc>
      </w:tr>
    </w:tbl>
    <w:p w:rsidR="00147CC1" w:rsidRPr="00147CC1" w:rsidRDefault="00147CC1" w:rsidP="00147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47CC1" w:rsidRPr="00147CC1" w:rsidRDefault="00147CC1" w:rsidP="00147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      План мероприятий КГБУ СО КЦСОН «Каратузский» по проведению Международного дня пожилых людей</w:t>
      </w:r>
    </w:p>
    <w:p w:rsidR="00147CC1" w:rsidRPr="00147CC1" w:rsidRDefault="00147CC1" w:rsidP="00147CC1">
      <w:pPr>
        <w:widowControl w:val="0"/>
        <w:spacing w:after="0" w:line="240" w:lineRule="auto"/>
        <w:ind w:left="2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 01.09.2022 по 01.10.2022г.</w:t>
      </w:r>
    </w:p>
    <w:tbl>
      <w:tblPr>
        <w:tblpPr w:leftFromText="180" w:rightFromText="180" w:vertAnchor="text" w:horzAnchor="margin" w:tblpXSpec="center" w:tblpY="511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1417"/>
        <w:gridCol w:w="2126"/>
        <w:gridCol w:w="2304"/>
      </w:tblGrid>
      <w:tr w:rsidR="00147CC1" w:rsidRPr="00147CC1" w:rsidTr="00147C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№</w:t>
            </w:r>
          </w:p>
          <w:p w:rsidR="00147CC1" w:rsidRPr="00147CC1" w:rsidRDefault="00147CC1" w:rsidP="00147CC1">
            <w:pPr>
              <w:widowControl w:val="0"/>
              <w:spacing w:before="60"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Наименование</w:t>
            </w:r>
          </w:p>
          <w:p w:rsidR="00147CC1" w:rsidRPr="00147CC1" w:rsidRDefault="00147CC1" w:rsidP="00147CC1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 w:firstLine="10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Место проведения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Ответственные</w:t>
            </w:r>
          </w:p>
        </w:tc>
      </w:tr>
      <w:tr w:rsidR="00147CC1" w:rsidRPr="00147CC1" w:rsidTr="00147C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Оказание адресной материальной помощи пожилым гражданам, оказавшимся в трудной жизненной ситуации.</w:t>
            </w: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Благотворительная акция "С душевной теплотой".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КГБУ СО КЦСОН</w:t>
            </w:r>
          </w:p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«Каратузский»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Директор</w:t>
            </w:r>
          </w:p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КГБУ СО КЦСОН «Каратузский» Крючкова О.И.</w:t>
            </w:r>
          </w:p>
        </w:tc>
      </w:tr>
      <w:tr w:rsidR="00147CC1" w:rsidRPr="00147CC1" w:rsidTr="00147C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Социальный патронаж пожилых людей с целью выявления нуждающихся в социальной помощи или в социальном обслуживании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 w:firstLine="10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Каратузское, села района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Директор</w:t>
            </w:r>
          </w:p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КГБУ СО КЦСОН «Каратузский» Крючкова О.И.</w:t>
            </w:r>
          </w:p>
        </w:tc>
      </w:tr>
      <w:tr w:rsidR="00147CC1" w:rsidRPr="00147CC1" w:rsidTr="00147C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    3.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Акция «Чистый двор»</w:t>
            </w:r>
          </w:p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Организация работ по благоустройству территорий домовладений, уборке приусадебных участков у получателей социальных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 w:firstLine="10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Каратузское, села района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Директор</w:t>
            </w:r>
          </w:p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КГБУ СО КЦСОН «Каратузский» Крючкова О.И</w:t>
            </w: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. </w:t>
            </w:r>
          </w:p>
        </w:tc>
      </w:tr>
      <w:tr w:rsidR="00147CC1" w:rsidRPr="00147CC1" w:rsidTr="00147C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Предоставление бесплатных транспортных услуг в социально значимые организации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 w:firstLine="10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с. Каратузское, села района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Директор</w:t>
            </w:r>
          </w:p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КГБУ СО КЦСОН «Каратузский» Крючкова О.И.</w:t>
            </w:r>
          </w:p>
        </w:tc>
      </w:tr>
      <w:tr w:rsidR="00147CC1" w:rsidRPr="00147CC1" w:rsidTr="00147C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Проведение тематических мероприятий, выставки детских  работ, оформление сендов ко Дню пожилого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КГБУ СО КЦСОН     «Каратузский»</w:t>
            </w:r>
          </w:p>
          <w:p w:rsidR="00147CC1" w:rsidRPr="00147CC1" w:rsidRDefault="00147CC1" w:rsidP="00147CC1">
            <w:pPr>
              <w:widowControl w:val="0"/>
              <w:spacing w:after="0" w:line="240" w:lineRule="auto"/>
              <w:ind w:left="120" w:firstLine="10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Директор</w:t>
            </w:r>
          </w:p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КГБУ СО КЦСОН «Каратузский» Крючкова О.И.  </w:t>
            </w:r>
          </w:p>
        </w:tc>
      </w:tr>
      <w:tr w:rsidR="00147CC1" w:rsidRPr="00147CC1" w:rsidTr="00147C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eastAsia="Calibri" w:hAnsi="Times New Roman" w:cs="Times New Roman"/>
                <w:bCs/>
                <w:color w:val="auto"/>
                <w:kern w:val="36"/>
                <w:sz w:val="12"/>
                <w:szCs w:val="12"/>
              </w:rPr>
              <w:t xml:space="preserve">Акция «Забота» совместно с волонтерским отрядом «Добрая воля» </w:t>
            </w:r>
            <w:r w:rsidRPr="00147CC1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</w:rPr>
              <w:t>Оказание шефской помощи людям</w:t>
            </w:r>
            <w:r w:rsidRPr="00147CC1">
              <w:rPr>
                <w:rFonts w:ascii="Cambria" w:eastAsia="Calibri" w:hAnsi="Cambria" w:cs="Times New Roman"/>
                <w:bCs/>
                <w:color w:val="365F91"/>
                <w:kern w:val="0"/>
                <w:sz w:val="12"/>
                <w:szCs w:val="12"/>
              </w:rPr>
              <w:t xml:space="preserve"> </w:t>
            </w:r>
            <w:r w:rsidRPr="00147CC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преклонного возраста.</w:t>
            </w: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147CC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Поздравление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 w:firstLine="10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Директор</w:t>
            </w:r>
          </w:p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КГБУ СО КЦСОН «Каратузский» Крючкова О.И.  </w:t>
            </w:r>
          </w:p>
        </w:tc>
      </w:tr>
      <w:tr w:rsidR="00147CC1" w:rsidRPr="00147CC1" w:rsidTr="00147C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День открытых дверей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КГБУ СО КЦСОН «Каратузский»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Директор</w:t>
            </w:r>
          </w:p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КГБУ СО КЦСОН «Каратузский» Крючкова О.И.  </w:t>
            </w:r>
          </w:p>
        </w:tc>
      </w:tr>
      <w:tr w:rsidR="00147CC1" w:rsidRPr="00147CC1" w:rsidTr="00147C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spacing w:after="0" w:line="240" w:lineRule="auto"/>
              <w:ind w:right="-38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Проведение занятий, классных часов в образовательных учреждениях, посвященные Международному Дню пожилых людей, оказание помощи гражданам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Школы, детские сады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Директора образовательных учреждений</w:t>
            </w:r>
          </w:p>
        </w:tc>
      </w:tr>
      <w:tr w:rsidR="00147CC1" w:rsidRPr="00147CC1" w:rsidTr="00147C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spacing w:after="0" w:line="240" w:lineRule="auto"/>
              <w:ind w:right="-38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Проведение праздничных мероприятий, посвященных Международному Дню пожилых людей в сельских центрах культуры, библиотеках.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Сельские центры культуры, библиотеки.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1" w:rsidRPr="00147CC1" w:rsidRDefault="00147CC1" w:rsidP="00147CC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7CC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Начальник отдела культуры, молодежной политики, и туризма администрации Каратузского района А.А.Козин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АДМИНИСТРАЦИЯ КАРАТУЗСКОГО РАЙОНА</w:t>
      </w: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ПОСТАНОВЛЕНИЕ</w:t>
      </w: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06.09.2022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</w:t>
      </w: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с. Каратузское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№ 706-п</w:t>
      </w: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25.04.2014 № 414-п «Об определении органа местного самоуправления муниципального образования Каратузский район, уполномоченного на осуществление контроля в сфере закупок»</w:t>
      </w: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Руководствуясь Федеральным законом Российской Федерации от 5 апреля 2013 года № 44-ФЗ «</w:t>
      </w: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 (далее-Закон)</w:t>
      </w: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статьей 26 Устава муниципального образования «Каратузский район», ПОСТАНОВЛЯЮ:</w:t>
      </w:r>
    </w:p>
    <w:p w:rsidR="00147CC1" w:rsidRPr="00147CC1" w:rsidRDefault="00147CC1" w:rsidP="00147CC1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Внести изменение</w:t>
      </w:r>
      <w:r w:rsidRPr="00147CC1">
        <w:rPr>
          <w:color w:val="auto"/>
          <w:kern w:val="0"/>
          <w:sz w:val="12"/>
          <w:szCs w:val="12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в приложение № 1 к постановлению администрации Каратузского района от 25.04.2014 № 414-п «Об определении органа местного самоуправления муниципального образования Каратузский район, уполномоченного на осуществление контроля в сфере закупок»» и утвердить в редакции согласно приложению, к настоящему постановлению.</w:t>
      </w: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Контроль за исполнением настоящего постановления возложить на Е.С. Мигла,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А.Н. Цитович</w:t>
      </w:r>
    </w:p>
    <w:p w:rsidR="00147CC1" w:rsidRPr="00147CC1" w:rsidRDefault="00147CC1" w:rsidP="00147CC1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7CC1" w:rsidRPr="00147CC1" w:rsidTr="00874200">
        <w:tc>
          <w:tcPr>
            <w:tcW w:w="4785" w:type="dxa"/>
            <w:shd w:val="clear" w:color="auto" w:fill="auto"/>
          </w:tcPr>
          <w:p w:rsidR="00147CC1" w:rsidRPr="00147CC1" w:rsidRDefault="00147CC1" w:rsidP="00147CC1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  <w:shd w:val="clear" w:color="auto" w:fill="auto"/>
          </w:tcPr>
          <w:p w:rsidR="00147CC1" w:rsidRPr="00147CC1" w:rsidRDefault="00147CC1" w:rsidP="00147CC1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к постановлению администрации </w:t>
            </w:r>
          </w:p>
          <w:p w:rsidR="00147CC1" w:rsidRPr="00147CC1" w:rsidRDefault="00147CC1" w:rsidP="00147CC1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 от 00.00.0000 № 000</w:t>
            </w:r>
          </w:p>
        </w:tc>
      </w:tr>
    </w:tbl>
    <w:p w:rsidR="00147CC1" w:rsidRPr="00147CC1" w:rsidRDefault="00147CC1" w:rsidP="00147CC1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комиссии уполномоченной на осуществление контроля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в муниципальном образовании Каратузский район, в отношении специализированных организаций, выполняющих в соответствии с Законом отдельные полномочия в рамках осуществления закупок для обеспечения муниципальных нужд в муниципальном образовании Каратузский район</w:t>
      </w: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- Ненилина Ирина Геннадьевна – Начальник отдела экономики, производства и развития предпринимательства  администрации Каратузского района, председатель Комиссии;</w:t>
      </w: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- Амзаракова Татьяна Валерьевна- Ведущий специалист отдела экономики, производства и развития предпринимательства  администрации Каратузского района администрации Каратузского района, секретарь Комиссии;</w:t>
      </w:r>
    </w:p>
    <w:p w:rsidR="00C012B5" w:rsidRDefault="00147CC1" w:rsidP="00147C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- Черепанова Наталья Сергеевна – Ведущий специалист отдела экономики, производства и развития предпринимательства  администрации Каратузского района, член Комиссии.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147CC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АДМИНИСТРАЦИЯ КАРАТУЗСКОГО РАЙОНА</w:t>
      </w:r>
    </w:p>
    <w:p w:rsidR="00147CC1" w:rsidRPr="00147CC1" w:rsidRDefault="00147CC1" w:rsidP="00147C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47CC1" w:rsidRPr="00147CC1" w:rsidRDefault="00147CC1" w:rsidP="00147C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147CC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147CC1" w:rsidRPr="00147CC1" w:rsidRDefault="00147CC1" w:rsidP="00147CC1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47CC1" w:rsidRPr="00147CC1" w:rsidRDefault="00147CC1" w:rsidP="00147CC1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147CC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06.09.2022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 </w:t>
      </w:r>
      <w:r w:rsidRPr="00147CC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с. Каратузское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147CC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№  713-п</w:t>
      </w:r>
    </w:p>
    <w:p w:rsidR="00147CC1" w:rsidRPr="00147CC1" w:rsidRDefault="00147CC1" w:rsidP="00147CC1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47CC1" w:rsidRPr="00147CC1" w:rsidRDefault="00147CC1" w:rsidP="00147C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147CC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О внесении изменений в 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 </w:t>
      </w:r>
    </w:p>
    <w:p w:rsidR="00147CC1" w:rsidRPr="00147CC1" w:rsidRDefault="00147CC1" w:rsidP="00147C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47CC1" w:rsidRPr="00147CC1" w:rsidRDefault="00147CC1" w:rsidP="00147C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147CC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 соответствии со статьей 179 Бюджетного кодекса Российской Федерации, статьей 26 Устава муниципального образования «Каратузский район», ПОСТАНОВЛЯЮ:</w:t>
      </w:r>
    </w:p>
    <w:p w:rsidR="00147CC1" w:rsidRPr="00147CC1" w:rsidRDefault="00147CC1" w:rsidP="00147C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147CC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 Приложение 1 к постановлению администрации Каратузского района</w:t>
      </w:r>
    </w:p>
    <w:p w:rsidR="00147CC1" w:rsidRPr="00147CC1" w:rsidRDefault="00147CC1" w:rsidP="00147C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147CC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от 24.08.2020 № 674-п «Об утверждении Порядка принятия решений о разработке муниципальных программ Каратузского района, их формировании и реализации» изменить и изложить в следующей  редакции согласно приложению.</w:t>
      </w:r>
    </w:p>
    <w:p w:rsidR="00147CC1" w:rsidRPr="00147CC1" w:rsidRDefault="00147CC1" w:rsidP="00147C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147CC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2.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147CC1" w:rsidRPr="00147CC1" w:rsidRDefault="00147CC1" w:rsidP="00147CC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147CC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 Настоящее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147CC1" w:rsidRPr="00147CC1" w:rsidRDefault="00147CC1" w:rsidP="00147CC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47CC1" w:rsidRPr="00147CC1" w:rsidRDefault="00147CC1" w:rsidP="00147CC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главы района                                                                               А.Н. Цитович 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5"/>
      </w:tblGrid>
      <w:tr w:rsidR="00147CC1" w:rsidRPr="00147CC1" w:rsidTr="00874200">
        <w:trPr>
          <w:trHeight w:val="570"/>
        </w:trPr>
        <w:tc>
          <w:tcPr>
            <w:tcW w:w="4659" w:type="dxa"/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5" w:type="dxa"/>
          </w:tcPr>
          <w:p w:rsidR="00147CC1" w:rsidRPr="00147CC1" w:rsidRDefault="00147CC1" w:rsidP="00147CC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Приложение  к постановлению</w:t>
            </w:r>
          </w:p>
          <w:p w:rsidR="00147CC1" w:rsidRPr="00147CC1" w:rsidRDefault="00147CC1" w:rsidP="00147CC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администрации Каратузского района</w:t>
            </w:r>
          </w:p>
          <w:p w:rsidR="00147CC1" w:rsidRPr="00147CC1" w:rsidRDefault="00147CC1" w:rsidP="00147CC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от  06.09.2022 № 713-п</w:t>
            </w:r>
          </w:p>
        </w:tc>
      </w:tr>
    </w:tbl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Состав 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комиссии по бюджетным проектировкам 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администрации Каратузского района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Мигла, заместитель главы района по финансам, экономике - руководитель финансового управления администрации Каратузского района – председатель комиссии; 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Т.В. Амзаракова, ведущий специалист отдела экономики, производства и развития предпринимательства администрации Каратузского района – секретарь комиссии. 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А.А. Савин, заместитель главы района по социальным вопросам;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А.Н. Цитович, заместитель главы района по жизнеобеспечению и оперативным вопросам;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П.В. Меркулова, руководитель муниципального специализированного бюджетного учреждения по ведению бухгалтерского учета «Районная централизованная бухгалтерия»;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Т.Г. Серегина, руководитель управления образования администрации Каратузского района;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А.В. Бектяшкина, начальник бюджетного отдела финансового управления администрации Каратузского района.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А.А. Козин, начальник отдела культуры, молодежной политики и туризма администрации Каратузского района;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А.А. Таратутин, начальник отдела ЖКХ, транспорта, строительства и связи администрации Каратузского района;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И.Г.Ненилина, начальник отдела экономики, производства и развития предпринимательства администрации Каратузского района;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В.В. Дмитриев, начальник отдела сельского хозяйства администрации Каратузского района;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Э.В. Дэка, главный специалист отдела по взаимодействию с территориями, организационной работы и кадрам администрации Каратузского района;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А.А. Арокин, ведущий специалист отдела по делам ГО, ЧС и ПБ администрации Каратузского района.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3284"/>
        <w:gridCol w:w="3285"/>
      </w:tblGrid>
      <w:tr w:rsidR="00147CC1" w:rsidRPr="00147CC1" w:rsidTr="00147CC1">
        <w:tc>
          <w:tcPr>
            <w:tcW w:w="4503" w:type="dxa"/>
            <w:shd w:val="clear" w:color="auto" w:fill="auto"/>
          </w:tcPr>
          <w:p w:rsidR="00147CC1" w:rsidRPr="00147CC1" w:rsidRDefault="00147CC1" w:rsidP="00147C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16.10.2020</w:t>
            </w:r>
          </w:p>
        </w:tc>
        <w:tc>
          <w:tcPr>
            <w:tcW w:w="3284" w:type="dxa"/>
            <w:shd w:val="clear" w:color="auto" w:fill="auto"/>
          </w:tcPr>
          <w:p w:rsidR="00147CC1" w:rsidRPr="00147CC1" w:rsidRDefault="00147CC1" w:rsidP="00147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 Красноярск</w:t>
            </w:r>
          </w:p>
        </w:tc>
        <w:tc>
          <w:tcPr>
            <w:tcW w:w="3285" w:type="dxa"/>
            <w:shd w:val="clear" w:color="auto" w:fill="auto"/>
          </w:tcPr>
          <w:p w:rsidR="00147CC1" w:rsidRPr="00147CC1" w:rsidRDefault="00147CC1" w:rsidP="00147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7C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755-р</w:t>
            </w:r>
          </w:p>
        </w:tc>
      </w:tr>
    </w:tbl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 соответствии со </w:t>
      </w:r>
      <w:hyperlink r:id="rId11" w:history="1"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статьей 66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Земельного кодекса Российской Федерации, Федеральным </w:t>
      </w:r>
      <w:hyperlink r:id="rId12" w:history="1"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законом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03.07.2016 № 237-ФЗ «О государственной кадастровой оценке», статьей 6 Федерального закона от 31.07.2020 № 269-ФЗ «О внесении изменений в отдельные законодательные акты Российской Федерации», </w:t>
      </w:r>
      <w:hyperlink r:id="rId13" w:history="1"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статьей 103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Устава Красноярского края, статьей 3 Закона Красноярского края от 04.12.2008 № 7-2542 «О регулировании земельных отношений в Красноярском крае» внести в распоряжение Правительства Красноярского края от 20.12.2019 № 1050-р следующие изменения:</w:t>
      </w:r>
    </w:p>
    <w:p w:rsidR="00147CC1" w:rsidRPr="00147CC1" w:rsidRDefault="00147CC1" w:rsidP="00147CC1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1 изложить в следующей редакции: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«1. В соответствии со </w:t>
      </w:r>
      <w:hyperlink r:id="rId14" w:history="1"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статьей 66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Земельного кодекса Российской Федерации, Федеральным </w:t>
      </w:r>
      <w:hyperlink r:id="rId15" w:history="1"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законом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03.07.2016 № 237-ФЗ «О государственной кадастровой оценке», статьей 6 Федерального закона от 31.07.2020 № 269-ФЗ «О внесении изменений в отдельные законодательные акты Российской Федерации», </w:t>
      </w:r>
      <w:hyperlink r:id="rId16" w:history="1"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статьей 103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Устава Красноярского края, статьей 3 Закона Красноярского края от 04.12.2008 № 7-2542 «О регулировании земельных отношений в Красноярском крае» провести государственную кадастровую оценку объектов недвижимости, расположенных на территории Красноярского края: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в 2022 году земельных участков по состоянию на 1 января 2022 года;</w:t>
      </w:r>
    </w:p>
    <w:p w:rsidR="00147CC1" w:rsidRPr="00147CC1" w:rsidRDefault="00147CC1" w:rsidP="00147C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в 2023 году зданий, помещений, сооружений, объектов незавершенного строительства, машино-мест по состоянию на 1 января 2023 года.»;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втором пункта 2 слова «части 5 статьи 11» заменить словами «части 8 статьи 11».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2. Опубликовать распоряжение на «Официальном интернет-портале правовой информации Красноярского края» (</w:t>
      </w:r>
      <w:hyperlink r:id="rId17" w:history="1"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www.zakon.krskstate.ru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3. Распоряжение вступает в силу со дня подписания.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Первый заместитель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Губернатора края –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</w:t>
      </w:r>
    </w:p>
    <w:p w:rsidR="00147CC1" w:rsidRPr="00147CC1" w:rsidRDefault="00147CC1" w:rsidP="0014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>Правительства края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Ю.А. Лапшин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Pr="00147CC1" w:rsidRDefault="00147CC1" w:rsidP="00147CC1">
      <w:pPr>
        <w:widowControl w:val="0"/>
        <w:autoSpaceDE w:val="0"/>
        <w:autoSpaceDN w:val="0"/>
        <w:spacing w:before="72" w:after="0" w:line="240" w:lineRule="auto"/>
        <w:ind w:left="151" w:right="148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>ИЗВЕЩЕНИЕ</w:t>
      </w:r>
    </w:p>
    <w:p w:rsidR="00147CC1" w:rsidRPr="00147CC1" w:rsidRDefault="00147CC1" w:rsidP="00147CC1">
      <w:pPr>
        <w:widowControl w:val="0"/>
        <w:autoSpaceDE w:val="0"/>
        <w:autoSpaceDN w:val="0"/>
        <w:spacing w:before="2" w:after="0" w:line="240" w:lineRule="auto"/>
        <w:ind w:left="152" w:right="14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</w:t>
      </w:r>
      <w:r w:rsidRPr="00147CC1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размещении</w:t>
      </w:r>
      <w:r w:rsidRPr="00147CC1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проекта</w:t>
      </w:r>
      <w:r w:rsidRPr="00147CC1">
        <w:rPr>
          <w:rFonts w:ascii="Times New Roman" w:hAnsi="Times New Roman" w:cs="Times New Roman"/>
          <w:b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отчета</w:t>
      </w:r>
      <w:r w:rsidRPr="00147CC1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</w:t>
      </w:r>
      <w:r w:rsidRPr="00147CC1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итогах</w:t>
      </w:r>
      <w:r w:rsidRPr="00147CC1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государственной</w:t>
      </w:r>
      <w:r w:rsidRPr="00147CC1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кадастровой</w:t>
      </w:r>
      <w:r w:rsidRPr="00147CC1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оценки земельных участков на территории Красноярского края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left="98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47CC1">
        <w:rPr>
          <w:rFonts w:ascii="Times New Roman" w:hAnsi="Times New Roman" w:cs="Times New Roman"/>
          <w:color w:val="auto"/>
          <w:spacing w:val="43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47CC1">
        <w:rPr>
          <w:rFonts w:ascii="Times New Roman" w:hAnsi="Times New Roman" w:cs="Times New Roman"/>
          <w:color w:val="auto"/>
          <w:spacing w:val="46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47CC1">
        <w:rPr>
          <w:rFonts w:ascii="Times New Roman" w:hAnsi="Times New Roman" w:cs="Times New Roman"/>
          <w:color w:val="auto"/>
          <w:spacing w:val="44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Федеральным</w:t>
      </w:r>
      <w:r w:rsidRPr="00147CC1">
        <w:rPr>
          <w:rFonts w:ascii="Times New Roman" w:hAnsi="Times New Roman" w:cs="Times New Roman"/>
          <w:color w:val="auto"/>
          <w:spacing w:val="45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законом</w:t>
      </w:r>
      <w:r w:rsidRPr="00147CC1">
        <w:rPr>
          <w:rFonts w:ascii="Times New Roman" w:hAnsi="Times New Roman" w:cs="Times New Roman"/>
          <w:color w:val="auto"/>
          <w:spacing w:val="44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47CC1">
        <w:rPr>
          <w:rFonts w:ascii="Times New Roman" w:hAnsi="Times New Roman" w:cs="Times New Roman"/>
          <w:color w:val="auto"/>
          <w:spacing w:val="43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03.07.2016</w:t>
      </w:r>
      <w:r w:rsidRPr="00147CC1">
        <w:rPr>
          <w:rFonts w:ascii="Times New Roman" w:hAnsi="Times New Roman" w:cs="Times New Roman"/>
          <w:color w:val="auto"/>
          <w:spacing w:val="44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47CC1">
        <w:rPr>
          <w:rFonts w:ascii="Times New Roman" w:hAnsi="Times New Roman" w:cs="Times New Roman"/>
          <w:color w:val="auto"/>
          <w:spacing w:val="45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237-</w:t>
      </w:r>
      <w:r w:rsidRPr="00147CC1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>ФЗ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left="132" w:right="13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 государственной кадастровой оценке» и распоряжением Правительства края</w:t>
      </w:r>
      <w:r w:rsidRPr="00147CC1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 16.10.2020 № 755-р в 2022 году на территории Красноярского края проводится государственная кадастровая оценка земель всех категорий.</w:t>
      </w:r>
    </w:p>
    <w:p w:rsidR="00147CC1" w:rsidRPr="00147CC1" w:rsidRDefault="00147CC1" w:rsidP="00147CC1">
      <w:pPr>
        <w:widowControl w:val="0"/>
        <w:autoSpaceDE w:val="0"/>
        <w:autoSpaceDN w:val="0"/>
        <w:spacing w:before="1" w:after="0" w:line="240" w:lineRule="auto"/>
        <w:ind w:left="132" w:right="125" w:firstLine="85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47CC1">
        <w:rPr>
          <w:rFonts w:ascii="Times New Roman" w:hAnsi="Times New Roman" w:cs="Times New Roman"/>
          <w:color w:val="auto"/>
          <w:spacing w:val="68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47CC1">
        <w:rPr>
          <w:rFonts w:ascii="Times New Roman" w:hAnsi="Times New Roman" w:cs="Times New Roman"/>
          <w:color w:val="auto"/>
          <w:spacing w:val="68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47CC1">
        <w:rPr>
          <w:rFonts w:ascii="Times New Roman" w:hAnsi="Times New Roman" w:cs="Times New Roman"/>
          <w:color w:val="auto"/>
          <w:spacing w:val="68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требованиями</w:t>
      </w:r>
      <w:r w:rsidRPr="00147CC1">
        <w:rPr>
          <w:rFonts w:ascii="Times New Roman" w:hAnsi="Times New Roman" w:cs="Times New Roman"/>
          <w:color w:val="auto"/>
          <w:spacing w:val="67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47CC1">
        <w:rPr>
          <w:rFonts w:ascii="Times New Roman" w:hAnsi="Times New Roman" w:cs="Times New Roman"/>
          <w:color w:val="auto"/>
          <w:spacing w:val="68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14</w:t>
      </w:r>
      <w:r w:rsidRPr="00147CC1">
        <w:rPr>
          <w:rFonts w:ascii="Times New Roman" w:hAnsi="Times New Roman" w:cs="Times New Roman"/>
          <w:color w:val="auto"/>
          <w:spacing w:val="70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Федерального</w:t>
      </w:r>
      <w:r w:rsidRPr="00147CC1">
        <w:rPr>
          <w:rFonts w:ascii="Times New Roman" w:hAnsi="Times New Roman" w:cs="Times New Roman"/>
          <w:color w:val="auto"/>
          <w:spacing w:val="69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 от 03.07.2016 № 237-ФЗ «О государственной кадастровой оценке» Правительство Красноярского края сообщает, что</w:t>
      </w:r>
      <w:r w:rsidRPr="00147CC1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 26.08.2022 в фонде данных государственной кадастровой оценки (</w:t>
      </w:r>
      <w:hyperlink r:id="rId18">
        <w:r w:rsidRPr="00147CC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 w:color="0000FF"/>
            <w:lang w:eastAsia="en-US"/>
          </w:rPr>
          <w:t>www.rosreestr.ru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) и на сайте краевого государственного бюджетного учреждения «Центр кадастровой оценки» (</w:t>
      </w:r>
      <w:hyperlink r:id="rId19">
        <w:r w:rsidRPr="00147CC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 w:color="0000FF"/>
            <w:lang w:eastAsia="en-US"/>
          </w:rPr>
          <w:t>https://cko-krsk.ru/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) размещен проект отчета по результатам проведения государственной кадастровой оценки земельных участков на территории Красноярского края.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322" w:lineRule="exact"/>
        <w:ind w:left="98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47CC1">
        <w:rPr>
          <w:rFonts w:ascii="Times New Roman" w:hAnsi="Times New Roman" w:cs="Times New Roman"/>
          <w:color w:val="auto"/>
          <w:spacing w:val="1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</w:t>
      </w:r>
      <w:r w:rsidRPr="00147CC1">
        <w:rPr>
          <w:rFonts w:ascii="Times New Roman" w:hAnsi="Times New Roman" w:cs="Times New Roman"/>
          <w:color w:val="auto"/>
          <w:spacing w:val="13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</w:t>
      </w:r>
      <w:r w:rsidRPr="00147CC1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24.09.2022</w:t>
      </w:r>
      <w:r w:rsidRPr="00147CC1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краевым</w:t>
      </w:r>
      <w:r w:rsidRPr="00147CC1">
        <w:rPr>
          <w:rFonts w:ascii="Times New Roman" w:hAnsi="Times New Roman" w:cs="Times New Roman"/>
          <w:color w:val="auto"/>
          <w:spacing w:val="13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государственным</w:t>
      </w:r>
      <w:r w:rsidRPr="00147CC1">
        <w:rPr>
          <w:rFonts w:ascii="Times New Roman" w:hAnsi="Times New Roman" w:cs="Times New Roman"/>
          <w:color w:val="auto"/>
          <w:spacing w:val="13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бюджетным</w:t>
      </w:r>
      <w:r w:rsidRPr="00147CC1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учреждением</w:t>
      </w:r>
      <w:bookmarkStart w:id="1" w:name="_GoBack"/>
      <w:bookmarkEnd w:id="1"/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left="132" w:right="1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«Центр кадастровой оценки» осуществляется прием замечаний к проекту отчета об итогах государственной кадастровой оценки земельных участков на территории Красноярского края. Замечания могут быть представлены любыми </w:t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лицами.</w:t>
      </w:r>
    </w:p>
    <w:p w:rsidR="00147CC1" w:rsidRPr="00147CC1" w:rsidRDefault="00147CC1" w:rsidP="00147CC1">
      <w:pPr>
        <w:widowControl w:val="0"/>
        <w:autoSpaceDE w:val="0"/>
        <w:autoSpaceDN w:val="0"/>
        <w:spacing w:before="1" w:after="0" w:line="240" w:lineRule="auto"/>
        <w:ind w:left="98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Ознакомиться</w:t>
      </w:r>
      <w:r w:rsidRPr="00147CC1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проектом</w:t>
      </w:r>
      <w:r w:rsidRPr="00147CC1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отчета</w:t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можно:</w:t>
      </w:r>
    </w:p>
    <w:p w:rsidR="00147CC1" w:rsidRPr="00147CC1" w:rsidRDefault="00147CC1" w:rsidP="00147CC1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right="123" w:firstLine="99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официальном сайте Росреестра в информационно- телекоммуникационной</w:t>
      </w:r>
      <w:r w:rsidRPr="00147CC1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сети</w:t>
      </w:r>
      <w:r w:rsidRPr="00147CC1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«Интернет»</w:t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hyperlink r:id="rId20"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 xml:space="preserve">https://rosreestr.ru/ 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(раздел</w:t>
      </w:r>
      <w:r w:rsidRPr="00147CC1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«Услуги и сервисы» → «Сервисы» → «</w:t>
      </w:r>
      <w:hyperlink r:id="rId21"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Фонд данных государственной кадастровой</w:t>
        </w:r>
      </w:hyperlink>
      <w:r w:rsidRPr="00147CC1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hyperlink r:id="rId22"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оценки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» → «Проекты отчетов об определении кадастровой стоимости/Проекты </w:t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отчетов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322" w:lineRule="exact"/>
        <w:ind w:left="13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47CC1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итогах</w:t>
      </w:r>
      <w:r w:rsidRPr="00147CC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 кадастровой оценки» →</w:t>
      </w:r>
      <w:r w:rsidRPr="00147CC1">
        <w:rPr>
          <w:rFonts w:ascii="Times New Roman" w:hAnsi="Times New Roman" w:cs="Times New Roman"/>
          <w:color w:val="auto"/>
          <w:spacing w:val="8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подразделе</w:t>
      </w:r>
      <w:r w:rsidRPr="00147CC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«Поиск» в</w:t>
      </w:r>
      <w:r w:rsidRPr="00147CC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графе</w:t>
      </w:r>
    </w:p>
    <w:p w:rsidR="00C012B5" w:rsidRDefault="00147CC1" w:rsidP="00147C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«Субъект</w:t>
      </w:r>
      <w:r w:rsidRPr="00147CC1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РФ»</w:t>
      </w:r>
      <w:r w:rsidRPr="00147CC1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выбрать</w:t>
      </w:r>
      <w:r w:rsidRPr="00147CC1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«Красноярский</w:t>
      </w:r>
      <w:r w:rsidRPr="00147CC1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край»,</w:t>
      </w:r>
      <w:r w:rsidRPr="00147CC1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далее</w:t>
      </w:r>
      <w:r w:rsidRPr="00147CC1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выбрать</w:t>
      </w:r>
      <w:r w:rsidRPr="00147CC1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«Применить»);</w:t>
      </w:r>
    </w:p>
    <w:p w:rsidR="00C012B5" w:rsidRDefault="00147CC1" w:rsidP="00147CC1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на официальном сайте краевого государственного бюджетного учреждения «Центр кадастровой оценки» в информационно- телекоммуникационной сети «Интернет» </w:t>
      </w:r>
      <w:hyperlink r:id="rId23"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https://cko-krsk.ru/</w:t>
        </w:r>
        <w:r w:rsidRPr="00147CC1">
          <w:rPr>
            <w:rFonts w:ascii="Times New Roman" w:hAnsi="Times New Roman" w:cs="Times New Roman"/>
            <w:color w:val="auto"/>
            <w:spacing w:val="-4"/>
            <w:kern w:val="0"/>
            <w:sz w:val="12"/>
            <w:szCs w:val="12"/>
            <w:lang w:eastAsia="en-US"/>
          </w:rPr>
          <w:t xml:space="preserve"> 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(раздел «Кадастровая оценка» → «Проекты отчетов»)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7CC1" w:rsidRDefault="00147CC1" w:rsidP="00147CC1">
      <w:pPr>
        <w:widowControl w:val="0"/>
        <w:autoSpaceDE w:val="0"/>
        <w:autoSpaceDN w:val="0"/>
        <w:spacing w:after="0" w:line="240" w:lineRule="auto"/>
        <w:ind w:left="132" w:right="127" w:firstLine="85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Замечания,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:rsidR="00147CC1" w:rsidRDefault="00147CC1" w:rsidP="00147CC1">
      <w:pPr>
        <w:widowControl w:val="0"/>
        <w:autoSpaceDE w:val="0"/>
        <w:autoSpaceDN w:val="0"/>
        <w:spacing w:after="0" w:line="240" w:lineRule="auto"/>
        <w:ind w:left="132" w:right="127" w:firstLine="85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left="881"/>
        <w:jc w:val="both"/>
        <w:rPr>
          <w:rFonts w:ascii="Times New Roman" w:hAnsi="Times New Roman" w:cs="Times New Roman"/>
          <w:b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b/>
          <w:kern w:val="0"/>
          <w:sz w:val="12"/>
          <w:szCs w:val="12"/>
          <w:lang w:eastAsia="en-US"/>
        </w:rPr>
        <w:t>Замечания</w:t>
      </w:r>
      <w:r w:rsidRPr="00147CC1">
        <w:rPr>
          <w:rFonts w:ascii="Times New Roman" w:hAnsi="Times New Roman" w:cs="Times New Roman"/>
          <w:b/>
          <w:spacing w:val="-6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kern w:val="0"/>
          <w:sz w:val="12"/>
          <w:szCs w:val="12"/>
          <w:lang w:eastAsia="en-US"/>
        </w:rPr>
        <w:t>к</w:t>
      </w:r>
      <w:r w:rsidRPr="00147CC1">
        <w:rPr>
          <w:rFonts w:ascii="Times New Roman" w:hAnsi="Times New Roman" w:cs="Times New Roman"/>
          <w:b/>
          <w:spacing w:val="-4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kern w:val="0"/>
          <w:sz w:val="12"/>
          <w:szCs w:val="12"/>
          <w:lang w:eastAsia="en-US"/>
        </w:rPr>
        <w:t>проекту</w:t>
      </w:r>
      <w:r w:rsidRPr="00147CC1">
        <w:rPr>
          <w:rFonts w:ascii="Times New Roman" w:hAnsi="Times New Roman" w:cs="Times New Roman"/>
          <w:b/>
          <w:spacing w:val="-6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kern w:val="0"/>
          <w:sz w:val="12"/>
          <w:szCs w:val="12"/>
          <w:lang w:eastAsia="en-US"/>
        </w:rPr>
        <w:t>отчета</w:t>
      </w:r>
      <w:r w:rsidRPr="00147CC1">
        <w:rPr>
          <w:rFonts w:ascii="Times New Roman" w:hAnsi="Times New Roman" w:cs="Times New Roman"/>
          <w:b/>
          <w:spacing w:val="-1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kern w:val="0"/>
          <w:sz w:val="12"/>
          <w:szCs w:val="12"/>
          <w:lang w:eastAsia="en-US"/>
        </w:rPr>
        <w:t>должны</w:t>
      </w:r>
      <w:r w:rsidRPr="00147CC1">
        <w:rPr>
          <w:rFonts w:ascii="Times New Roman" w:hAnsi="Times New Roman" w:cs="Times New Roman"/>
          <w:b/>
          <w:spacing w:val="-4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spacing w:val="-2"/>
          <w:kern w:val="0"/>
          <w:sz w:val="12"/>
          <w:szCs w:val="12"/>
          <w:lang w:eastAsia="en-US"/>
        </w:rPr>
        <w:t>содержать:</w:t>
      </w:r>
    </w:p>
    <w:p w:rsidR="00147CC1" w:rsidRPr="00147CC1" w:rsidRDefault="00147CC1" w:rsidP="00147CC1">
      <w:pPr>
        <w:widowControl w:val="0"/>
        <w:numPr>
          <w:ilvl w:val="0"/>
          <w:numId w:val="50"/>
        </w:numPr>
        <w:tabs>
          <w:tab w:val="left" w:pos="1078"/>
        </w:tabs>
        <w:autoSpaceDE w:val="0"/>
        <w:autoSpaceDN w:val="0"/>
        <w:spacing w:after="0" w:line="240" w:lineRule="auto"/>
        <w:ind w:right="28" w:firstLine="852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147CC1" w:rsidRPr="00147CC1" w:rsidRDefault="00147CC1" w:rsidP="00147CC1">
      <w:pPr>
        <w:widowControl w:val="0"/>
        <w:numPr>
          <w:ilvl w:val="0"/>
          <w:numId w:val="50"/>
        </w:numPr>
        <w:tabs>
          <w:tab w:val="left" w:pos="1141"/>
        </w:tabs>
        <w:autoSpaceDE w:val="0"/>
        <w:autoSpaceDN w:val="0"/>
        <w:spacing w:after="0" w:line="240" w:lineRule="auto"/>
        <w:ind w:right="26" w:firstLine="852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кадастровый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номер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и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(или)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адрес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земельного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участка,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в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отношении определения кадастровой стоимости которого представляется замечание;</w:t>
      </w:r>
    </w:p>
    <w:p w:rsidR="00147CC1" w:rsidRPr="00147CC1" w:rsidRDefault="00147CC1" w:rsidP="00147CC1">
      <w:pPr>
        <w:widowControl w:val="0"/>
        <w:numPr>
          <w:ilvl w:val="0"/>
          <w:numId w:val="50"/>
        </w:numPr>
        <w:tabs>
          <w:tab w:val="left" w:pos="1158"/>
        </w:tabs>
        <w:autoSpaceDE w:val="0"/>
        <w:autoSpaceDN w:val="0"/>
        <w:spacing w:after="0" w:line="240" w:lineRule="auto"/>
        <w:ind w:right="25" w:firstLine="852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указание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на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номера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страниц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(разделов)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проекта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отчета,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к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которым представляется замечание (по желанию);</w:t>
      </w:r>
    </w:p>
    <w:p w:rsidR="00147CC1" w:rsidRPr="00147CC1" w:rsidRDefault="00147CC1" w:rsidP="00147CC1">
      <w:pPr>
        <w:widowControl w:val="0"/>
        <w:numPr>
          <w:ilvl w:val="0"/>
          <w:numId w:val="50"/>
        </w:numPr>
        <w:tabs>
          <w:tab w:val="left" w:pos="1045"/>
        </w:tabs>
        <w:autoSpaceDE w:val="0"/>
        <w:autoSpaceDN w:val="0"/>
        <w:spacing w:after="0" w:line="240" w:lineRule="auto"/>
        <w:ind w:left="1044" w:hanging="164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суть</w:t>
      </w:r>
      <w:r w:rsidRPr="00147CC1">
        <w:rPr>
          <w:rFonts w:ascii="Times New Roman" w:hAnsi="Times New Roman" w:cs="Times New Roman"/>
          <w:spacing w:val="-3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spacing w:val="-2"/>
          <w:kern w:val="0"/>
          <w:sz w:val="12"/>
          <w:szCs w:val="12"/>
          <w:lang w:eastAsia="en-US"/>
        </w:rPr>
        <w:t>замечания.</w:t>
      </w:r>
    </w:p>
    <w:p w:rsidR="00147CC1" w:rsidRPr="00147CC1" w:rsidRDefault="00147CC1" w:rsidP="00147CC1">
      <w:pPr>
        <w:pStyle w:val="a7"/>
        <w:spacing w:after="0" w:line="240" w:lineRule="auto"/>
        <w:ind w:left="28" w:right="35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К</w:t>
      </w:r>
      <w:r w:rsidRPr="00147CC1">
        <w:rPr>
          <w:rFonts w:ascii="Times New Roman" w:hAnsi="Times New Roman" w:cs="Times New Roman"/>
          <w:spacing w:val="80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замечаниям</w:t>
      </w:r>
      <w:r w:rsidRPr="00147CC1">
        <w:rPr>
          <w:rFonts w:ascii="Times New Roman" w:hAnsi="Times New Roman" w:cs="Times New Roman"/>
          <w:spacing w:val="80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к</w:t>
      </w:r>
      <w:r w:rsidRPr="00147CC1">
        <w:rPr>
          <w:rFonts w:ascii="Times New Roman" w:hAnsi="Times New Roman" w:cs="Times New Roman"/>
          <w:spacing w:val="80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проекту</w:t>
      </w:r>
      <w:r w:rsidRPr="00147CC1">
        <w:rPr>
          <w:rFonts w:ascii="Times New Roman" w:hAnsi="Times New Roman" w:cs="Times New Roman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отчета</w:t>
      </w:r>
      <w:r w:rsidRPr="00147CC1">
        <w:rPr>
          <w:rFonts w:ascii="Times New Roman" w:hAnsi="Times New Roman" w:cs="Times New Roman"/>
          <w:spacing w:val="80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могут</w:t>
      </w:r>
      <w:r w:rsidRPr="00147CC1">
        <w:rPr>
          <w:rFonts w:ascii="Times New Roman" w:hAnsi="Times New Roman" w:cs="Times New Roman"/>
          <w:spacing w:val="80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быть</w:t>
      </w:r>
      <w:r w:rsidRPr="00147CC1">
        <w:rPr>
          <w:rFonts w:ascii="Times New Roman" w:hAnsi="Times New Roman" w:cs="Times New Roman"/>
          <w:spacing w:val="80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приложены</w:t>
      </w:r>
      <w:r w:rsidRPr="00147CC1">
        <w:rPr>
          <w:rFonts w:ascii="Times New Roman" w:hAnsi="Times New Roman" w:cs="Times New Roman"/>
          <w:spacing w:val="80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документы, подтверждающие</w:t>
      </w:r>
      <w:r w:rsidRPr="00147CC1">
        <w:rPr>
          <w:rFonts w:ascii="Times New Roman" w:hAnsi="Times New Roman" w:cs="Times New Roman"/>
          <w:spacing w:val="61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наличие</w:t>
      </w:r>
      <w:r w:rsidRPr="00147CC1">
        <w:rPr>
          <w:rFonts w:ascii="Times New Roman" w:hAnsi="Times New Roman" w:cs="Times New Roman"/>
          <w:spacing w:val="64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ошибок,</w:t>
      </w:r>
      <w:r w:rsidRPr="00147CC1">
        <w:rPr>
          <w:rFonts w:ascii="Times New Roman" w:hAnsi="Times New Roman" w:cs="Times New Roman"/>
          <w:spacing w:val="64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допущенных</w:t>
      </w:r>
      <w:r w:rsidRPr="00147CC1">
        <w:rPr>
          <w:rFonts w:ascii="Times New Roman" w:hAnsi="Times New Roman" w:cs="Times New Roman"/>
          <w:spacing w:val="62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при</w:t>
      </w:r>
      <w:r w:rsidRPr="00147CC1">
        <w:rPr>
          <w:rFonts w:ascii="Times New Roman" w:hAnsi="Times New Roman" w:cs="Times New Roman"/>
          <w:spacing w:val="62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определении</w:t>
      </w:r>
      <w:r w:rsidRPr="00147CC1">
        <w:rPr>
          <w:rFonts w:ascii="Times New Roman" w:hAnsi="Times New Roman" w:cs="Times New Roman"/>
          <w:spacing w:val="64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spacing w:val="-2"/>
          <w:kern w:val="0"/>
          <w:sz w:val="12"/>
          <w:szCs w:val="12"/>
          <w:lang w:eastAsia="en-US"/>
        </w:rPr>
        <w:t>кадастровой</w:t>
      </w:r>
      <w:r>
        <w:rPr>
          <w:rFonts w:ascii="Times New Roman" w:hAnsi="Times New Roman" w:cs="Times New Roman"/>
          <w:spacing w:val="-2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kern w:val="0"/>
          <w:sz w:val="12"/>
          <w:szCs w:val="12"/>
          <w:lang w:eastAsia="en-US"/>
        </w:rPr>
        <w:t>стоимости, а также иные документы, содержащие сведения о характеристиках земельного участка, которые не были учтены при определении его кадастровой стоимости, в том числе декларация о характеристиках земельного участка.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left="985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Замечания</w:t>
      </w:r>
      <w:r w:rsidRPr="00147CC1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к</w:t>
      </w:r>
      <w:r w:rsidRPr="00147CC1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проекту</w:t>
      </w:r>
      <w:r w:rsidRPr="00147CC1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отчета </w:t>
      </w:r>
      <w:r w:rsidRPr="00147CC1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>принимаются: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left="132" w:right="1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при</w:t>
      </w:r>
      <w:r w:rsidRPr="00147CC1">
        <w:rPr>
          <w:rFonts w:ascii="Times New Roman" w:hAnsi="Times New Roman" w:cs="Times New Roman"/>
          <w:b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личном</w:t>
      </w:r>
      <w:r w:rsidRPr="00147CC1">
        <w:rPr>
          <w:rFonts w:ascii="Times New Roman" w:hAnsi="Times New Roman" w:cs="Times New Roman"/>
          <w:b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обращении</w:t>
      </w:r>
      <w:r w:rsidRPr="00147CC1">
        <w:rPr>
          <w:rFonts w:ascii="Times New Roman" w:hAnsi="Times New Roman" w:cs="Times New Roman"/>
          <w:b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47CC1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КГБУ</w:t>
      </w:r>
      <w:r w:rsidRPr="00147CC1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«ЦКО»</w:t>
      </w:r>
      <w:r w:rsidRPr="00147CC1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адресу:</w:t>
      </w:r>
      <w:r w:rsidRPr="00147CC1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660075,</w:t>
      </w:r>
      <w:r w:rsidRPr="00147CC1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r w:rsidRPr="00147CC1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Красноярск, ул. Маерчака, 40, каб. 403.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Время</w:t>
      </w:r>
      <w:r w:rsidRPr="00147CC1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приема: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понедельник-четверг</w:t>
      </w:r>
      <w:r w:rsidRPr="00147CC1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47CC1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09:00</w:t>
      </w:r>
      <w:r w:rsidRPr="00147CC1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</w:t>
      </w:r>
      <w:r w:rsidRPr="00147CC1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18:00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пятница</w:t>
      </w:r>
      <w:r w:rsidRPr="00147CC1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47CC1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09:00</w:t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</w:t>
      </w:r>
      <w:r w:rsidRPr="00147CC1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16:30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перерыв</w:t>
      </w:r>
      <w:r w:rsidRPr="00147CC1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47CC1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обед</w:t>
      </w:r>
      <w:r w:rsidRPr="00147CC1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47CC1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13:00-</w:t>
      </w:r>
      <w:r w:rsidRPr="00147CC1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13:45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7CC1" w:rsidRPr="00147CC1" w:rsidRDefault="00147CC1" w:rsidP="00147CC1">
      <w:pPr>
        <w:widowControl w:val="0"/>
        <w:tabs>
          <w:tab w:val="left" w:pos="1657"/>
          <w:tab w:val="left" w:pos="3695"/>
          <w:tab w:val="left" w:pos="4921"/>
          <w:tab w:val="left" w:pos="5859"/>
          <w:tab w:val="left" w:pos="7035"/>
          <w:tab w:val="left" w:pos="8173"/>
          <w:tab w:val="left" w:pos="8586"/>
        </w:tabs>
        <w:autoSpaceDE w:val="0"/>
        <w:autoSpaceDN w:val="0"/>
        <w:spacing w:after="0" w:line="240" w:lineRule="auto"/>
        <w:ind w:left="132" w:right="13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>почтовым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>отправлением</w:t>
      </w:r>
      <w:r w:rsidRPr="00147CC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адрес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КГБУ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«ЦКО»: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660075,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>г.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Красноярск,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ул. Маерчака, 40, каб. 403.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left="132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147CC1">
        <w:rPr>
          <w:rFonts w:ascii="Times New Roman" w:hAnsi="Times New Roman" w:cs="Times New Roman"/>
          <w:b/>
          <w:bCs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электронном</w:t>
      </w:r>
      <w:r w:rsidRPr="00147CC1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виде: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ind w:left="132" w:right="40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47CC1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</w:t>
      </w:r>
      <w:r w:rsidRPr="00147CC1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47CC1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почты:</w:t>
      </w:r>
      <w:r w:rsidRPr="00147CC1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hyperlink r:id="rId24">
        <w:r w:rsidRPr="00147CC1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office@cko-krsk.ru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. на сайт КГБУ «ЦКО» </w:t>
      </w:r>
      <w:hyperlink r:id="rId25">
        <w:r w:rsidRPr="00147CC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 w:color="0000FF"/>
            <w:lang w:eastAsia="en-US"/>
          </w:rPr>
          <w:t>https://cko-krsk.ru/</w:t>
        </w:r>
      </w:hyperlink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).</w:t>
      </w:r>
    </w:p>
    <w:p w:rsidR="00147CC1" w:rsidRPr="00147CC1" w:rsidRDefault="00147CC1" w:rsidP="00147CC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47CC1" w:rsidRPr="00147CC1" w:rsidRDefault="00147CC1" w:rsidP="00147CC1">
      <w:pPr>
        <w:widowControl w:val="0"/>
        <w:tabs>
          <w:tab w:val="left" w:pos="748"/>
          <w:tab w:val="left" w:pos="1578"/>
          <w:tab w:val="left" w:pos="2977"/>
          <w:tab w:val="left" w:pos="4096"/>
          <w:tab w:val="left" w:pos="5426"/>
          <w:tab w:val="left" w:pos="6947"/>
          <w:tab w:val="left" w:pos="8666"/>
        </w:tabs>
        <w:autoSpaceDE w:val="0"/>
        <w:autoSpaceDN w:val="0"/>
        <w:spacing w:after="0" w:line="240" w:lineRule="auto"/>
        <w:ind w:left="132" w:right="126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47CC1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>По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всем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вопросам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подачи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(приема)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замечаний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необходимо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обращаться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47CC1">
        <w:rPr>
          <w:rFonts w:ascii="Times New Roman" w:hAnsi="Times New Roman" w:cs="Times New Roman"/>
          <w:color w:val="auto"/>
          <w:spacing w:val="46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телефону</w:t>
      </w:r>
      <w:r w:rsidRPr="00147CC1">
        <w:rPr>
          <w:rFonts w:ascii="Times New Roman" w:hAnsi="Times New Roman" w:cs="Times New Roman"/>
          <w:color w:val="auto"/>
          <w:spacing w:val="79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8</w:t>
      </w:r>
      <w:r w:rsidRPr="00147CC1">
        <w:rPr>
          <w:rFonts w:ascii="Times New Roman" w:hAnsi="Times New Roman" w:cs="Times New Roman"/>
          <w:color w:val="auto"/>
          <w:spacing w:val="49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(391)</w:t>
      </w:r>
      <w:r w:rsidRPr="00147CC1">
        <w:rPr>
          <w:rFonts w:ascii="Times New Roman" w:hAnsi="Times New Roman" w:cs="Times New Roman"/>
          <w:color w:val="auto"/>
          <w:spacing w:val="45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206-97-75-</w:t>
      </w:r>
      <w:r w:rsidRPr="00147CC1">
        <w:rPr>
          <w:rFonts w:ascii="Times New Roman" w:hAnsi="Times New Roman" w:cs="Times New Roman"/>
          <w:color w:val="auto"/>
          <w:spacing w:val="46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отдел</w:t>
      </w:r>
      <w:r w:rsidRPr="00147CC1">
        <w:rPr>
          <w:rFonts w:ascii="Times New Roman" w:hAnsi="Times New Roman" w:cs="Times New Roman"/>
          <w:color w:val="auto"/>
          <w:spacing w:val="48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проведения</w:t>
      </w:r>
      <w:r w:rsidRPr="00147CC1">
        <w:rPr>
          <w:rFonts w:ascii="Times New Roman" w:hAnsi="Times New Roman" w:cs="Times New Roman"/>
          <w:color w:val="auto"/>
          <w:spacing w:val="46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кадастровой</w:t>
      </w:r>
      <w:r w:rsidRPr="00147CC1">
        <w:rPr>
          <w:rFonts w:ascii="Times New Roman" w:hAnsi="Times New Roman" w:cs="Times New Roman"/>
          <w:color w:val="auto"/>
          <w:spacing w:val="46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оценки</w:t>
      </w:r>
      <w:r w:rsidRPr="00147CC1">
        <w:rPr>
          <w:rFonts w:ascii="Times New Roman" w:hAnsi="Times New Roman" w:cs="Times New Roman"/>
          <w:color w:val="auto"/>
          <w:spacing w:val="56"/>
          <w:w w:val="150"/>
          <w:kern w:val="0"/>
          <w:sz w:val="12"/>
          <w:szCs w:val="12"/>
          <w:lang w:eastAsia="en-US"/>
        </w:rPr>
        <w:t xml:space="preserve"> </w:t>
      </w:r>
      <w:r w:rsidRPr="00147CC1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КГБУ</w:t>
      </w:r>
    </w:p>
    <w:p w:rsidR="00C012B5" w:rsidRDefault="00147CC1" w:rsidP="00147C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7CC1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«ЦКО».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147CC1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156.2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147CC1" w:rsidRPr="00893B63" w:rsidRDefault="00147CC1" w:rsidP="00147CC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147CC1" w:rsidRPr="00893B63" w:rsidRDefault="00147CC1" w:rsidP="00147CC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6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147CC1" w:rsidRPr="00893B63" w:rsidRDefault="00147CC1" w:rsidP="00147CC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147CC1" w:rsidRPr="00893B63" w:rsidRDefault="00147CC1" w:rsidP="00147CC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147CC1" w:rsidRPr="004E70C6" w:rsidRDefault="00147CC1" w:rsidP="00147CC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C012B5" w:rsidRPr="00CF16BA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RPr="00CF16BA" w:rsidSect="00BB6B0E">
      <w:headerReference w:type="default" r:id="rId27"/>
      <w:footerReference w:type="default" r:id="rId28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55" w:rsidRDefault="00CB7C55" w:rsidP="00D368D1">
      <w:pPr>
        <w:spacing w:after="0" w:line="240" w:lineRule="auto"/>
      </w:pPr>
      <w:r>
        <w:separator/>
      </w:r>
    </w:p>
  </w:endnote>
  <w:endnote w:type="continuationSeparator" w:id="0">
    <w:p w:rsidR="00CB7C55" w:rsidRDefault="00CB7C5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3E7">
          <w:rPr>
            <w:noProof/>
          </w:rPr>
          <w:t>5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55" w:rsidRDefault="00CB7C55" w:rsidP="00D368D1">
      <w:pPr>
        <w:spacing w:after="0" w:line="240" w:lineRule="auto"/>
      </w:pPr>
      <w:r>
        <w:separator/>
      </w:r>
    </w:p>
  </w:footnote>
  <w:footnote w:type="continuationSeparator" w:id="0">
    <w:p w:rsidR="00CB7C55" w:rsidRDefault="00CB7C55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47CC1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1853E7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37</w:t>
              </w:r>
              <w:r w:rsidR="00147CC1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147CC1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147CC1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147CC1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147CC1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9-0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1853E7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9 сентября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57554"/>
    <w:multiLevelType w:val="hybridMultilevel"/>
    <w:tmpl w:val="D91C92AE"/>
    <w:lvl w:ilvl="0" w:tplc="5B3EF7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6E1EEE"/>
    <w:multiLevelType w:val="hybridMultilevel"/>
    <w:tmpl w:val="707CDB76"/>
    <w:lvl w:ilvl="0" w:tplc="C4B4D4C0">
      <w:numFmt w:val="bullet"/>
      <w:lvlText w:val="-"/>
      <w:lvlJc w:val="left"/>
      <w:pPr>
        <w:ind w:left="132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E8C65A">
      <w:numFmt w:val="bullet"/>
      <w:lvlText w:val="•"/>
      <w:lvlJc w:val="left"/>
      <w:pPr>
        <w:ind w:left="1144" w:hanging="584"/>
      </w:pPr>
      <w:rPr>
        <w:rFonts w:hint="default"/>
        <w:lang w:val="ru-RU" w:eastAsia="en-US" w:bidi="ar-SA"/>
      </w:rPr>
    </w:lvl>
    <w:lvl w:ilvl="2" w:tplc="FA506420">
      <w:numFmt w:val="bullet"/>
      <w:lvlText w:val="•"/>
      <w:lvlJc w:val="left"/>
      <w:pPr>
        <w:ind w:left="2149" w:hanging="584"/>
      </w:pPr>
      <w:rPr>
        <w:rFonts w:hint="default"/>
        <w:lang w:val="ru-RU" w:eastAsia="en-US" w:bidi="ar-SA"/>
      </w:rPr>
    </w:lvl>
    <w:lvl w:ilvl="3" w:tplc="9A8EE9CA">
      <w:numFmt w:val="bullet"/>
      <w:lvlText w:val="•"/>
      <w:lvlJc w:val="left"/>
      <w:pPr>
        <w:ind w:left="3153" w:hanging="584"/>
      </w:pPr>
      <w:rPr>
        <w:rFonts w:hint="default"/>
        <w:lang w:val="ru-RU" w:eastAsia="en-US" w:bidi="ar-SA"/>
      </w:rPr>
    </w:lvl>
    <w:lvl w:ilvl="4" w:tplc="87D8DF62">
      <w:numFmt w:val="bullet"/>
      <w:lvlText w:val="•"/>
      <w:lvlJc w:val="left"/>
      <w:pPr>
        <w:ind w:left="4158" w:hanging="584"/>
      </w:pPr>
      <w:rPr>
        <w:rFonts w:hint="default"/>
        <w:lang w:val="ru-RU" w:eastAsia="en-US" w:bidi="ar-SA"/>
      </w:rPr>
    </w:lvl>
    <w:lvl w:ilvl="5" w:tplc="5C825CD8">
      <w:numFmt w:val="bullet"/>
      <w:lvlText w:val="•"/>
      <w:lvlJc w:val="left"/>
      <w:pPr>
        <w:ind w:left="5163" w:hanging="584"/>
      </w:pPr>
      <w:rPr>
        <w:rFonts w:hint="default"/>
        <w:lang w:val="ru-RU" w:eastAsia="en-US" w:bidi="ar-SA"/>
      </w:rPr>
    </w:lvl>
    <w:lvl w:ilvl="6" w:tplc="574A26E6">
      <w:numFmt w:val="bullet"/>
      <w:lvlText w:val="•"/>
      <w:lvlJc w:val="left"/>
      <w:pPr>
        <w:ind w:left="6167" w:hanging="584"/>
      </w:pPr>
      <w:rPr>
        <w:rFonts w:hint="default"/>
        <w:lang w:val="ru-RU" w:eastAsia="en-US" w:bidi="ar-SA"/>
      </w:rPr>
    </w:lvl>
    <w:lvl w:ilvl="7" w:tplc="B712B6F2">
      <w:numFmt w:val="bullet"/>
      <w:lvlText w:val="•"/>
      <w:lvlJc w:val="left"/>
      <w:pPr>
        <w:ind w:left="7172" w:hanging="584"/>
      </w:pPr>
      <w:rPr>
        <w:rFonts w:hint="default"/>
        <w:lang w:val="ru-RU" w:eastAsia="en-US" w:bidi="ar-SA"/>
      </w:rPr>
    </w:lvl>
    <w:lvl w:ilvl="8" w:tplc="04E8B186">
      <w:numFmt w:val="bullet"/>
      <w:lvlText w:val="•"/>
      <w:lvlJc w:val="left"/>
      <w:pPr>
        <w:ind w:left="8177" w:hanging="584"/>
      </w:pPr>
      <w:rPr>
        <w:rFonts w:hint="default"/>
        <w:lang w:val="ru-RU" w:eastAsia="en-US" w:bidi="ar-SA"/>
      </w:rPr>
    </w:lvl>
  </w:abstractNum>
  <w:abstractNum w:abstractNumId="22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724B4"/>
    <w:multiLevelType w:val="hybridMultilevel"/>
    <w:tmpl w:val="8870B26E"/>
    <w:lvl w:ilvl="0" w:tplc="A782D574">
      <w:numFmt w:val="bullet"/>
      <w:lvlText w:val="-"/>
      <w:lvlJc w:val="left"/>
      <w:pPr>
        <w:ind w:left="28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FC6BCC">
      <w:numFmt w:val="bullet"/>
      <w:lvlText w:val="•"/>
      <w:lvlJc w:val="left"/>
      <w:pPr>
        <w:ind w:left="1016" w:hanging="197"/>
      </w:pPr>
      <w:rPr>
        <w:rFonts w:hint="default"/>
        <w:lang w:val="ru-RU" w:eastAsia="en-US" w:bidi="ar-SA"/>
      </w:rPr>
    </w:lvl>
    <w:lvl w:ilvl="2" w:tplc="11AE84FE">
      <w:numFmt w:val="bullet"/>
      <w:lvlText w:val="•"/>
      <w:lvlJc w:val="left"/>
      <w:pPr>
        <w:ind w:left="2012" w:hanging="197"/>
      </w:pPr>
      <w:rPr>
        <w:rFonts w:hint="default"/>
        <w:lang w:val="ru-RU" w:eastAsia="en-US" w:bidi="ar-SA"/>
      </w:rPr>
    </w:lvl>
    <w:lvl w:ilvl="3" w:tplc="9D98651C">
      <w:numFmt w:val="bullet"/>
      <w:lvlText w:val="•"/>
      <w:lvlJc w:val="left"/>
      <w:pPr>
        <w:ind w:left="3008" w:hanging="197"/>
      </w:pPr>
      <w:rPr>
        <w:rFonts w:hint="default"/>
        <w:lang w:val="ru-RU" w:eastAsia="en-US" w:bidi="ar-SA"/>
      </w:rPr>
    </w:lvl>
    <w:lvl w:ilvl="4" w:tplc="634CEC7E">
      <w:numFmt w:val="bullet"/>
      <w:lvlText w:val="•"/>
      <w:lvlJc w:val="left"/>
      <w:pPr>
        <w:ind w:left="4004" w:hanging="197"/>
      </w:pPr>
      <w:rPr>
        <w:rFonts w:hint="default"/>
        <w:lang w:val="ru-RU" w:eastAsia="en-US" w:bidi="ar-SA"/>
      </w:rPr>
    </w:lvl>
    <w:lvl w:ilvl="5" w:tplc="299C8A70">
      <w:numFmt w:val="bullet"/>
      <w:lvlText w:val="•"/>
      <w:lvlJc w:val="left"/>
      <w:pPr>
        <w:ind w:left="5000" w:hanging="197"/>
      </w:pPr>
      <w:rPr>
        <w:rFonts w:hint="default"/>
        <w:lang w:val="ru-RU" w:eastAsia="en-US" w:bidi="ar-SA"/>
      </w:rPr>
    </w:lvl>
    <w:lvl w:ilvl="6" w:tplc="8746EDA4">
      <w:numFmt w:val="bullet"/>
      <w:lvlText w:val="•"/>
      <w:lvlJc w:val="left"/>
      <w:pPr>
        <w:ind w:left="5996" w:hanging="197"/>
      </w:pPr>
      <w:rPr>
        <w:rFonts w:hint="default"/>
        <w:lang w:val="ru-RU" w:eastAsia="en-US" w:bidi="ar-SA"/>
      </w:rPr>
    </w:lvl>
    <w:lvl w:ilvl="7" w:tplc="5B3C87E0">
      <w:numFmt w:val="bullet"/>
      <w:lvlText w:val="•"/>
      <w:lvlJc w:val="left"/>
      <w:pPr>
        <w:ind w:left="6992" w:hanging="197"/>
      </w:pPr>
      <w:rPr>
        <w:rFonts w:hint="default"/>
        <w:lang w:val="ru-RU" w:eastAsia="en-US" w:bidi="ar-SA"/>
      </w:rPr>
    </w:lvl>
    <w:lvl w:ilvl="8" w:tplc="00B2F6BE">
      <w:numFmt w:val="bullet"/>
      <w:lvlText w:val="•"/>
      <w:lvlJc w:val="left"/>
      <w:pPr>
        <w:ind w:left="7988" w:hanging="197"/>
      </w:pPr>
      <w:rPr>
        <w:rFonts w:hint="default"/>
        <w:lang w:val="ru-RU" w:eastAsia="en-US" w:bidi="ar-SA"/>
      </w:rPr>
    </w:lvl>
  </w:abstractNum>
  <w:abstractNum w:abstractNumId="28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0"/>
  </w:num>
  <w:num w:numId="2">
    <w:abstractNumId w:val="49"/>
  </w:num>
  <w:num w:numId="3">
    <w:abstractNumId w:val="25"/>
  </w:num>
  <w:num w:numId="4">
    <w:abstractNumId w:val="10"/>
  </w:num>
  <w:num w:numId="5">
    <w:abstractNumId w:val="8"/>
  </w:num>
  <w:num w:numId="6">
    <w:abstractNumId w:val="22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3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4"/>
  </w:num>
  <w:num w:numId="15">
    <w:abstractNumId w:val="41"/>
  </w:num>
  <w:num w:numId="16">
    <w:abstractNumId w:val="15"/>
  </w:num>
  <w:num w:numId="17">
    <w:abstractNumId w:val="3"/>
  </w:num>
  <w:num w:numId="18">
    <w:abstractNumId w:val="4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7"/>
  </w:num>
  <w:num w:numId="22">
    <w:abstractNumId w:val="16"/>
  </w:num>
  <w:num w:numId="23">
    <w:abstractNumId w:val="46"/>
  </w:num>
  <w:num w:numId="24">
    <w:abstractNumId w:val="13"/>
  </w:num>
  <w:num w:numId="25">
    <w:abstractNumId w:val="32"/>
  </w:num>
  <w:num w:numId="26">
    <w:abstractNumId w:val="7"/>
  </w:num>
  <w:num w:numId="27">
    <w:abstractNumId w:val="43"/>
  </w:num>
  <w:num w:numId="28">
    <w:abstractNumId w:val="45"/>
  </w:num>
  <w:num w:numId="29">
    <w:abstractNumId w:val="36"/>
  </w:num>
  <w:num w:numId="30">
    <w:abstractNumId w:val="18"/>
  </w:num>
  <w:num w:numId="31">
    <w:abstractNumId w:val="19"/>
  </w:num>
  <w:num w:numId="32">
    <w:abstractNumId w:val="42"/>
  </w:num>
  <w:num w:numId="33">
    <w:abstractNumId w:val="2"/>
  </w:num>
  <w:num w:numId="34">
    <w:abstractNumId w:val="23"/>
  </w:num>
  <w:num w:numId="35">
    <w:abstractNumId w:val="20"/>
  </w:num>
  <w:num w:numId="36">
    <w:abstractNumId w:val="4"/>
  </w:num>
  <w:num w:numId="37">
    <w:abstractNumId w:val="17"/>
  </w:num>
  <w:num w:numId="38">
    <w:abstractNumId w:val="38"/>
  </w:num>
  <w:num w:numId="39">
    <w:abstractNumId w:val="48"/>
  </w:num>
  <w:num w:numId="40">
    <w:abstractNumId w:val="12"/>
  </w:num>
  <w:num w:numId="41">
    <w:abstractNumId w:val="26"/>
  </w:num>
  <w:num w:numId="42">
    <w:abstractNumId w:val="47"/>
  </w:num>
  <w:num w:numId="43">
    <w:abstractNumId w:val="14"/>
  </w:num>
  <w:num w:numId="44">
    <w:abstractNumId w:val="5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CC1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853E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B7C55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305C6582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3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C18E71D1395F08820CB1B28810B8D3F5DF307DBF8276D39A56BBE4F2960FBD51A304E86F1D3940A77415S9s0H" TargetMode="External"/><Relationship Id="rId18" Type="http://schemas.openxmlformats.org/officeDocument/2006/relationships/hyperlink" Target="http://www.rosreestr.ru/" TargetMode="External"/><Relationship Id="rId26" Type="http://schemas.openxmlformats.org/officeDocument/2006/relationships/hyperlink" Target="mailto:info@karatuzraion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rosreestr.ru/wps/portal/cc_ib_svedFDGK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C18E71D1395F08820CAFBF9E7CE7DCF7D66C76B8897881C409E0B9A5S9sFH" TargetMode="External"/><Relationship Id="rId17" Type="http://schemas.openxmlformats.org/officeDocument/2006/relationships/hyperlink" Target="http://www.zakon.krskstate.ru" TargetMode="External"/><Relationship Id="rId25" Type="http://schemas.openxmlformats.org/officeDocument/2006/relationships/hyperlink" Target="https://cko-krsk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4C18E71D1395F08820CB1B28810B8D3F5DF307DBF8276D39A56BBE4F2960FBD51A304E86F1D3940A77415S9s0H" TargetMode="External"/><Relationship Id="rId20" Type="http://schemas.openxmlformats.org/officeDocument/2006/relationships/hyperlink" Target="https://rosreestr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C18E71D1395F08820CAFBF9E7CE7DCF7D66C77B3897881C409E0B9A59F05EA16EC5DAA2B103D46SAsEH" TargetMode="External"/><Relationship Id="rId24" Type="http://schemas.openxmlformats.org/officeDocument/2006/relationships/hyperlink" Target="mailto:office@cko-k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C18E71D1395F08820CAFBF9E7CE7DCF7D66C76B8897881C409E0B9A5S9sFH" TargetMode="External"/><Relationship Id="rId23" Type="http://schemas.openxmlformats.org/officeDocument/2006/relationships/hyperlink" Target="https://cko-krsk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https://cko-krsk.ru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4C18E71D1395F08820CAFBF9E7CE7DCF7D66C77B3897881C409E0B9A59F05EA16EC5DAA2B103D46SAsEH" TargetMode="External"/><Relationship Id="rId22" Type="http://schemas.openxmlformats.org/officeDocument/2006/relationships/hyperlink" Target="http://rosreestr.ru/wps/portal/cc_ib_svedFDGKO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6295F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D73CC8-2BDD-41AA-B819-1D7125E8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12334</TotalTime>
  <Pages>5</Pages>
  <Words>5903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39478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37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206</cp:revision>
  <cp:lastPrinted>2015-10-19T01:09:00Z</cp:lastPrinted>
  <dcterms:created xsi:type="dcterms:W3CDTF">2014-02-28T06:38:00Z</dcterms:created>
  <dcterms:modified xsi:type="dcterms:W3CDTF">2022-09-19T02:45:00Z</dcterms:modified>
</cp:coreProperties>
</file>