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E0" w:rsidRPr="008843BE" w:rsidRDefault="005A64E0" w:rsidP="005A64E0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8843B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КОНТРОЛЬНО-СЧЕТНЫЙ ОРГАН КАРАТУЗСКОГО РАЙОНА</w:t>
      </w:r>
    </w:p>
    <w:p w:rsidR="005A64E0" w:rsidRPr="008843BE" w:rsidRDefault="005A64E0" w:rsidP="005A64E0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5A64E0" w:rsidRPr="008843BE" w:rsidRDefault="005A64E0" w:rsidP="005A64E0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8843BE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eastAsia="fa-IR" w:bidi="fa-IR"/>
        </w:rPr>
        <w:t xml:space="preserve">Советская ул., д.21, с. Каратузское, 662850 тел. </w:t>
      </w:r>
      <w:r w:rsidRPr="005E5260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eastAsia="fa-IR" w:bidi="fa-IR"/>
        </w:rPr>
        <w:t xml:space="preserve">(39137) 2-15-98, </w:t>
      </w:r>
      <w:r w:rsidRPr="008843BE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val="en-US" w:eastAsia="fa-IR" w:bidi="fa-IR"/>
        </w:rPr>
        <w:t>E</w:t>
      </w:r>
      <w:r w:rsidRPr="005E5260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eastAsia="fa-IR" w:bidi="fa-IR"/>
        </w:rPr>
        <w:t>-</w:t>
      </w:r>
      <w:r w:rsidRPr="008843BE">
        <w:rPr>
          <w:rFonts w:ascii="Times New Roman" w:eastAsia="Andale Sans UI" w:hAnsi="Times New Roman" w:cs="Times New Roman"/>
          <w:kern w:val="1"/>
          <w:sz w:val="18"/>
          <w:szCs w:val="24"/>
          <w:u w:val="single"/>
          <w:lang w:val="en-US" w:eastAsia="fa-IR" w:bidi="fa-IR"/>
        </w:rPr>
        <w:t>mail</w:t>
      </w:r>
      <w:r w:rsidRPr="005E5260">
        <w:rPr>
          <w:rFonts w:ascii="Times New Roman" w:eastAsia="Andale Sans UI" w:hAnsi="Times New Roman" w:cs="Times New Roman"/>
          <w:kern w:val="1"/>
          <w:sz w:val="18"/>
          <w:szCs w:val="18"/>
          <w:u w:val="single"/>
          <w:lang w:eastAsia="fa-IR" w:bidi="fa-IR"/>
        </w:rPr>
        <w:t xml:space="preserve">: </w:t>
      </w:r>
      <w:hyperlink r:id="rId7" w:history="1">
        <w:r w:rsidRPr="008843BE">
          <w:rPr>
            <w:rFonts w:ascii="Times New Roman" w:eastAsia="Andale Sans UI" w:hAnsi="Times New Roman" w:cs="Times New Roman"/>
            <w:color w:val="0000FF"/>
            <w:kern w:val="1"/>
            <w:sz w:val="18"/>
            <w:szCs w:val="18"/>
            <w:u w:val="single"/>
            <w:lang w:val="de-DE" w:eastAsia="fa-IR" w:bidi="fa-IR"/>
          </w:rPr>
          <w:t>lizotova67@mail.ru</w:t>
        </w:r>
      </w:hyperlink>
    </w:p>
    <w:p w:rsidR="005A64E0" w:rsidRPr="008843BE" w:rsidRDefault="005A64E0" w:rsidP="005A64E0">
      <w:pPr>
        <w:widowControl w:val="0"/>
        <w:pBdr>
          <w:top w:val="double" w:sz="2" w:space="1" w:color="000000"/>
        </w:pBdr>
        <w:suppressAutoHyphens/>
        <w:spacing w:after="0" w:line="20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5A64E0" w:rsidRPr="005E5260" w:rsidRDefault="005A64E0" w:rsidP="005A64E0">
      <w:pPr>
        <w:tabs>
          <w:tab w:val="left" w:pos="383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3B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5E5260">
        <w:rPr>
          <w:rFonts w:ascii="Times New Roman" w:eastAsia="Calibri" w:hAnsi="Times New Roman" w:cs="Times New Roman"/>
          <w:sz w:val="24"/>
          <w:szCs w:val="24"/>
        </w:rPr>
        <w:t>.</w:t>
      </w:r>
      <w:r w:rsidRPr="008843B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843BE">
        <w:rPr>
          <w:rFonts w:ascii="Times New Roman" w:eastAsia="Calibri" w:hAnsi="Times New Roman" w:cs="Times New Roman"/>
          <w:sz w:val="24"/>
          <w:szCs w:val="24"/>
        </w:rPr>
        <w:t>аратузское</w:t>
      </w:r>
      <w:proofErr w:type="spellEnd"/>
      <w:r w:rsidRPr="005E5260">
        <w:rPr>
          <w:rFonts w:ascii="Times New Roman" w:eastAsia="Calibri" w:hAnsi="Times New Roman" w:cs="Times New Roman"/>
          <w:sz w:val="24"/>
          <w:szCs w:val="24"/>
        </w:rPr>
        <w:tab/>
      </w:r>
      <w:r w:rsidRPr="005E5260">
        <w:rPr>
          <w:rFonts w:ascii="Times New Roman" w:eastAsia="Calibri" w:hAnsi="Times New Roman" w:cs="Times New Roman"/>
          <w:sz w:val="24"/>
          <w:szCs w:val="24"/>
        </w:rPr>
        <w:tab/>
      </w:r>
      <w:r w:rsidRPr="005E5260">
        <w:rPr>
          <w:rFonts w:ascii="Times New Roman" w:eastAsia="Calibri" w:hAnsi="Times New Roman" w:cs="Times New Roman"/>
          <w:sz w:val="24"/>
          <w:szCs w:val="24"/>
        </w:rPr>
        <w:tab/>
      </w:r>
      <w:r w:rsidRPr="005E5260">
        <w:rPr>
          <w:rFonts w:ascii="Times New Roman" w:eastAsia="Calibri" w:hAnsi="Times New Roman" w:cs="Times New Roman"/>
          <w:sz w:val="24"/>
          <w:szCs w:val="24"/>
        </w:rPr>
        <w:tab/>
      </w:r>
      <w:r w:rsidRPr="005E5260">
        <w:rPr>
          <w:rFonts w:ascii="Times New Roman" w:eastAsia="Calibri" w:hAnsi="Times New Roman" w:cs="Times New Roman"/>
          <w:sz w:val="24"/>
          <w:szCs w:val="24"/>
        </w:rPr>
        <w:tab/>
      </w:r>
      <w:r w:rsidRPr="005E5260">
        <w:rPr>
          <w:rFonts w:ascii="Times New Roman" w:eastAsia="Calibri" w:hAnsi="Times New Roman" w:cs="Times New Roman"/>
          <w:sz w:val="24"/>
          <w:szCs w:val="24"/>
        </w:rPr>
        <w:tab/>
      </w:r>
      <w:r w:rsidRPr="005E52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12</w:t>
      </w:r>
      <w:r w:rsidRPr="005E5260">
        <w:rPr>
          <w:rFonts w:ascii="Times New Roman" w:eastAsia="Calibri" w:hAnsi="Times New Roman" w:cs="Times New Roman"/>
          <w:sz w:val="24"/>
          <w:szCs w:val="24"/>
          <w:highlight w:val="yellow"/>
        </w:rPr>
        <w:t>.11.20</w:t>
      </w:r>
      <w:r w:rsidRPr="005E5260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8843BE">
        <w:rPr>
          <w:rFonts w:ascii="Times New Roman" w:eastAsia="Calibri" w:hAnsi="Times New Roman" w:cs="Times New Roman"/>
          <w:sz w:val="24"/>
          <w:szCs w:val="24"/>
        </w:rPr>
        <w:t>г</w:t>
      </w:r>
      <w:r w:rsidRPr="005E52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CAA" w:rsidRPr="00E579BF" w:rsidRDefault="00FD1CAA" w:rsidP="00A32A88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BF">
        <w:rPr>
          <w:rFonts w:ascii="Times New Roman" w:hAnsi="Times New Roman" w:cs="Times New Roman"/>
          <w:b/>
          <w:sz w:val="24"/>
          <w:szCs w:val="24"/>
        </w:rPr>
        <w:t xml:space="preserve">Информация о замечаниях и нарушениях </w:t>
      </w:r>
      <w:r w:rsidR="005801CE">
        <w:rPr>
          <w:rFonts w:ascii="Times New Roman" w:hAnsi="Times New Roman" w:cs="Times New Roman"/>
          <w:b/>
          <w:sz w:val="24"/>
          <w:szCs w:val="24"/>
        </w:rPr>
        <w:t>установленных по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5801CE">
        <w:rPr>
          <w:rFonts w:ascii="Times New Roman" w:hAnsi="Times New Roman" w:cs="Times New Roman"/>
          <w:b/>
          <w:sz w:val="24"/>
          <w:szCs w:val="24"/>
        </w:rPr>
        <w:t>ам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 проведения финансово-экономической экспертиз</w:t>
      </w:r>
      <w:r w:rsidR="005801CE">
        <w:rPr>
          <w:rFonts w:ascii="Times New Roman" w:hAnsi="Times New Roman" w:cs="Times New Roman"/>
          <w:b/>
          <w:sz w:val="24"/>
          <w:szCs w:val="24"/>
        </w:rPr>
        <w:t>ы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 проектов муниципальных программ на </w:t>
      </w:r>
      <w:r w:rsidR="005E5260">
        <w:rPr>
          <w:rFonts w:ascii="Times New Roman" w:hAnsi="Times New Roman" w:cs="Times New Roman"/>
          <w:b/>
          <w:sz w:val="24"/>
          <w:szCs w:val="24"/>
        </w:rPr>
        <w:t>предстоящий бюджетный цикл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7BC8" w:rsidRPr="00E579BF" w:rsidRDefault="00727BC8" w:rsidP="00FD1CAA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8A8" w:rsidRDefault="005801CE" w:rsidP="001140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07D">
        <w:rPr>
          <w:rFonts w:ascii="Times New Roman" w:hAnsi="Times New Roman" w:cs="Times New Roman"/>
          <w:sz w:val="24"/>
          <w:szCs w:val="24"/>
        </w:rPr>
        <w:t xml:space="preserve">Из </w:t>
      </w:r>
      <w:r w:rsidR="0011407D">
        <w:rPr>
          <w:rFonts w:ascii="Times New Roman" w:hAnsi="Times New Roman" w:cs="Times New Roman"/>
          <w:sz w:val="24"/>
          <w:szCs w:val="24"/>
        </w:rPr>
        <w:t>12</w:t>
      </w:r>
      <w:r w:rsidR="0011407D" w:rsidRPr="0011407D">
        <w:rPr>
          <w:rFonts w:ascii="Times New Roman" w:hAnsi="Times New Roman" w:cs="Times New Roman"/>
          <w:sz w:val="24"/>
          <w:szCs w:val="24"/>
        </w:rPr>
        <w:t xml:space="preserve"> </w:t>
      </w:r>
      <w:r w:rsidRPr="0011407D">
        <w:rPr>
          <w:rFonts w:ascii="Times New Roman" w:hAnsi="Times New Roman" w:cs="Times New Roman"/>
          <w:sz w:val="24"/>
          <w:szCs w:val="24"/>
        </w:rPr>
        <w:t xml:space="preserve">муниципальных программ формирующих бюджет района  на </w:t>
      </w:r>
      <w:r w:rsidR="0011407D">
        <w:rPr>
          <w:rFonts w:ascii="Times New Roman" w:hAnsi="Times New Roman" w:cs="Times New Roman"/>
          <w:sz w:val="24"/>
          <w:szCs w:val="24"/>
        </w:rPr>
        <w:t>экспертизу</w:t>
      </w:r>
      <w:r w:rsidRPr="0011407D">
        <w:rPr>
          <w:rFonts w:ascii="Times New Roman" w:hAnsi="Times New Roman" w:cs="Times New Roman"/>
          <w:sz w:val="24"/>
          <w:szCs w:val="24"/>
        </w:rPr>
        <w:t xml:space="preserve"> </w:t>
      </w:r>
      <w:r w:rsidR="0011407D" w:rsidRPr="0011407D">
        <w:rPr>
          <w:rFonts w:ascii="Times New Roman" w:hAnsi="Times New Roman" w:cs="Times New Roman"/>
          <w:sz w:val="24"/>
          <w:szCs w:val="24"/>
        </w:rPr>
        <w:t xml:space="preserve"> в контрольно-счетный орган </w:t>
      </w:r>
      <w:r w:rsidRPr="0011407D">
        <w:rPr>
          <w:rFonts w:ascii="Times New Roman" w:hAnsi="Times New Roman" w:cs="Times New Roman"/>
          <w:sz w:val="24"/>
          <w:szCs w:val="24"/>
        </w:rPr>
        <w:t>представ</w:t>
      </w:r>
      <w:r w:rsidR="0011407D" w:rsidRPr="0011407D">
        <w:rPr>
          <w:rFonts w:ascii="Times New Roman" w:hAnsi="Times New Roman" w:cs="Times New Roman"/>
          <w:sz w:val="24"/>
          <w:szCs w:val="24"/>
        </w:rPr>
        <w:t>л</w:t>
      </w:r>
      <w:r w:rsidRPr="0011407D">
        <w:rPr>
          <w:rFonts w:ascii="Times New Roman" w:hAnsi="Times New Roman" w:cs="Times New Roman"/>
          <w:sz w:val="24"/>
          <w:szCs w:val="24"/>
        </w:rPr>
        <w:t xml:space="preserve">ены </w:t>
      </w:r>
      <w:r w:rsidR="0011407D" w:rsidRPr="0011407D">
        <w:rPr>
          <w:rFonts w:ascii="Times New Roman" w:hAnsi="Times New Roman" w:cs="Times New Roman"/>
          <w:sz w:val="24"/>
          <w:szCs w:val="24"/>
        </w:rPr>
        <w:t xml:space="preserve"> проекты 11 муниципальных программ</w:t>
      </w:r>
      <w:r w:rsidR="0011407D">
        <w:rPr>
          <w:rFonts w:ascii="Times New Roman" w:hAnsi="Times New Roman" w:cs="Times New Roman"/>
          <w:sz w:val="24"/>
          <w:szCs w:val="24"/>
        </w:rPr>
        <w:t>.</w:t>
      </w:r>
    </w:p>
    <w:p w:rsidR="00BF48A8" w:rsidRDefault="0011407D" w:rsidP="001140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п. 3.8 </w:t>
      </w:r>
      <w:r w:rsidRPr="0011407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07D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Каратузского района, их формирования и реализации, утвержденном постановлением администрации Каратузского районо от 24.08.2020 № 674-п (далее-Порядок № 674-п)</w:t>
      </w:r>
      <w:r>
        <w:rPr>
          <w:rFonts w:ascii="Times New Roman" w:hAnsi="Times New Roman" w:cs="Times New Roman"/>
          <w:sz w:val="24"/>
          <w:szCs w:val="24"/>
        </w:rPr>
        <w:t xml:space="preserve"> на экспертизу не представлен проект муниципальной </w:t>
      </w:r>
      <w:r w:rsidRPr="0011407D">
        <w:rPr>
          <w:rFonts w:ascii="Times New Roman" w:hAnsi="Times New Roman" w:cs="Times New Roman"/>
          <w:sz w:val="24"/>
          <w:szCs w:val="24"/>
        </w:rPr>
        <w:t>программы «</w:t>
      </w:r>
      <w:r w:rsidR="00BF48A8" w:rsidRPr="0011407D"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доступным и</w:t>
      </w:r>
      <w:r w:rsidRPr="0011407D">
        <w:rPr>
          <w:rFonts w:ascii="Times New Roman" w:hAnsi="Times New Roman" w:cs="Times New Roman"/>
          <w:sz w:val="24"/>
          <w:szCs w:val="24"/>
        </w:rPr>
        <w:t xml:space="preserve"> </w:t>
      </w:r>
      <w:r w:rsidR="00BF48A8" w:rsidRPr="0011407D">
        <w:rPr>
          <w:rFonts w:ascii="Times New Roman" w:hAnsi="Times New Roman" w:cs="Times New Roman"/>
          <w:sz w:val="24"/>
          <w:szCs w:val="24"/>
        </w:rPr>
        <w:t>комфортным жильем граждан Каратузского района</w:t>
      </w:r>
      <w:r w:rsidRPr="001140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07D" w:rsidRDefault="0011407D" w:rsidP="001140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экспертизы проведен а</w:t>
      </w:r>
      <w:r w:rsidRPr="0011407D">
        <w:rPr>
          <w:rFonts w:ascii="Times New Roman" w:hAnsi="Times New Roman" w:cs="Times New Roman"/>
          <w:sz w:val="24"/>
          <w:szCs w:val="24"/>
        </w:rPr>
        <w:t>нализ соответствия целей и задач муниципальн</w:t>
      </w:r>
      <w:r w:rsidR="00F66E2B">
        <w:rPr>
          <w:rFonts w:ascii="Times New Roman" w:hAnsi="Times New Roman" w:cs="Times New Roman"/>
          <w:sz w:val="24"/>
          <w:szCs w:val="24"/>
        </w:rPr>
        <w:t>ых</w:t>
      </w:r>
      <w:r w:rsidRPr="0011407D">
        <w:rPr>
          <w:rFonts w:ascii="Times New Roman" w:hAnsi="Times New Roman" w:cs="Times New Roman"/>
          <w:sz w:val="24"/>
          <w:szCs w:val="24"/>
        </w:rPr>
        <w:t xml:space="preserve"> программ основным направлениям государственной политики Красноярского края в соответствующей сфере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1407D">
        <w:rPr>
          <w:rFonts w:ascii="Times New Roman" w:hAnsi="Times New Roman" w:cs="Times New Roman"/>
          <w:sz w:val="24"/>
          <w:szCs w:val="24"/>
        </w:rPr>
        <w:t>нализ соответствия целей и задач муниципальной программы приоритетам социально-экономического развития Каратузского района в соответствующей сфере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r w:rsidRPr="0011407D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Каратузского района до 2030 года, утвержденной решением Каратузского районного Совета депутатов от 19.02.2019 № 24-197 (далее-Стратегия)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1407D">
        <w:rPr>
          <w:rFonts w:ascii="Times New Roman" w:hAnsi="Times New Roman" w:cs="Times New Roman"/>
          <w:sz w:val="24"/>
          <w:szCs w:val="24"/>
        </w:rPr>
        <w:t>нализ структуры и содержания муниципальн</w:t>
      </w:r>
      <w:r w:rsidR="00F66E2B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11407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11407D">
        <w:rPr>
          <w:rFonts w:ascii="Times New Roman" w:hAnsi="Times New Roman" w:cs="Times New Roman"/>
          <w:sz w:val="24"/>
          <w:szCs w:val="24"/>
        </w:rPr>
        <w:t>нализ ресурсного обеспечения (анализ структуры управления, кадровые и финансовые ресурсы)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BE1" w:rsidRDefault="00D25BE1" w:rsidP="001140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 установлено следующее:</w:t>
      </w:r>
    </w:p>
    <w:p w:rsidR="00885EB8" w:rsidRPr="00F66E2B" w:rsidRDefault="00885EB8" w:rsidP="00885E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паспортах муниципальных программах «</w:t>
      </w:r>
      <w:r w:rsidRPr="00885EB8">
        <w:rPr>
          <w:rFonts w:ascii="Times New Roman" w:hAnsi="Times New Roman" w:cs="Times New Roman"/>
          <w:sz w:val="24"/>
          <w:szCs w:val="24"/>
        </w:rPr>
        <w:t>Развитие культуры, молодежной политики, физической культуры и спорта в Каратузском районе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85EB8">
        <w:rPr>
          <w:rFonts w:ascii="Times New Roman" w:hAnsi="Times New Roman" w:cs="Times New Roman"/>
          <w:sz w:val="24"/>
          <w:szCs w:val="24"/>
        </w:rPr>
        <w:t>«Развитие транспортной системы Каратузского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5EB8">
        <w:rPr>
          <w:rFonts w:ascii="Times New Roman" w:hAnsi="Times New Roman" w:cs="Times New Roman"/>
          <w:sz w:val="24"/>
          <w:szCs w:val="24"/>
        </w:rPr>
        <w:t>«Содействие  развитию местного самоуправления Каратузского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приоритетов развития соответствующей отрасли ссылка на документы, нормативные правовые акты Российской Федерации, субъекта Российской Федерации. О том, что муниципальная программа  разрабатывается </w:t>
      </w:r>
      <w:r w:rsidRPr="00F66E2B">
        <w:rPr>
          <w:rFonts w:ascii="Times New Roman" w:hAnsi="Times New Roman" w:cs="Times New Roman"/>
          <w:sz w:val="24"/>
          <w:szCs w:val="24"/>
        </w:rPr>
        <w:t>в соответствии с приоритетами  социально-экономической политикой района, определенными Стратегией  в указанных муниципальных программах не отражено.</w:t>
      </w:r>
    </w:p>
    <w:p w:rsidR="00A32A88" w:rsidRPr="00E579BF" w:rsidRDefault="00D25BE1" w:rsidP="00D25B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 м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>«Обеспечение качественного бухгалтерского и налогового учета в муниципальных учреждениях Каратузского района»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 указаны  основания для разработки муниципальной программы, которые таковыми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являются</w:t>
      </w:r>
      <w:r w:rsidRPr="00E579BF">
        <w:rPr>
          <w:rFonts w:ascii="Times New Roman" w:hAnsi="Times New Roman" w:cs="Times New Roman"/>
          <w:sz w:val="24"/>
          <w:szCs w:val="24"/>
        </w:rPr>
        <w:t>, а именно, Федеральный закон № 402-ФЗ «О бухгалтерском учете» и Федеральный закон № 131-ФЗ «Об общих принципах организации местного самоуправления в Российской Федерации»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отражено в заключение на проект муниципальной программы на 2018 год</w:t>
      </w:r>
      <w:r w:rsidR="00D25BE1">
        <w:rPr>
          <w:rFonts w:ascii="Times New Roman" w:hAnsi="Times New Roman" w:cs="Times New Roman"/>
          <w:sz w:val="24"/>
          <w:szCs w:val="24"/>
        </w:rPr>
        <w:t xml:space="preserve">) и </w:t>
      </w:r>
      <w:r w:rsidRPr="00E579BF">
        <w:rPr>
          <w:rFonts w:ascii="Times New Roman" w:hAnsi="Times New Roman" w:cs="Times New Roman"/>
          <w:sz w:val="24"/>
          <w:szCs w:val="24"/>
        </w:rPr>
        <w:t>нормативный</w:t>
      </w:r>
      <w:r w:rsidR="00D25BE1">
        <w:rPr>
          <w:rFonts w:ascii="Times New Roman" w:hAnsi="Times New Roman" w:cs="Times New Roman"/>
          <w:sz w:val="24"/>
          <w:szCs w:val="24"/>
        </w:rPr>
        <w:t xml:space="preserve"> правовой </w:t>
      </w:r>
      <w:r w:rsidRPr="00E579BF">
        <w:rPr>
          <w:rFonts w:ascii="Times New Roman" w:hAnsi="Times New Roman" w:cs="Times New Roman"/>
          <w:sz w:val="24"/>
          <w:szCs w:val="24"/>
        </w:rPr>
        <w:t xml:space="preserve">акт (постановление администрации Каратузского района от 26.10.2016 № 598-п) </w:t>
      </w:r>
      <w:r w:rsidRPr="00E579BF">
        <w:rPr>
          <w:rFonts w:ascii="Times New Roman" w:hAnsi="Times New Roman" w:cs="Times New Roman"/>
          <w:b/>
          <w:sz w:val="24"/>
          <w:szCs w:val="24"/>
        </w:rPr>
        <w:t>утративший силу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Каратузского района от 24.08.2020 № 674-п.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12 паспорта муниципальной программы информация о предоставлении отчетности о реализации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п.5.6 Порядка № 674-п.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>В муниципальной программ</w:t>
      </w:r>
      <w:r w:rsidR="00F66E2B">
        <w:rPr>
          <w:rFonts w:ascii="Times New Roman" w:hAnsi="Times New Roman" w:cs="Times New Roman"/>
          <w:sz w:val="24"/>
          <w:szCs w:val="24"/>
        </w:rPr>
        <w:t>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отсутствует </w:t>
      </w:r>
      <w:r w:rsidRPr="00E579BF">
        <w:rPr>
          <w:rFonts w:ascii="Times New Roman" w:hAnsi="Times New Roman" w:cs="Times New Roman"/>
          <w:sz w:val="24"/>
          <w:szCs w:val="24"/>
        </w:rPr>
        <w:t xml:space="preserve">ссылка на нормативный правовой акт администрации Каратузского района, устанавливающий порядок реализации отдельного мероприятия, что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приложению № 9.1 к Порядку № 674-п.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№1 к муниципальной программе </w:t>
      </w:r>
      <w:r w:rsidRPr="00E579BF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Pr="00E579BF">
        <w:rPr>
          <w:rFonts w:ascii="Times New Roman" w:hAnsi="Times New Roman" w:cs="Times New Roman"/>
          <w:sz w:val="24"/>
          <w:szCs w:val="24"/>
        </w:rPr>
        <w:t xml:space="preserve"> изложены значения показателя результативности «Приобретение компьютерной и </w:t>
      </w:r>
      <w:proofErr w:type="spellStart"/>
      <w:r w:rsidRPr="00E579BF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>ехники</w:t>
      </w:r>
      <w:proofErr w:type="spellEnd"/>
      <w:r w:rsidRPr="00E579BF">
        <w:rPr>
          <w:rFonts w:ascii="Times New Roman" w:hAnsi="Times New Roman" w:cs="Times New Roman"/>
          <w:sz w:val="24"/>
          <w:szCs w:val="24"/>
        </w:rPr>
        <w:t>, соответствующей современным требованиям бухгалтерского учета» по годам реализации программы.</w:t>
      </w:r>
    </w:p>
    <w:p w:rsidR="00A32A88" w:rsidRPr="00E579BF" w:rsidRDefault="00D25BE1" w:rsidP="00D25BE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м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 xml:space="preserve"> Развитие малого и среднего предпринимательства в Каратузском районе»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Целевые показатели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отличаются </w:t>
      </w:r>
      <w:r w:rsidRPr="00E579BF">
        <w:rPr>
          <w:rFonts w:ascii="Times New Roman" w:hAnsi="Times New Roman" w:cs="Times New Roman"/>
          <w:sz w:val="24"/>
          <w:szCs w:val="24"/>
        </w:rPr>
        <w:t xml:space="preserve">от социально-экономических показателей отраженных в Стратегии, что нарушает принципы единства и согласованности </w:t>
      </w:r>
      <w:r w:rsidRPr="00E579BF">
        <w:rPr>
          <w:rFonts w:ascii="Times New Roman" w:hAnsi="Times New Roman" w:cs="Times New Roman"/>
          <w:sz w:val="24"/>
          <w:szCs w:val="24"/>
        </w:rPr>
        <w:lastRenderedPageBreak/>
        <w:t>стратегического планирования (</w:t>
      </w:r>
      <w:r w:rsidRPr="00E579BF">
        <w:rPr>
          <w:rFonts w:ascii="Times New Roman" w:hAnsi="Times New Roman" w:cs="Times New Roman"/>
          <w:i/>
          <w:sz w:val="24"/>
          <w:szCs w:val="24"/>
        </w:rPr>
        <w:t>указанное замечание было отмечено при подготовке финансово-экономической экспертизе муниципальной программы на 2018 год</w:t>
      </w:r>
      <w:r w:rsidRPr="00E579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="00F66E2B">
        <w:rPr>
          <w:rFonts w:ascii="Times New Roman" w:hAnsi="Times New Roman" w:cs="Times New Roman"/>
          <w:b/>
          <w:sz w:val="24"/>
          <w:szCs w:val="24"/>
        </w:rPr>
        <w:t>не отражено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мероприятие по строительству убойного мини </w:t>
      </w:r>
      <w:r w:rsidR="00A722EB">
        <w:rPr>
          <w:rFonts w:ascii="Times New Roman" w:hAnsi="Times New Roman" w:cs="Times New Roman"/>
          <w:sz w:val="24"/>
          <w:szCs w:val="24"/>
        </w:rPr>
        <w:t xml:space="preserve">цеха, приобретению оборудования на 2022 год, </w:t>
      </w:r>
      <w:r w:rsidR="00F66E2B">
        <w:rPr>
          <w:rFonts w:ascii="Times New Roman" w:hAnsi="Times New Roman" w:cs="Times New Roman"/>
          <w:sz w:val="24"/>
          <w:szCs w:val="24"/>
        </w:rPr>
        <w:t>предусмотренное</w:t>
      </w:r>
      <w:r w:rsidR="00A722EB">
        <w:rPr>
          <w:rFonts w:ascii="Times New Roman" w:hAnsi="Times New Roman" w:cs="Times New Roman"/>
          <w:sz w:val="24"/>
          <w:szCs w:val="24"/>
        </w:rPr>
        <w:t xml:space="preserve"> в </w:t>
      </w:r>
      <w:r w:rsidRPr="00E579BF">
        <w:rPr>
          <w:rFonts w:ascii="Times New Roman" w:hAnsi="Times New Roman" w:cs="Times New Roman"/>
          <w:sz w:val="24"/>
          <w:szCs w:val="24"/>
        </w:rPr>
        <w:t>план</w:t>
      </w:r>
      <w:r w:rsidR="00A722EB">
        <w:rPr>
          <w:rFonts w:ascii="Times New Roman" w:hAnsi="Times New Roman" w:cs="Times New Roman"/>
          <w:sz w:val="24"/>
          <w:szCs w:val="24"/>
        </w:rPr>
        <w:t>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мероприятий по реализации Стратегии, утвержденно</w:t>
      </w:r>
      <w:r w:rsidR="00A722EB">
        <w:rPr>
          <w:rFonts w:ascii="Times New Roman" w:hAnsi="Times New Roman" w:cs="Times New Roman"/>
          <w:sz w:val="24"/>
          <w:szCs w:val="24"/>
        </w:rPr>
        <w:t>м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Каратузского района  от  23.01.2020 г.  № 42-п.</w:t>
      </w:r>
    </w:p>
    <w:p w:rsidR="00A32A88" w:rsidRPr="00E579BF" w:rsidRDefault="001A7676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676">
        <w:rPr>
          <w:rFonts w:ascii="Times New Roman" w:hAnsi="Times New Roman" w:cs="Times New Roman"/>
          <w:b/>
          <w:sz w:val="24"/>
          <w:szCs w:val="24"/>
        </w:rPr>
        <w:t>Н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>е нашли</w:t>
      </w:r>
      <w:r w:rsidR="00A32A88" w:rsidRPr="00E579BF">
        <w:rPr>
          <w:rFonts w:ascii="Times New Roman" w:hAnsi="Times New Roman" w:cs="Times New Roman"/>
          <w:sz w:val="24"/>
          <w:szCs w:val="24"/>
        </w:rPr>
        <w:t xml:space="preserve"> свое отражение  такие направления развития как открытие мини цеха по переработке молока  в с </w:t>
      </w:r>
      <w:proofErr w:type="spellStart"/>
      <w:r w:rsidR="00A32A88" w:rsidRPr="00E579BF">
        <w:rPr>
          <w:rFonts w:ascii="Times New Roman" w:hAnsi="Times New Roman" w:cs="Times New Roman"/>
          <w:sz w:val="24"/>
          <w:szCs w:val="24"/>
        </w:rPr>
        <w:t>Таскино</w:t>
      </w:r>
      <w:proofErr w:type="spellEnd"/>
      <w:r w:rsidR="00A32A88" w:rsidRPr="00E579BF">
        <w:rPr>
          <w:rFonts w:ascii="Times New Roman" w:hAnsi="Times New Roman" w:cs="Times New Roman"/>
          <w:sz w:val="24"/>
          <w:szCs w:val="24"/>
        </w:rPr>
        <w:t xml:space="preserve"> (2020-2022 годы); создание замкнутой технологической цепочки по производству, переработке и реализации колбасных изделий и мясных полуфабрикатов </w:t>
      </w:r>
      <w:proofErr w:type="gramStart"/>
      <w:r w:rsidR="00A32A88" w:rsidRPr="00E57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A88" w:rsidRPr="00E5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A88" w:rsidRPr="00E57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2A88" w:rsidRPr="00E579BF">
        <w:rPr>
          <w:rFonts w:ascii="Times New Roman" w:hAnsi="Times New Roman" w:cs="Times New Roman"/>
          <w:sz w:val="24"/>
          <w:szCs w:val="24"/>
        </w:rPr>
        <w:t xml:space="preserve">. Каратузское (2022-2030 годы); создание сельскохозяйственных перерабатывающих снабженческих и сбытовых потребительских кооперативов для сбора, переработки и хранения дикоросов, привлечение КФХ к сбору и переработке дикоросов (2026 год); ввод в эксплуатацию линии по производству </w:t>
      </w:r>
      <w:proofErr w:type="spellStart"/>
      <w:r w:rsidR="00A32A88" w:rsidRPr="00E579BF">
        <w:rPr>
          <w:rFonts w:ascii="Times New Roman" w:hAnsi="Times New Roman" w:cs="Times New Roman"/>
          <w:sz w:val="24"/>
          <w:szCs w:val="24"/>
        </w:rPr>
        <w:t>экструдированных</w:t>
      </w:r>
      <w:proofErr w:type="spellEnd"/>
      <w:r w:rsidR="00A32A88" w:rsidRPr="00E579BF">
        <w:rPr>
          <w:rFonts w:ascii="Times New Roman" w:hAnsi="Times New Roman" w:cs="Times New Roman"/>
          <w:sz w:val="24"/>
          <w:szCs w:val="24"/>
        </w:rPr>
        <w:t xml:space="preserve"> кормов, производство мясокостной муки (2030 год); </w:t>
      </w:r>
      <w:r w:rsidR="00F66E2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A32A88" w:rsidRPr="00E579BF">
        <w:rPr>
          <w:rFonts w:ascii="Times New Roman" w:hAnsi="Times New Roman" w:cs="Times New Roman"/>
          <w:sz w:val="24"/>
          <w:szCs w:val="24"/>
        </w:rPr>
        <w:t>свинофермы на 500 голов (2030 год).</w:t>
      </w:r>
    </w:p>
    <w:p w:rsidR="00A32A88" w:rsidRPr="00E579BF" w:rsidRDefault="00A722EB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A32A88" w:rsidRPr="00E579BF">
        <w:rPr>
          <w:rFonts w:ascii="Times New Roman" w:hAnsi="Times New Roman" w:cs="Times New Roman"/>
          <w:sz w:val="24"/>
          <w:szCs w:val="24"/>
        </w:rPr>
        <w:t>елевой показатель «количество действующих субъектов малого и среднего предпринимательства» за период с 2015 года имеет тенденцию к снижению с 338 единицы в 2015 году  до 278 единиц в 2020 году. На 2021 год муниципальной программой предусмотрено значение показателя  297 единиц, т.е. с увеличением на 19 единиц</w:t>
      </w:r>
      <w:r w:rsidR="00F66E2B">
        <w:rPr>
          <w:rFonts w:ascii="Times New Roman" w:hAnsi="Times New Roman" w:cs="Times New Roman"/>
          <w:sz w:val="24"/>
          <w:szCs w:val="24"/>
        </w:rPr>
        <w:t xml:space="preserve"> к 2020 году</w:t>
      </w:r>
      <w:r w:rsidR="00A32A88" w:rsidRPr="00E579BF">
        <w:rPr>
          <w:rFonts w:ascii="Times New Roman" w:hAnsi="Times New Roman" w:cs="Times New Roman"/>
          <w:sz w:val="24"/>
          <w:szCs w:val="24"/>
        </w:rPr>
        <w:t xml:space="preserve">, что может привести к </w:t>
      </w:r>
      <w:proofErr w:type="gramStart"/>
      <w:r w:rsidR="00A32A88" w:rsidRPr="00E579BF">
        <w:rPr>
          <w:rFonts w:ascii="Times New Roman" w:hAnsi="Times New Roman" w:cs="Times New Roman"/>
          <w:sz w:val="24"/>
          <w:szCs w:val="24"/>
        </w:rPr>
        <w:t>не выполнению</w:t>
      </w:r>
      <w:proofErr w:type="gramEnd"/>
      <w:r w:rsidR="00A32A88" w:rsidRPr="00E579BF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муниципальной программы.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отсутствует </w:t>
      </w:r>
      <w:r w:rsidRPr="00E579BF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программы по годам реализации 2021-2023 годы.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 2 к Подпрограмме № 1 «ожидаемый непосредственный  результат (краткое описание) от реализации подпрограммного мероприятия (в том числе в натуральном выражении)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не содержит </w:t>
      </w:r>
      <w:r w:rsidRPr="00E579BF">
        <w:rPr>
          <w:rFonts w:ascii="Times New Roman" w:hAnsi="Times New Roman" w:cs="Times New Roman"/>
          <w:sz w:val="24"/>
          <w:szCs w:val="24"/>
        </w:rPr>
        <w:t xml:space="preserve">конкретного результата в натуральном выражении, что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пункту 1.7 Порядка № 674-п. К тому же ожидаемые результаты по мероприятиям не содержат разбивки по годам (</w:t>
      </w:r>
      <w:r w:rsidRPr="00E579BF">
        <w:rPr>
          <w:rFonts w:ascii="Times New Roman" w:hAnsi="Times New Roman" w:cs="Times New Roman"/>
          <w:i/>
          <w:sz w:val="24"/>
          <w:szCs w:val="24"/>
        </w:rPr>
        <w:t>указанное замечание было отмечено при подготовке финансово-экономической экспертизе муниципальной программы на 2018 год).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Содержание раздела 5 паспорта муниципальной программы 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п.4.2 Порядка № 674-п, а именно,  информация по подпрограммам  не содержит описание целей и задач подпрограмм. 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>В разделе 5 паспорта муниципальной программы</w:t>
      </w:r>
      <w:r w:rsidR="00157E78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sz w:val="24"/>
          <w:szCs w:val="24"/>
        </w:rPr>
        <w:t xml:space="preserve">указано, что оценка эффективности программы  осуществляется ответственным исполнителем программы, что </w:t>
      </w:r>
      <w:r w:rsidRPr="00E579BF">
        <w:rPr>
          <w:rFonts w:ascii="Times New Roman" w:hAnsi="Times New Roman" w:cs="Times New Roman"/>
          <w:b/>
          <w:sz w:val="24"/>
          <w:szCs w:val="24"/>
        </w:rPr>
        <w:t>противоречи</w:t>
      </w:r>
      <w:r w:rsidRPr="00E579BF">
        <w:rPr>
          <w:rFonts w:ascii="Times New Roman" w:hAnsi="Times New Roman" w:cs="Times New Roman"/>
          <w:sz w:val="24"/>
          <w:szCs w:val="24"/>
        </w:rPr>
        <w:t xml:space="preserve">т Порядку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образования «Каратузский район» и критериев оценки эффективности реализации муниципальных программ», утвержденного постановлением от 26.02.2016 № 99-п</w:t>
      </w:r>
      <w:r w:rsidR="00F66E2B">
        <w:rPr>
          <w:rFonts w:ascii="Times New Roman" w:hAnsi="Times New Roman" w:cs="Times New Roman"/>
          <w:sz w:val="24"/>
          <w:szCs w:val="24"/>
        </w:rPr>
        <w:t xml:space="preserve"> и п.3.2 Порядка № 674-п;</w:t>
      </w:r>
      <w:r w:rsidR="00157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срок реализации подпрограмм  и срок исполнения мероприятий указан период с 2014-2030 годы, что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противоречит 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Порядку № 674-п и приложени</w:t>
      </w:r>
      <w:r w:rsidR="00F66E2B">
        <w:rPr>
          <w:rFonts w:ascii="Times New Roman" w:hAnsi="Times New Roman" w:cs="Times New Roman"/>
          <w:sz w:val="24"/>
          <w:szCs w:val="24"/>
        </w:rPr>
        <w:t>ям</w:t>
      </w:r>
      <w:r w:rsidRPr="00E579BF">
        <w:rPr>
          <w:rFonts w:ascii="Times New Roman" w:hAnsi="Times New Roman" w:cs="Times New Roman"/>
          <w:sz w:val="24"/>
          <w:szCs w:val="24"/>
        </w:rPr>
        <w:t xml:space="preserve"> к подпрограмм</w:t>
      </w:r>
      <w:r w:rsidR="00157E78">
        <w:rPr>
          <w:rFonts w:ascii="Times New Roman" w:hAnsi="Times New Roman" w:cs="Times New Roman"/>
          <w:sz w:val="24"/>
          <w:szCs w:val="24"/>
        </w:rPr>
        <w:t>ам</w:t>
      </w:r>
      <w:r w:rsidR="00F66E2B">
        <w:rPr>
          <w:rFonts w:ascii="Times New Roman" w:hAnsi="Times New Roman" w:cs="Times New Roman"/>
          <w:sz w:val="24"/>
          <w:szCs w:val="24"/>
        </w:rPr>
        <w:t>;</w:t>
      </w:r>
      <w:r w:rsidRPr="00E579BF">
        <w:rPr>
          <w:rFonts w:ascii="Times New Roman" w:hAnsi="Times New Roman" w:cs="Times New Roman"/>
          <w:sz w:val="24"/>
          <w:szCs w:val="24"/>
        </w:rPr>
        <w:t xml:space="preserve"> </w:t>
      </w:r>
      <w:r w:rsidR="00157E78">
        <w:rPr>
          <w:rFonts w:ascii="Times New Roman" w:hAnsi="Times New Roman" w:cs="Times New Roman"/>
          <w:sz w:val="24"/>
          <w:szCs w:val="24"/>
        </w:rPr>
        <w:t>ож</w:t>
      </w:r>
      <w:r w:rsidRPr="00E579BF">
        <w:rPr>
          <w:rFonts w:ascii="Times New Roman" w:hAnsi="Times New Roman" w:cs="Times New Roman"/>
          <w:sz w:val="24"/>
          <w:szCs w:val="24"/>
        </w:rPr>
        <w:t xml:space="preserve">идаемые результаты при реализации мероприятий Подпрограммы № 1 «количество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предпринимательства»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целевому показателю в приложении № 1 к паспорту муниципальной программы.</w:t>
      </w:r>
      <w:proofErr w:type="gramEnd"/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>В приложении № 1 к паспорту муницип</w:t>
      </w:r>
      <w:r w:rsidR="00F66E2B">
        <w:rPr>
          <w:rFonts w:ascii="Times New Roman" w:hAnsi="Times New Roman" w:cs="Times New Roman"/>
          <w:sz w:val="24"/>
          <w:szCs w:val="24"/>
        </w:rPr>
        <w:t>альной программы</w:t>
      </w:r>
      <w:r w:rsidRPr="00E579BF">
        <w:rPr>
          <w:rFonts w:ascii="Times New Roman" w:hAnsi="Times New Roman" w:cs="Times New Roman"/>
          <w:sz w:val="24"/>
          <w:szCs w:val="24"/>
        </w:rPr>
        <w:t xml:space="preserve"> значение целевого показателя «количество субъектов малого и среднего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принявших участие в конкурсе»  на 2021-2023 годы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значению аналогичного  показателя результативности в приложении № 1 к Подпрограмме № 1. 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 1 к Подпрограмме № 2 значения показателей результативности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предпринимательства»  и «количество действующих субъектов малого и среднего предпринимательства»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значениям аналогичных целевых показателей в приложении № 1 к па</w:t>
      </w:r>
      <w:r w:rsidR="00F66E2B">
        <w:rPr>
          <w:rFonts w:ascii="Times New Roman" w:hAnsi="Times New Roman" w:cs="Times New Roman"/>
          <w:sz w:val="24"/>
          <w:szCs w:val="24"/>
        </w:rPr>
        <w:t>спорту муниципальной программы</w:t>
      </w:r>
      <w:r w:rsidRPr="00E579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A88" w:rsidRPr="00E579BF" w:rsidRDefault="00157E78" w:rsidP="00157E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По м</w:t>
      </w:r>
      <w:r w:rsidR="00A32A88" w:rsidRPr="00E579BF">
        <w:rPr>
          <w:rFonts w:ascii="Times New Roman" w:eastAsia="Calibri" w:hAnsi="Times New Roman" w:cs="Times New Roman"/>
          <w:b/>
          <w:sz w:val="24"/>
          <w:szCs w:val="24"/>
        </w:rPr>
        <w:t>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A32A88"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A32A88" w:rsidRPr="00E579BF">
        <w:rPr>
          <w:rFonts w:ascii="Times New Roman" w:eastAsia="Calibri" w:hAnsi="Times New Roman" w:cs="Times New Roman"/>
          <w:b/>
          <w:sz w:val="24"/>
          <w:szCs w:val="24"/>
        </w:rPr>
        <w:t>«Развитие культуры, молодежной политики, физической культуры и спорта в Каратузском районе»</w:t>
      </w:r>
      <w:r w:rsidR="00A32A88" w:rsidRPr="00E57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A88" w:rsidRPr="00157E78" w:rsidRDefault="00A32A88" w:rsidP="00A32A8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E78">
        <w:rPr>
          <w:rFonts w:ascii="Times New Roman" w:eastAsia="Calibri" w:hAnsi="Times New Roman" w:cs="Times New Roman"/>
          <w:sz w:val="24"/>
          <w:szCs w:val="24"/>
        </w:rPr>
        <w:lastRenderedPageBreak/>
        <w:t>В паспорте муниципальной программы основания для разработки муниципальной программы указан Бюджетный кодекс Российской Федерации от 07.05.2013 № 104-ФЗ. Указанные реквизиты, это внесение изменений в кодекс. Фактически Бюджетный кодекс Российской Федерации от 31.07.1998 № 145-ФЗ.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Основные направления муниципальной программы: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«Развитие музейной деятельности», «Каратуз молодой», «Развитие и пропаганда физической культуры и спорта», «Поддержка и развитие культурного потенциала», «Сохранение и развитие библиотечного дела», «Обеспечение условий предоставления культурно-досуговых услуг населению района», «Социальные услуги населению через партнерство некоммерческих организаций и власти»,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основным приоритетным направлениям Стратегии в сфере культуры, молодежная политика, физкультура и спорт: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«Повышение роли институтов гражданского общества как субъектов социокультурной деятельности», «Содействие формированию гармонично развитой личности, способной стать активным участником культурных процессов», «Сохранение культурно-исторического наследия района и создание условий для развития культуры», «Повышение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ценностей», «Укрепление материально-технической базы учреждений культуры».</w:t>
      </w:r>
      <w:proofErr w:type="gramEnd"/>
    </w:p>
    <w:p w:rsidR="00A32A88" w:rsidRPr="00E579BF" w:rsidRDefault="00157E7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32A88" w:rsidRPr="00E579BF">
        <w:rPr>
          <w:rFonts w:ascii="Times New Roman" w:hAnsi="Times New Roman" w:cs="Times New Roman"/>
          <w:b/>
          <w:sz w:val="24"/>
          <w:szCs w:val="24"/>
        </w:rPr>
        <w:t>е нашли</w:t>
      </w:r>
      <w:r w:rsidR="00A32A88" w:rsidRPr="00E579BF">
        <w:rPr>
          <w:rFonts w:ascii="Times New Roman" w:hAnsi="Times New Roman" w:cs="Times New Roman"/>
          <w:sz w:val="24"/>
          <w:szCs w:val="24"/>
        </w:rPr>
        <w:t xml:space="preserve"> отражения задачи поставленные в Стратегии, это «Сохранение облика исторических поселений, активное их введение в культурный оборот», «Развитие музейной деятельности с учетом документов планирования района, необходимости сглаживания поселенческих диспропорций и обеспечения различных направлений развития культурной деятельности», «Активизация музейного обмена между территориями с целью популяризации истории и выравнивания возможностей доступа жителей различных территорий к музейным ценностям и услугам», «Включение историко-музейного</w:t>
      </w:r>
      <w:proofErr w:type="gramEnd"/>
      <w:r w:rsidR="00A32A88" w:rsidRPr="00E5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A88" w:rsidRPr="00E579BF">
        <w:rPr>
          <w:rFonts w:ascii="Times New Roman" w:hAnsi="Times New Roman" w:cs="Times New Roman"/>
          <w:sz w:val="24"/>
          <w:szCs w:val="24"/>
        </w:rPr>
        <w:t>потенциала района в систему туристических потоков»,  «Формирование единого информационного пространства на основе оцифрованных музейных и библиотечных фондов по различным отраслям знаний», «Создание благоприятных условий для привлечения в район молодых кадров», «Поддержка лидеров культурного процесса, с целью вовлечения  в культурно-досуговую деятельность всех категорий населения для раскрытия творческих, интеллектуальных, физических и духовных способностей жителей района», «Содействие возрождению традиций семейного воспитания, утверждению в</w:t>
      </w:r>
      <w:proofErr w:type="gramEnd"/>
      <w:r w:rsidR="00A32A88" w:rsidRPr="00E5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A88" w:rsidRPr="00E579BF">
        <w:rPr>
          <w:rFonts w:ascii="Times New Roman" w:hAnsi="Times New Roman" w:cs="Times New Roman"/>
          <w:sz w:val="24"/>
          <w:szCs w:val="24"/>
        </w:rPr>
        <w:t>общественном сознании традиционных семейных ценностей, повышению социального статуса семьи, налаживанию диалога между разными поколениями», «Стимулирование и популяризация изучения истории семьи и рода, в том числе, путем исследования архивных документов и музейных предметов, знакомство с историей Каратузского казачества», «Популяризация и поддержка семейного музейно-познавательного туризма, массового спорта, досуга, творчества», «Дальнейшее совершенствование механизма взаимодействия учреждений культуры и социально ориентированных некоммерческих организаций», «Использование инновационных</w:t>
      </w:r>
      <w:proofErr w:type="gramEnd"/>
      <w:r w:rsidR="00A32A88" w:rsidRPr="00E579BF">
        <w:rPr>
          <w:rFonts w:ascii="Times New Roman" w:hAnsi="Times New Roman" w:cs="Times New Roman"/>
          <w:sz w:val="24"/>
          <w:szCs w:val="24"/>
        </w:rPr>
        <w:t xml:space="preserve"> информационных и коммуникационных технологий в целях повышения доступности и качества предоставляемых 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2A88" w:rsidRPr="00E579BF">
        <w:rPr>
          <w:rFonts w:ascii="Times New Roman" w:hAnsi="Times New Roman" w:cs="Times New Roman"/>
          <w:sz w:val="24"/>
          <w:szCs w:val="24"/>
        </w:rPr>
        <w:t>.</w:t>
      </w:r>
    </w:p>
    <w:p w:rsidR="00A32A88" w:rsidRPr="00E579BF" w:rsidRDefault="00A32A88" w:rsidP="00A32A88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7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разделе 3 паспорта муниципальной программы  указаны документы в </w:t>
      </w:r>
      <w:proofErr w:type="gramStart"/>
      <w:r w:rsidRPr="00E579BF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E57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которыми определены  приоритеты и цели социально-экономического развития в сфере культуры Каратузского района</w:t>
      </w:r>
      <w:r w:rsidR="00157E7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57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 которым </w:t>
      </w:r>
      <w:r w:rsidRPr="00E579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истек срок действия, либо утратили силу</w:t>
      </w:r>
      <w:r w:rsidR="00157E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муниципальной программе предусмотрены два идентичных показателя, имеющие </w:t>
      </w:r>
      <w:r w:rsidRPr="00E579BF">
        <w:rPr>
          <w:rFonts w:ascii="Times New Roman" w:hAnsi="Times New Roman" w:cs="Times New Roman"/>
          <w:b/>
          <w:sz w:val="24"/>
          <w:szCs w:val="24"/>
        </w:rPr>
        <w:t>противоречивые значения:</w:t>
      </w:r>
      <w:r w:rsidRPr="00E579BF">
        <w:rPr>
          <w:rFonts w:ascii="Times New Roman" w:hAnsi="Times New Roman" w:cs="Times New Roman"/>
          <w:sz w:val="24"/>
          <w:szCs w:val="24"/>
        </w:rPr>
        <w:t xml:space="preserve"> значение показателя «Количество жителей, регулярно занимающихся физкультурой и спортом»  на 2021-2025 годы </w:t>
      </w:r>
      <w:r w:rsidR="00F66E2B">
        <w:rPr>
          <w:rFonts w:ascii="Times New Roman" w:hAnsi="Times New Roman" w:cs="Times New Roman"/>
          <w:sz w:val="24"/>
          <w:szCs w:val="24"/>
        </w:rPr>
        <w:t>ежегодно остается на одном уровне</w:t>
      </w:r>
      <w:r w:rsidRPr="00E579BF">
        <w:rPr>
          <w:rFonts w:ascii="Times New Roman" w:hAnsi="Times New Roman" w:cs="Times New Roman"/>
          <w:sz w:val="24"/>
          <w:szCs w:val="24"/>
        </w:rPr>
        <w:t xml:space="preserve">, а </w:t>
      </w:r>
      <w:r w:rsidR="00F66E2B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r w:rsidRPr="00E579BF">
        <w:rPr>
          <w:rFonts w:ascii="Times New Roman" w:hAnsi="Times New Roman" w:cs="Times New Roman"/>
          <w:sz w:val="24"/>
          <w:szCs w:val="24"/>
        </w:rPr>
        <w:t>«Доля населения, систематически занимающегося физической культурой и спортом»</w:t>
      </w:r>
      <w:r w:rsidR="00F66E2B">
        <w:rPr>
          <w:rFonts w:ascii="Times New Roman" w:hAnsi="Times New Roman" w:cs="Times New Roman"/>
          <w:sz w:val="24"/>
          <w:szCs w:val="24"/>
        </w:rPr>
        <w:t xml:space="preserve"> </w:t>
      </w:r>
      <w:r w:rsidR="00426612">
        <w:rPr>
          <w:rFonts w:ascii="Times New Roman" w:hAnsi="Times New Roman" w:cs="Times New Roman"/>
          <w:sz w:val="24"/>
          <w:szCs w:val="24"/>
        </w:rPr>
        <w:t xml:space="preserve">на 2021-2025 году </w:t>
      </w:r>
      <w:r w:rsidR="00F66E2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579BF">
        <w:rPr>
          <w:rFonts w:ascii="Times New Roman" w:hAnsi="Times New Roman" w:cs="Times New Roman"/>
          <w:sz w:val="24"/>
          <w:szCs w:val="24"/>
        </w:rPr>
        <w:t xml:space="preserve">  увеличивается.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Задача Подпрограммы № 6 «Сохранение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района»,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первых, </w:t>
      </w:r>
      <w:r w:rsidRPr="00E579BF">
        <w:rPr>
          <w:rFonts w:ascii="Times New Roman" w:hAnsi="Times New Roman" w:cs="Times New Roman"/>
          <w:b/>
          <w:sz w:val="24"/>
          <w:szCs w:val="24"/>
        </w:rPr>
        <w:t>дублирует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цель данной подпрограммы, во вторых </w:t>
      </w:r>
      <w:r w:rsidRPr="00E579BF">
        <w:rPr>
          <w:rFonts w:ascii="Times New Roman" w:hAnsi="Times New Roman" w:cs="Times New Roman"/>
          <w:b/>
          <w:sz w:val="24"/>
          <w:szCs w:val="24"/>
        </w:rPr>
        <w:t>дублирует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одну из задач муниципальной программы, что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письму Минфина России от 30 сентября 2014 г. № 09-05-05/48843 </w:t>
      </w:r>
      <w:r w:rsidRPr="00E579BF">
        <w:rPr>
          <w:rFonts w:ascii="Times New Roman" w:hAnsi="Times New Roman" w:cs="Times New Roman"/>
          <w:sz w:val="24"/>
          <w:szCs w:val="24"/>
        </w:rPr>
        <w:lastRenderedPageBreak/>
        <w:t>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>В разделе 1 паспорта муниципальной программы «Характеристика текущего состояния сферы культуры, молодежной политики, физкультуры и спорта Каратузского района с указанием основных показателей социально-экономического развития Каратузского района» приводятся показатели деятельности за 2020 год.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b/>
          <w:i/>
          <w:sz w:val="24"/>
          <w:szCs w:val="24"/>
        </w:rPr>
        <w:t>К примеру</w:t>
      </w:r>
      <w:r w:rsidRPr="00E579BF">
        <w:rPr>
          <w:rFonts w:ascii="Times New Roman" w:hAnsi="Times New Roman" w:cs="Times New Roman"/>
          <w:i/>
          <w:sz w:val="24"/>
          <w:szCs w:val="24"/>
        </w:rPr>
        <w:t>, Число пользователей библиотек стабильно, по итогам 2020 года составило 13 902 человек, что соответствует запланированным показателям, число посещений составило 149 892</w:t>
      </w:r>
      <w:r w:rsidRPr="00E579BF">
        <w:rPr>
          <w:rFonts w:ascii="Times New Roman" w:hAnsi="Times New Roman" w:cs="Times New Roman"/>
          <w:sz w:val="24"/>
          <w:szCs w:val="24"/>
        </w:rPr>
        <w:t>, в</w:t>
      </w:r>
      <w:r w:rsidRPr="00E579BF">
        <w:rPr>
          <w:rFonts w:ascii="Times New Roman" w:hAnsi="Times New Roman" w:cs="Times New Roman"/>
          <w:i/>
          <w:sz w:val="24"/>
          <w:szCs w:val="24"/>
        </w:rPr>
        <w:t xml:space="preserve"> 2020 году число экспонатов основного фонда составило 3700 единиц, музей посетило 10101 человек, проведено 71 мероприятий и 276 экскурсий, действовало 25 постоянных выставок и экспозиций, подготовлено вне стационара 6 выставок, и т.д.</w:t>
      </w:r>
      <w:proofErr w:type="gramEnd"/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первых, внесение изменений в муниципальную программу  осуществлялось по истечении 9 месяцев отчетного периода, при отсутствии данных по итогам года, </w:t>
      </w:r>
      <w:r w:rsidRPr="00E579BF">
        <w:rPr>
          <w:rFonts w:ascii="Times New Roman" w:hAnsi="Times New Roman" w:cs="Times New Roman"/>
          <w:b/>
          <w:sz w:val="24"/>
          <w:szCs w:val="24"/>
        </w:rPr>
        <w:t>что не подтверждает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достоверность </w:t>
      </w:r>
      <w:r w:rsidRPr="00E579BF">
        <w:rPr>
          <w:rFonts w:ascii="Times New Roman" w:hAnsi="Times New Roman" w:cs="Times New Roman"/>
          <w:sz w:val="24"/>
          <w:szCs w:val="24"/>
        </w:rPr>
        <w:t xml:space="preserve">значений указанных показателей, во вторых, о том что указанные  значения показателей соответствуют запланированным значениям, </w:t>
      </w:r>
      <w:r w:rsidRPr="00E579BF">
        <w:rPr>
          <w:rFonts w:ascii="Times New Roman" w:hAnsi="Times New Roman" w:cs="Times New Roman"/>
          <w:b/>
          <w:sz w:val="24"/>
          <w:szCs w:val="24"/>
        </w:rPr>
        <w:t>ставит под сомнение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Pr="00E579BF">
        <w:rPr>
          <w:rFonts w:ascii="Times New Roman" w:hAnsi="Times New Roman" w:cs="Times New Roman"/>
          <w:sz w:val="24"/>
          <w:szCs w:val="24"/>
        </w:rPr>
        <w:t xml:space="preserve"> отражения фактического значения показателей в отчете о реализации муниципальной программы.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E579BF">
        <w:rPr>
          <w:rFonts w:ascii="Times New Roman" w:hAnsi="Times New Roman" w:cs="Times New Roman"/>
          <w:sz w:val="24"/>
          <w:szCs w:val="24"/>
        </w:rPr>
        <w:t>п.4.2 Порядка № 674-п в разделе 4 паспорта муниципальной программы отсутствует прогноз конечных результатов реализации муниципальной программы до 2030 года.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Название раздела 5 паспорта муниципальной программы «Перечень подпрограмм с указанием сроков их реализации и ожидаемых результатов»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п.4.2 Порядка № 674-п, а именно, «Информация по подпрограммам, отдельным мероприятиям».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5 паспорта муниципальной программы указана информация, что «значения целевых показателей на долгосрочный период представлены в приложении №2 к паспорту программы»,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первых, данное приложение к паспорту муниципальной программы отсутствует, во вторых, такая информация </w:t>
      </w:r>
      <w:r w:rsidRPr="00E579BF">
        <w:rPr>
          <w:rFonts w:ascii="Times New Roman" w:hAnsi="Times New Roman" w:cs="Times New Roman"/>
          <w:b/>
          <w:sz w:val="24"/>
          <w:szCs w:val="24"/>
        </w:rPr>
        <w:t>не предусмотрена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Порядком № 674-п.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E579BF">
        <w:rPr>
          <w:rFonts w:ascii="Times New Roman" w:hAnsi="Times New Roman" w:cs="Times New Roman"/>
          <w:sz w:val="24"/>
          <w:szCs w:val="24"/>
        </w:rPr>
        <w:t xml:space="preserve">п.4.2 Порядка № 674-п в разделе 5 паспорта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>предусмотрена</w:t>
      </w:r>
      <w:r w:rsidRPr="00E579BF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подпрограмм</w:t>
      </w:r>
      <w:r w:rsidR="00426612">
        <w:rPr>
          <w:rFonts w:ascii="Times New Roman" w:hAnsi="Times New Roman" w:cs="Times New Roman"/>
          <w:sz w:val="24"/>
          <w:szCs w:val="24"/>
        </w:rPr>
        <w:t>,</w:t>
      </w:r>
      <w:r w:rsidRPr="00E579BF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отсутствует </w:t>
      </w:r>
      <w:r w:rsidRPr="00E579BF">
        <w:rPr>
          <w:rFonts w:ascii="Times New Roman" w:hAnsi="Times New Roman" w:cs="Times New Roman"/>
          <w:sz w:val="24"/>
          <w:szCs w:val="24"/>
        </w:rPr>
        <w:t>описание общерайонной проблемы, на решение которой направлена реализация каждой подпрограммы, содержащее объективные показатели, характеризующие уровень социально-экономического развития, качество жизни населения, тенденции развития; анализ причин возникновения проблемы, включая правовое обоснование; описание цели и задач подпрограммы, сроки реализации подпрограммы, планируемое изменение объективных показателей, характеризующих уровень социально-экономического развития соответствующей сферы, качество жизни населения и их влияние на достижение задач программы. Отсутствует информация по достижению экономического эффекта по результатам реализации  мероприятий подпрограммы.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отражено при подготовке заключения на проект муниципальной программы на 2018 год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разделах 6  и 8 паспорта муниципальной программы указано, что Основные меры правового регулирования в сфере культуры, молодежной политики, физкультуры и спорта,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представлены в приложении №3 к паспорту программы;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по муниципальной программе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 представлена в приложении № 1 </w:t>
      </w:r>
      <w:r w:rsidR="00426612">
        <w:rPr>
          <w:rFonts w:ascii="Times New Roman" w:hAnsi="Times New Roman" w:cs="Times New Roman"/>
          <w:sz w:val="24"/>
          <w:szCs w:val="24"/>
        </w:rPr>
        <w:t xml:space="preserve">к </w:t>
      </w:r>
      <w:r w:rsidRPr="00E579BF">
        <w:rPr>
          <w:rFonts w:ascii="Times New Roman" w:hAnsi="Times New Roman" w:cs="Times New Roman"/>
          <w:sz w:val="24"/>
          <w:szCs w:val="24"/>
        </w:rPr>
        <w:t xml:space="preserve">муниципальной программе, фактически в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E579BF">
        <w:rPr>
          <w:rFonts w:ascii="Times New Roman" w:hAnsi="Times New Roman" w:cs="Times New Roman"/>
          <w:sz w:val="24"/>
          <w:szCs w:val="24"/>
        </w:rPr>
        <w:t>п.4.2 Порядка № 674-п указанные приложения отсутствует.</w:t>
      </w:r>
      <w:proofErr w:type="gramEnd"/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Раздел 15 паспорта муниципальной программы изложен </w:t>
      </w:r>
      <w:r w:rsidRPr="00E579BF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Pr="00E579BF">
        <w:rPr>
          <w:rFonts w:ascii="Times New Roman" w:hAnsi="Times New Roman" w:cs="Times New Roman"/>
          <w:sz w:val="24"/>
          <w:szCs w:val="24"/>
        </w:rPr>
        <w:t>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тексту муниципальной программы </w:t>
      </w:r>
      <w:r w:rsidRPr="00E579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неверно</w:t>
      </w:r>
      <w:r w:rsidRPr="00E57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указано название контрольно-счетного органа Каратузского района, а именно,  ревизионная комиссия районного Совета депутатов, либо ревизионная комиссия Каратузского района.</w:t>
      </w:r>
    </w:p>
    <w:p w:rsidR="00A32A88" w:rsidRPr="00E579BF" w:rsidRDefault="00A32A88" w:rsidP="00A32A88">
      <w:pPr>
        <w:widowControl w:val="0"/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паспорте Подпрограммы № 3, Подпрограммы № 5, Подпрограммы № 6 в разделе объёмы и источники финансирования  подпрограммы, </w:t>
      </w:r>
      <w:r w:rsidRPr="00E579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неверно</w:t>
      </w:r>
      <w:r w:rsidRPr="00E57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указаны года финансирования подпрограмм.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3 и разделе 5 паспорта муниципальной программы ссылка на подпрограммы муниципальной программы 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№ 7-№ 13, </w:t>
      </w:r>
      <w:r w:rsidRPr="00E579BF">
        <w:rPr>
          <w:rFonts w:ascii="Times New Roman" w:hAnsi="Times New Roman" w:cs="Times New Roman"/>
          <w:b/>
          <w:sz w:val="24"/>
          <w:szCs w:val="24"/>
        </w:rPr>
        <w:t>фактически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подпрограммы предс</w:t>
      </w:r>
      <w:r w:rsidR="006211EF">
        <w:rPr>
          <w:rFonts w:ascii="Times New Roman" w:hAnsi="Times New Roman" w:cs="Times New Roman"/>
          <w:sz w:val="24"/>
          <w:szCs w:val="24"/>
        </w:rPr>
        <w:t xml:space="preserve">тавлены в приложениях № 4- № 10, не соответствие ссылок на приложения  </w:t>
      </w:r>
      <w:r w:rsidR="00426612">
        <w:rPr>
          <w:rFonts w:ascii="Times New Roman" w:hAnsi="Times New Roman" w:cs="Times New Roman"/>
          <w:sz w:val="24"/>
          <w:szCs w:val="24"/>
        </w:rPr>
        <w:t xml:space="preserve">имеет место </w:t>
      </w:r>
      <w:r w:rsidR="006211EF">
        <w:rPr>
          <w:rFonts w:ascii="Times New Roman" w:hAnsi="Times New Roman" w:cs="Times New Roman"/>
          <w:sz w:val="24"/>
          <w:szCs w:val="24"/>
        </w:rPr>
        <w:t>по тексту всей программы.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В </w:t>
      </w:r>
      <w:r w:rsidRPr="00E579BF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п.4.2 Порядка № 674-п в разделе 4 паспорта муниципальной программы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культуры, молодежной политики, физкультуры и спорта Каратузского района представлен до 2022 года, что не соответствует сроку реализации муниципальной программы до 2030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Название приложение № 1 к паспорту муниципальной программы и  название графы 2 указанного приложения, а также заполнение граф «годы реализации муниципальной программы»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макету приложения к паспорту муниципальной программы Порядка № 674-п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отражено при подготовке заключения на проект муниципальной программы на 2018 год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Структура всех подпрограмм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макету, утвержденному приложением № 9 к Порядку № 674-п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отражено при подготовке заключения на проект муниципальной программы на 2018 год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426612" w:rsidRDefault="00426612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В подпрограмме № 2 и № 7 </w:t>
      </w:r>
      <w:r w:rsidRPr="00E579BF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индикаторы характеризующие решение задач «Развитие и поддержка инициатив молодых людей на территории района традиционных видов творчества и эстрадного искусства», «Обеспечение выполнения муниципального задания Муниципальным бюджетным учреждением культуры «Молодежный центр Лидер»», «Консультационная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организаций», «Финансовая поддержка социально ориентированных некоммерческих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организаций».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В </w:t>
      </w:r>
      <w:r w:rsidRPr="00E579BF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п.4.5 Порядка № 674-п, в приложениях № 2 ко всем подпрограммам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отсутствует </w:t>
      </w:r>
      <w:r w:rsidRPr="00E579BF">
        <w:rPr>
          <w:rFonts w:ascii="Times New Roman" w:hAnsi="Times New Roman" w:cs="Times New Roman"/>
          <w:sz w:val="24"/>
          <w:szCs w:val="24"/>
        </w:rPr>
        <w:t>ожидаемый непосредственный результат (краткое описание) от реализации подпрограммного мероприятия (в том числе в натуральном выражении), не содержит конкретного результата в натуральном выражении, кроме того, название графы 12 приложения № 2 не соответствует названию установленного макетом подпрограммы (приложение № 2 к макету подпрограммы)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отражено при подготовке заключения на</w:t>
      </w:r>
      <w:proofErr w:type="gramEnd"/>
      <w:r w:rsidRPr="00E579BF">
        <w:rPr>
          <w:rFonts w:ascii="Times New Roman" w:hAnsi="Times New Roman" w:cs="Times New Roman"/>
          <w:i/>
          <w:sz w:val="24"/>
          <w:szCs w:val="24"/>
        </w:rPr>
        <w:t xml:space="preserve"> проект муниципальной программы на 2018 год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 2 к Подпрограмме № 1, к Подпрограмме № 2, к Подпрограмме № 4, к Подпрограмме № 5 </w:t>
      </w:r>
      <w:r w:rsidRPr="00E579BF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мероприятия для решения задач, поставленных в подпрограммах для достижения поставленных целей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отражено при подготовке заключения на проект муниципальной программы на 2018 год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 2 к паспорту Подпрограммы №3 задачи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задачам, обозначенным в паспорте подпрограммы, в приложении № 1 и приложении № 2 к паспорту Подпрограммы № 6 цели и задачи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целям и задачам, обозначенным в паспорте подпрограммы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отражено при подготовке заключения на проект муниципальной программы на 2018 год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Приложение № 1 к подпрограмме № 1 </w:t>
      </w:r>
      <w:r w:rsidRPr="00E579BF">
        <w:rPr>
          <w:rFonts w:ascii="Times New Roman" w:hAnsi="Times New Roman" w:cs="Times New Roman"/>
          <w:b/>
          <w:sz w:val="24"/>
          <w:szCs w:val="24"/>
        </w:rPr>
        <w:t>указано</w:t>
      </w:r>
      <w:r w:rsidRPr="00E579BF">
        <w:rPr>
          <w:rFonts w:ascii="Times New Roman" w:hAnsi="Times New Roman" w:cs="Times New Roman"/>
          <w:sz w:val="24"/>
          <w:szCs w:val="24"/>
        </w:rPr>
        <w:t>, что данное приложение к подпрограмме «Развитие культуры, молодежной политики, физической культуры и спорта в Каратузском районе», фактически данное приложение к подпрограмме «Развитие музейной деятельности».</w:t>
      </w:r>
    </w:p>
    <w:p w:rsidR="00A32A88" w:rsidRPr="00E579BF" w:rsidRDefault="00A32A88" w:rsidP="00A32A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3 Подпрограммы № 6 указано приложение № 2 к паспорту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b/>
          <w:sz w:val="24"/>
          <w:szCs w:val="24"/>
        </w:rPr>
        <w:t>не предусмотренной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муниципальной программой, а именно, «Развитие </w:t>
      </w:r>
      <w:proofErr w:type="spellStart"/>
      <w:r w:rsidRPr="00E579BF">
        <w:rPr>
          <w:rFonts w:ascii="Times New Roman" w:hAnsi="Times New Roman" w:cs="Times New Roman"/>
          <w:sz w:val="24"/>
          <w:szCs w:val="24"/>
        </w:rPr>
        <w:t>киновидеообслуживания</w:t>
      </w:r>
      <w:proofErr w:type="spellEnd"/>
      <w:r w:rsidRPr="00E579BF">
        <w:rPr>
          <w:rFonts w:ascii="Times New Roman" w:hAnsi="Times New Roman" w:cs="Times New Roman"/>
          <w:sz w:val="24"/>
          <w:szCs w:val="24"/>
        </w:rPr>
        <w:t>».</w:t>
      </w:r>
    </w:p>
    <w:p w:rsidR="006211EF" w:rsidRDefault="00A32A88" w:rsidP="006211E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на 2014-2023 годы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не соответствует </w:t>
      </w:r>
      <w:proofErr w:type="gramStart"/>
      <w:r w:rsidR="00426612">
        <w:rPr>
          <w:rFonts w:ascii="Times New Roman" w:hAnsi="Times New Roman" w:cs="Times New Roman"/>
          <w:sz w:val="24"/>
          <w:szCs w:val="24"/>
        </w:rPr>
        <w:t>объему</w:t>
      </w:r>
      <w:proofErr w:type="gramEnd"/>
      <w:r w:rsidR="00426612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sz w:val="24"/>
          <w:szCs w:val="24"/>
        </w:rPr>
        <w:t>указанно</w:t>
      </w:r>
      <w:r w:rsidR="00426612">
        <w:rPr>
          <w:rFonts w:ascii="Times New Roman" w:hAnsi="Times New Roman" w:cs="Times New Roman"/>
          <w:sz w:val="24"/>
          <w:szCs w:val="24"/>
        </w:rPr>
        <w:t>му</w:t>
      </w:r>
      <w:r w:rsidRPr="00E579BF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</w:t>
      </w:r>
      <w:r w:rsidR="006211EF">
        <w:rPr>
          <w:rFonts w:ascii="Times New Roman" w:hAnsi="Times New Roman" w:cs="Times New Roman"/>
          <w:sz w:val="24"/>
          <w:szCs w:val="24"/>
        </w:rPr>
        <w:t>.</w:t>
      </w:r>
    </w:p>
    <w:p w:rsidR="005645A4" w:rsidRPr="00E579BF" w:rsidRDefault="006211EF" w:rsidP="006211EF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4.По м</w:t>
      </w:r>
      <w:r w:rsidR="005645A4" w:rsidRPr="00E579BF">
        <w:rPr>
          <w:rFonts w:ascii="Times New Roman" w:eastAsia="Calibri" w:hAnsi="Times New Roman" w:cs="Times New Roman"/>
          <w:b/>
          <w:sz w:val="24"/>
          <w:szCs w:val="24"/>
        </w:rPr>
        <w:t>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5645A4"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5645A4"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 Каратузского района «Защита населения и территорий Каратузского района от чрезвычайных ситуаций природного и техногенного характера».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Цели, задачи, ожидаемые результаты социально-экономического развития отраженные в муниципальной программе </w:t>
      </w:r>
      <w:r w:rsidRPr="006211EF">
        <w:rPr>
          <w:rFonts w:ascii="Times New Roman" w:eastAsia="Calibri" w:hAnsi="Times New Roman" w:cs="Times New Roman"/>
          <w:sz w:val="24"/>
          <w:szCs w:val="24"/>
        </w:rPr>
        <w:t>не в полной мере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совпадают с целями, задачами, ожидаемыми результатами социально-экономического развития Каратузского </w:t>
      </w:r>
      <w:r w:rsidR="006211EF">
        <w:rPr>
          <w:rFonts w:ascii="Times New Roman" w:eastAsia="Calibri" w:hAnsi="Times New Roman" w:cs="Times New Roman"/>
          <w:sz w:val="24"/>
          <w:szCs w:val="24"/>
        </w:rPr>
        <w:t>района, отраженными в Стратегии.</w:t>
      </w:r>
    </w:p>
    <w:p w:rsidR="005645A4" w:rsidRPr="006211EF" w:rsidRDefault="005645A4" w:rsidP="005645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В муниципальной программе не отражена одна из задач Стратегии в области гражданской обороны и чрезвычайных ситуаций, это </w:t>
      </w:r>
      <w:r w:rsidRPr="006211EF">
        <w:rPr>
          <w:rFonts w:ascii="Times New Roman" w:eastAsia="Calibri" w:hAnsi="Times New Roman" w:cs="Times New Roman"/>
          <w:i/>
          <w:sz w:val="24"/>
          <w:szCs w:val="24"/>
        </w:rPr>
        <w:t>обеспечение экологической безопасности</w:t>
      </w:r>
      <w:r w:rsidRPr="00621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1EF">
        <w:rPr>
          <w:rFonts w:ascii="Times New Roman" w:eastAsia="Calibri" w:hAnsi="Times New Roman" w:cs="Times New Roman"/>
          <w:i/>
          <w:sz w:val="24"/>
          <w:szCs w:val="24"/>
        </w:rPr>
        <w:t>и охраны  окружающей среды</w:t>
      </w:r>
      <w:r w:rsidRPr="006211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>В паспорте Подпрограммы № 2 срок реализации подпрограммы указан  2014-2030 годы, вместо 2014-2023 годы.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Соисполнителем муниципальной программы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 соответству</w:t>
      </w:r>
      <w:r w:rsidR="00426612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постановлению от 05.10.2020г. № 850-п.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указанный в паспорте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612">
        <w:rPr>
          <w:rFonts w:ascii="Times New Roman" w:eastAsia="Calibri" w:hAnsi="Times New Roman" w:cs="Times New Roman"/>
          <w:sz w:val="24"/>
          <w:szCs w:val="24"/>
        </w:rPr>
        <w:t xml:space="preserve">объему </w:t>
      </w:r>
      <w:r w:rsidRPr="00E579BF">
        <w:rPr>
          <w:rFonts w:ascii="Times New Roman" w:eastAsia="Calibri" w:hAnsi="Times New Roman" w:cs="Times New Roman"/>
          <w:sz w:val="24"/>
          <w:szCs w:val="24"/>
        </w:rPr>
        <w:t>финансирования по годам.</w:t>
      </w:r>
    </w:p>
    <w:p w:rsidR="005645A4" w:rsidRPr="00E579BF" w:rsidRDefault="006211EF" w:rsidP="006211E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 м</w:t>
      </w:r>
      <w:r w:rsidR="005645A4" w:rsidRPr="00E579BF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5645A4" w:rsidRPr="00E579B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645A4" w:rsidRPr="00E579BF">
        <w:rPr>
          <w:rFonts w:ascii="Times New Roman" w:hAnsi="Times New Roman" w:cs="Times New Roman"/>
          <w:b/>
          <w:sz w:val="24"/>
          <w:szCs w:val="24"/>
        </w:rPr>
        <w:t xml:space="preserve"> Каратузского района «Обеспечение жильем молодых семей в Каратузском районе»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Содержание пункта 5 паспорта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пункту 4.2 Порядка № 674-п, а именно: отсутствует описание общерайонной проблемы, на решение которой направлено реализация подпрограммы, содержащее объективные показатели, характеризующие уровень социально-экономического развития соответствующей сферы (области) муниципального управления, качество жизни населения, тенденции развития; анализ причин возникновения проблемы, включая правовое обоснование.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Также, в пункте 5 паспорта муниципальной программы предусмотрен механизм проведения оценки социально-экономической эффективности подпрограммы ответственным исполнителем программы, который,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первых, </w:t>
      </w:r>
      <w:r w:rsidRPr="00E579B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Порядком № 674-п, во вторых, оценка эффективности проводится по итогам реализации муниципальной программы, и осуществляется оценка отделом экономического развития администрации Каратузского района (постановление от 26.02.2016 № 99-п</w:t>
      </w:r>
      <w:r w:rsidR="006211EF">
        <w:rPr>
          <w:rFonts w:ascii="Times New Roman" w:hAnsi="Times New Roman" w:cs="Times New Roman"/>
          <w:sz w:val="24"/>
          <w:szCs w:val="24"/>
        </w:rPr>
        <w:t>)</w:t>
      </w:r>
      <w:r w:rsidRPr="00E579BF">
        <w:rPr>
          <w:rFonts w:ascii="Times New Roman" w:hAnsi="Times New Roman" w:cs="Times New Roman"/>
          <w:sz w:val="24"/>
          <w:szCs w:val="24"/>
        </w:rPr>
        <w:t xml:space="preserve"> (</w:t>
      </w:r>
      <w:r w:rsidRPr="00E579BF">
        <w:rPr>
          <w:rFonts w:ascii="Times New Roman" w:hAnsi="Times New Roman" w:cs="Times New Roman"/>
          <w:i/>
          <w:sz w:val="24"/>
          <w:szCs w:val="24"/>
        </w:rPr>
        <w:t xml:space="preserve">замечание было отражено в заключении на проведение финансово-экономической экспертизе проекта муниципальной программы на </w:t>
      </w:r>
      <w:proofErr w:type="gramStart"/>
      <w:r w:rsidRPr="00E579BF">
        <w:rPr>
          <w:rFonts w:ascii="Times New Roman" w:hAnsi="Times New Roman" w:cs="Times New Roman"/>
          <w:i/>
          <w:sz w:val="24"/>
          <w:szCs w:val="24"/>
        </w:rPr>
        <w:t>2018 год и на 2019 год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Название раздела 6 паспорта муниципальной программы «Основные мерами правового регулирования»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Порядку № 674-п, к тому же, название раздела 6 изложено некорректно.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С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нарушением </w:t>
      </w:r>
      <w:r w:rsidRPr="00E579BF">
        <w:rPr>
          <w:rFonts w:ascii="Times New Roman" w:hAnsi="Times New Roman" w:cs="Times New Roman"/>
          <w:sz w:val="24"/>
          <w:szCs w:val="24"/>
        </w:rPr>
        <w:t xml:space="preserve">раздела 1 приложения № 9 к Порядку № 674-п  составлен паспорт подпрограммы реализуемой в рамках муниципальной программы и раздел 4 подпрограммы «Управление подпрограммой и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ходом ее выполнения», а именно,  содержание паспорта подпрограммы не соответствует макету подпрограммы, сроки отчетности не соответствуют срокам установленным Порядком№ 674-п.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К тому же, в разделе 4 подпрограммы ссылка на Порядок от 26.10.2016 № 598-п, </w:t>
      </w:r>
      <w:r w:rsidRPr="00E579BF">
        <w:rPr>
          <w:rFonts w:ascii="Times New Roman" w:hAnsi="Times New Roman" w:cs="Times New Roman"/>
          <w:b/>
          <w:sz w:val="24"/>
          <w:szCs w:val="24"/>
        </w:rPr>
        <w:t>утративший силу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постановлением от 24.08.2020 № 674-п.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нарушение  </w:t>
      </w:r>
      <w:r w:rsidRPr="00E579BF">
        <w:rPr>
          <w:rFonts w:ascii="Times New Roman" w:hAnsi="Times New Roman" w:cs="Times New Roman"/>
          <w:sz w:val="24"/>
          <w:szCs w:val="24"/>
        </w:rPr>
        <w:t xml:space="preserve">раздела 3 приложения № 9 Порядка № 674-п в разделе 3 паспорта подпрограммы отсутствует ссылка на нормативно правовой акт, регулирующий реализацию мероприятий подпрограммы. 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программе </w:t>
      </w:r>
      <w:r w:rsidRPr="00E579BF">
        <w:rPr>
          <w:rFonts w:ascii="Times New Roman" w:hAnsi="Times New Roman" w:cs="Times New Roman"/>
          <w:b/>
          <w:sz w:val="24"/>
          <w:szCs w:val="24"/>
        </w:rPr>
        <w:t>не в полной мере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макету приложения № 7 к Порядку № 674-п, а именно, информация об источниках финансирования подпрограмм, отдельных мероприятий муниципальной программы не содержит разбивки финансирования по подпрограммам.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 2 к подпрограмме </w:t>
      </w:r>
      <w:r w:rsidRPr="00E579BF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Pr="00E579BF">
        <w:rPr>
          <w:rFonts w:ascii="Times New Roman" w:hAnsi="Times New Roman" w:cs="Times New Roman"/>
          <w:sz w:val="24"/>
          <w:szCs w:val="24"/>
        </w:rPr>
        <w:t xml:space="preserve"> изложено название графы 11  «итого на очередной финансовый год и плановый период 2020-2022» и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отсутствуют </w:t>
      </w:r>
      <w:r w:rsidRPr="00E579BF">
        <w:rPr>
          <w:rFonts w:ascii="Times New Roman" w:hAnsi="Times New Roman" w:cs="Times New Roman"/>
          <w:sz w:val="24"/>
          <w:szCs w:val="24"/>
        </w:rPr>
        <w:t>мероприятия к задаче «Создание условий для привлечения молодыми семьями собственных средств, заемных средств у кредитных организаций, в том числе ипотечные жилищные кредиты, для приобретения жилья или строительства индивидуального жилого дома».</w:t>
      </w:r>
      <w:proofErr w:type="gramEnd"/>
    </w:p>
    <w:p w:rsidR="005645A4" w:rsidRPr="00194525" w:rsidRDefault="00C947CA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525">
        <w:rPr>
          <w:rFonts w:ascii="Times New Roman" w:hAnsi="Times New Roman" w:cs="Times New Roman"/>
          <w:sz w:val="24"/>
          <w:szCs w:val="24"/>
        </w:rPr>
        <w:t>Ц</w:t>
      </w:r>
      <w:r w:rsidR="005645A4" w:rsidRPr="00194525">
        <w:rPr>
          <w:rFonts w:ascii="Times New Roman" w:hAnsi="Times New Roman" w:cs="Times New Roman"/>
          <w:sz w:val="24"/>
          <w:szCs w:val="24"/>
        </w:rPr>
        <w:t xml:space="preserve">ели и </w:t>
      </w:r>
      <w:r w:rsidRPr="00194525">
        <w:rPr>
          <w:rFonts w:ascii="Times New Roman" w:hAnsi="Times New Roman" w:cs="Times New Roman"/>
          <w:sz w:val="24"/>
          <w:szCs w:val="24"/>
        </w:rPr>
        <w:t>задачи подпрограммы дублируют</w:t>
      </w:r>
      <w:r w:rsidR="005645A4" w:rsidRPr="00194525">
        <w:rPr>
          <w:rFonts w:ascii="Times New Roman" w:hAnsi="Times New Roman" w:cs="Times New Roman"/>
          <w:sz w:val="24"/>
          <w:szCs w:val="24"/>
        </w:rPr>
        <w:t>, цели и задачи муниципальной программы.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3 и разделе 4 паспорта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отсутствует </w:t>
      </w:r>
      <w:r w:rsidRPr="00E579BF">
        <w:rPr>
          <w:rFonts w:ascii="Times New Roman" w:hAnsi="Times New Roman" w:cs="Times New Roman"/>
          <w:sz w:val="24"/>
          <w:szCs w:val="24"/>
        </w:rPr>
        <w:t xml:space="preserve">плановый показатель по вводу объектов жилищного строительства, которые являются основой построения прогнозов жилищного строительства на 2023 год. </w:t>
      </w:r>
    </w:p>
    <w:p w:rsidR="005645A4" w:rsidRPr="00E579BF" w:rsidRDefault="005645A4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муниципальной программы 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194525" w:rsidRPr="00194525">
        <w:t xml:space="preserve"> </w:t>
      </w:r>
      <w:r w:rsidR="00194525" w:rsidRPr="00194525">
        <w:rPr>
          <w:rFonts w:ascii="Times New Roman" w:hAnsi="Times New Roman" w:cs="Times New Roman"/>
          <w:sz w:val="24"/>
          <w:szCs w:val="24"/>
        </w:rPr>
        <w:t>от 05.10.2020 № 850-п</w:t>
      </w:r>
      <w:r w:rsidRPr="00E579BF">
        <w:rPr>
          <w:rFonts w:ascii="Times New Roman" w:hAnsi="Times New Roman" w:cs="Times New Roman"/>
          <w:sz w:val="24"/>
          <w:szCs w:val="24"/>
        </w:rPr>
        <w:t>, а именно, согласно постановлени</w:t>
      </w:r>
      <w:r w:rsidR="00194525">
        <w:rPr>
          <w:rFonts w:ascii="Times New Roman" w:hAnsi="Times New Roman" w:cs="Times New Roman"/>
          <w:sz w:val="24"/>
          <w:szCs w:val="24"/>
        </w:rPr>
        <w:t>ю</w:t>
      </w:r>
      <w:r w:rsidRPr="00E579BF">
        <w:rPr>
          <w:rFonts w:ascii="Times New Roman" w:hAnsi="Times New Roman" w:cs="Times New Roman"/>
          <w:sz w:val="24"/>
          <w:szCs w:val="24"/>
        </w:rPr>
        <w:t>, одним из основных направлений муниципальной программы  является строительство жилья для молодых специалистов бюджетной сферы Каратузского района. Данное направление из муниципальной программы исключено.</w:t>
      </w:r>
    </w:p>
    <w:p w:rsidR="005645A4" w:rsidRPr="00E579BF" w:rsidRDefault="00194525" w:rsidP="005645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45A4" w:rsidRPr="00E579BF">
        <w:rPr>
          <w:rFonts w:ascii="Times New Roman" w:hAnsi="Times New Roman" w:cs="Times New Roman"/>
          <w:sz w:val="24"/>
          <w:szCs w:val="24"/>
        </w:rPr>
        <w:t xml:space="preserve">бщий объем финансирования муниципальной программы на 2014- 2023 годы </w:t>
      </w:r>
      <w:r w:rsidR="005645A4"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5645A4" w:rsidRPr="00E579BF">
        <w:rPr>
          <w:rFonts w:ascii="Times New Roman" w:hAnsi="Times New Roman" w:cs="Times New Roman"/>
          <w:sz w:val="24"/>
          <w:szCs w:val="24"/>
        </w:rPr>
        <w:t xml:space="preserve"> </w:t>
      </w:r>
      <w:r w:rsidR="00426612">
        <w:rPr>
          <w:rFonts w:ascii="Times New Roman" w:hAnsi="Times New Roman" w:cs="Times New Roman"/>
          <w:sz w:val="24"/>
          <w:szCs w:val="24"/>
        </w:rPr>
        <w:t>объему</w:t>
      </w:r>
      <w:r w:rsidR="005645A4" w:rsidRPr="00E579BF">
        <w:rPr>
          <w:rFonts w:ascii="Times New Roman" w:hAnsi="Times New Roman" w:cs="Times New Roman"/>
          <w:sz w:val="24"/>
          <w:szCs w:val="24"/>
        </w:rPr>
        <w:t xml:space="preserve"> финансирования по годам за счет всех источников финансирования.</w:t>
      </w:r>
    </w:p>
    <w:p w:rsidR="00194525" w:rsidRPr="00194525" w:rsidRDefault="00194525" w:rsidP="0019452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 м</w:t>
      </w:r>
      <w:r w:rsidR="00C40187" w:rsidRPr="00E579BF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947CA" w:rsidRPr="00E579B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40187" w:rsidRPr="00E579BF">
        <w:rPr>
          <w:rFonts w:ascii="Times New Roman" w:hAnsi="Times New Roman" w:cs="Times New Roman"/>
          <w:b/>
          <w:sz w:val="24"/>
          <w:szCs w:val="24"/>
        </w:rPr>
        <w:t xml:space="preserve"> «Развитие сельского хозяйства в Каратузском районе»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0187" w:rsidRPr="00E579BF" w:rsidRDefault="00C40187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нарушение пункта 2.7 и пункта 3.1 Порядка </w:t>
      </w:r>
      <w:r w:rsidR="00194525">
        <w:rPr>
          <w:rFonts w:ascii="Times New Roman" w:hAnsi="Times New Roman" w:cs="Times New Roman"/>
          <w:sz w:val="24"/>
          <w:szCs w:val="24"/>
        </w:rPr>
        <w:t>№ 674-п</w:t>
      </w:r>
      <w:r w:rsidRPr="00E579BF">
        <w:rPr>
          <w:rFonts w:ascii="Times New Roman" w:hAnsi="Times New Roman" w:cs="Times New Roman"/>
          <w:sz w:val="24"/>
          <w:szCs w:val="24"/>
        </w:rPr>
        <w:t xml:space="preserve"> основные направления реализации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направлениям утвержденным постановлением от 05.10.2020 № 850-п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указано в заключении на проект муниципальной программы в 2018 и в 2019 годах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C40187" w:rsidRPr="00E579BF" w:rsidRDefault="00C40187" w:rsidP="00C401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ab/>
        <w:t xml:space="preserve">Цели, задачи отраженные в муниципальной программе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не в полной мере </w:t>
      </w:r>
      <w:r w:rsidRPr="00E579BF">
        <w:rPr>
          <w:rFonts w:ascii="Times New Roman" w:hAnsi="Times New Roman" w:cs="Times New Roman"/>
          <w:sz w:val="24"/>
          <w:szCs w:val="24"/>
        </w:rPr>
        <w:t>совпадают с целями, задачами, отраженными в Стратегии 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было указано в заключении на проект муниципальной программы в 2019 году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C40187" w:rsidRPr="00E579BF" w:rsidRDefault="00C40187" w:rsidP="00C401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>В приложении № 1 к паспорту программы целевые показатели</w:t>
      </w:r>
      <w:r w:rsidR="00194525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аналогичным показателям Стратегии.</w:t>
      </w:r>
    </w:p>
    <w:p w:rsidR="00C40187" w:rsidRPr="00E579BF" w:rsidRDefault="00C40187" w:rsidP="00C401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E579BF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 целевой показатель предусмотренный Стратегией «производство яиц».</w:t>
      </w:r>
    </w:p>
    <w:p w:rsidR="00C40187" w:rsidRPr="00E579BF" w:rsidRDefault="00C40187" w:rsidP="00C401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>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по несоответствию значений целевых показателей муниципальной программы значениям целевых показателей Стратегии было указано в заключении на проект муниципальной программы в 2019 году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C40187" w:rsidRPr="00E579BF" w:rsidRDefault="00C40187" w:rsidP="00C401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E579BF">
        <w:rPr>
          <w:rFonts w:ascii="Times New Roman" w:hAnsi="Times New Roman" w:cs="Times New Roman"/>
          <w:b/>
          <w:sz w:val="24"/>
          <w:szCs w:val="24"/>
        </w:rPr>
        <w:t>не отражено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мероприятие по строительству свинофермы на 500 голов на 2022 год, согласно перечню значимых инвестиционных проектов, планируемых к реализации на территории муниципального образования «Каратузский район до 2030 года.</w:t>
      </w:r>
    </w:p>
    <w:p w:rsidR="00C40187" w:rsidRPr="00E579BF" w:rsidRDefault="00194525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0187" w:rsidRPr="00E579BF">
        <w:rPr>
          <w:rFonts w:ascii="Times New Roman" w:hAnsi="Times New Roman" w:cs="Times New Roman"/>
          <w:sz w:val="24"/>
          <w:szCs w:val="24"/>
        </w:rPr>
        <w:t>дна из</w:t>
      </w:r>
      <w:r>
        <w:rPr>
          <w:rFonts w:ascii="Times New Roman" w:hAnsi="Times New Roman" w:cs="Times New Roman"/>
          <w:sz w:val="24"/>
          <w:szCs w:val="24"/>
        </w:rPr>
        <w:t xml:space="preserve"> задач муниципальной программы </w:t>
      </w:r>
      <w:r w:rsidR="00C40187" w:rsidRPr="00E579BF">
        <w:rPr>
          <w:rFonts w:ascii="Times New Roman" w:hAnsi="Times New Roman" w:cs="Times New Roman"/>
          <w:sz w:val="24"/>
          <w:szCs w:val="24"/>
        </w:rPr>
        <w:t xml:space="preserve">«Создание общих условий для повышения эффективности сельскохозяйственного производства, его динамичного и сбалансированного роста» заменена на задачу «Обеспечение создания комфортных условий жизнедеятельности в сельской местности» </w:t>
      </w:r>
      <w:r w:rsidR="00C40187" w:rsidRPr="00194525">
        <w:rPr>
          <w:rFonts w:ascii="Times New Roman" w:hAnsi="Times New Roman" w:cs="Times New Roman"/>
          <w:b/>
          <w:sz w:val="24"/>
          <w:szCs w:val="24"/>
        </w:rPr>
        <w:t xml:space="preserve">которая повторяет по смыслу одну </w:t>
      </w:r>
      <w:r w:rsidR="00C40187" w:rsidRPr="00194525">
        <w:rPr>
          <w:rFonts w:ascii="Times New Roman" w:hAnsi="Times New Roman" w:cs="Times New Roman"/>
          <w:sz w:val="24"/>
          <w:szCs w:val="24"/>
        </w:rPr>
        <w:t>из задач муниципальной программы, а именно «Создание комфортных условий жизнедеятельности</w:t>
      </w:r>
      <w:r w:rsidR="00C40187" w:rsidRPr="00E579BF">
        <w:rPr>
          <w:rFonts w:ascii="Times New Roman" w:hAnsi="Times New Roman" w:cs="Times New Roman"/>
          <w:sz w:val="24"/>
          <w:szCs w:val="24"/>
        </w:rPr>
        <w:t xml:space="preserve"> в сельской местности».</w:t>
      </w:r>
    </w:p>
    <w:p w:rsidR="00C40187" w:rsidRPr="00E579BF" w:rsidRDefault="00C40187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</w:t>
      </w:r>
      <w:r w:rsidRPr="00E579BF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п.4.4 Порядка № 674-п и приложения № 9 к Порядку 674-п, указанные в Подпрограмме № 5 показатели результативности </w:t>
      </w:r>
      <w:r w:rsidRPr="00E579BF">
        <w:rPr>
          <w:rFonts w:ascii="Times New Roman" w:hAnsi="Times New Roman" w:cs="Times New Roman"/>
          <w:b/>
          <w:sz w:val="24"/>
          <w:szCs w:val="24"/>
        </w:rPr>
        <w:t>дублируют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мероприятия подпрограммы, и не отражают специфику решения конкретной задачи подпрограммы, не отражают социально-экономическую эффективность реализации подпрограммы.</w:t>
      </w:r>
    </w:p>
    <w:p w:rsidR="00C40187" w:rsidRPr="00E579BF" w:rsidRDefault="00C40187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Pr="00194525">
        <w:rPr>
          <w:rFonts w:ascii="Times New Roman" w:hAnsi="Times New Roman" w:cs="Times New Roman"/>
          <w:b/>
          <w:sz w:val="24"/>
          <w:szCs w:val="24"/>
        </w:rPr>
        <w:t>внутренняя несогласованность</w:t>
      </w:r>
      <w:r w:rsidRPr="00E579BF">
        <w:rPr>
          <w:rFonts w:ascii="Times New Roman" w:hAnsi="Times New Roman" w:cs="Times New Roman"/>
          <w:sz w:val="24"/>
          <w:szCs w:val="24"/>
        </w:rPr>
        <w:t xml:space="preserve"> значений целевых показателей и показателей  результативности в текстовой части паспорта муниципальной программы и в приложениях к подпрограммам.</w:t>
      </w:r>
    </w:p>
    <w:p w:rsidR="00C40187" w:rsidRPr="00E579BF" w:rsidRDefault="00C40187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5 паспорта муниципальной программы планируемое изменение объективных показателей реализации мероприятий подпрограмм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значениям показателей в приложениях к подпрограммам</w:t>
      </w:r>
      <w:r w:rsidR="00194525">
        <w:rPr>
          <w:rFonts w:ascii="Times New Roman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hAnsi="Times New Roman" w:cs="Times New Roman"/>
          <w:sz w:val="24"/>
          <w:szCs w:val="24"/>
        </w:rPr>
        <w:t>(</w:t>
      </w:r>
      <w:r w:rsidRPr="00E579BF">
        <w:rPr>
          <w:rFonts w:ascii="Times New Roman" w:hAnsi="Times New Roman" w:cs="Times New Roman"/>
          <w:i/>
          <w:sz w:val="24"/>
          <w:szCs w:val="24"/>
        </w:rPr>
        <w:t>замечание по несоответствию значений показателей муниципальной программы значениям показателей  в приложениях к муниципальной программе было указано в заключении на проект муниципальной программы в 2019 году</w:t>
      </w:r>
      <w:r w:rsidRPr="00E579BF">
        <w:rPr>
          <w:rFonts w:ascii="Times New Roman" w:hAnsi="Times New Roman" w:cs="Times New Roman"/>
          <w:sz w:val="24"/>
          <w:szCs w:val="24"/>
        </w:rPr>
        <w:t>).</w:t>
      </w:r>
    </w:p>
    <w:p w:rsidR="00C40187" w:rsidRPr="00E579BF" w:rsidRDefault="00C40187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пункте 5.5.3 паспорта муниципальной программы цель Подпрограммы № 5 «Обеспечение создания комфортных условий жизнедеятельности в сельской местности»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задаче муниципальной программы «Обеспечение условий для эффективного и ответственного управления финансовыми ресурсами в рамках переданных отдельных государственных полномочий» и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цели обозначенной в приложении № 1 к подпрограмме № 5.</w:t>
      </w:r>
    </w:p>
    <w:p w:rsidR="00C40187" w:rsidRPr="00E579BF" w:rsidRDefault="00C40187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</w:t>
      </w:r>
      <w:r w:rsidRPr="00E579BF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п. 4.2 Порядка № 674-п и приложения № 4 к Порядку № 674-п  в разделе 7 паспорта муниципальной программы по Подпрограмме № 1 и Подпрограмме № 2 в графе 3 не указаны основные положения нормативного правового акта. Отсутствует информация об основных мерах правового регулирования, направленная на достижение задач муниципальной программы «Создание комфортных условий жизнедеятельности в сельской местности» и «Обеспечение создания комфортных условий жизнедеятельности в сельской местности».</w:t>
      </w:r>
    </w:p>
    <w:p w:rsidR="00C40187" w:rsidRPr="00E579BF" w:rsidRDefault="00C40187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E579BF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приложения № 9.1 к Порядку №674-п в паспорте муниципальной  программы не указана ссылка на нормативный правовой акт устанавливающий порядок реализации отдельных мероприятий муниципальной программы.</w:t>
      </w:r>
    </w:p>
    <w:p w:rsidR="00C40187" w:rsidRPr="00E579BF" w:rsidRDefault="00194525" w:rsidP="00C401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0187" w:rsidRPr="00E579BF">
        <w:rPr>
          <w:rFonts w:ascii="Times New Roman" w:hAnsi="Times New Roman" w:cs="Times New Roman"/>
          <w:sz w:val="24"/>
          <w:szCs w:val="24"/>
        </w:rPr>
        <w:t xml:space="preserve">бщий объем финансирования муниципальной программы на 2014- 2023 годы </w:t>
      </w:r>
      <w:r w:rsidR="00C40187"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C40187" w:rsidRPr="00E579BF">
        <w:rPr>
          <w:rFonts w:ascii="Times New Roman" w:hAnsi="Times New Roman" w:cs="Times New Roman"/>
          <w:sz w:val="24"/>
          <w:szCs w:val="24"/>
        </w:rPr>
        <w:t xml:space="preserve"> </w:t>
      </w:r>
      <w:r w:rsidR="00426612">
        <w:rPr>
          <w:rFonts w:ascii="Times New Roman" w:hAnsi="Times New Roman" w:cs="Times New Roman"/>
          <w:sz w:val="24"/>
          <w:szCs w:val="24"/>
        </w:rPr>
        <w:t>объему</w:t>
      </w:r>
      <w:r w:rsidR="00C40187" w:rsidRPr="00E579BF">
        <w:rPr>
          <w:rFonts w:ascii="Times New Roman" w:hAnsi="Times New Roman" w:cs="Times New Roman"/>
          <w:sz w:val="24"/>
          <w:szCs w:val="24"/>
        </w:rPr>
        <w:t xml:space="preserve"> финансирования по годам в паспорте муниципальной программы.</w:t>
      </w:r>
    </w:p>
    <w:p w:rsidR="004D35E9" w:rsidRPr="00E579BF" w:rsidRDefault="007319C1" w:rsidP="007319C1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 м</w:t>
      </w:r>
      <w:r w:rsidR="004D35E9" w:rsidRPr="00E579BF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4D35E9" w:rsidRPr="00E579B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D35E9" w:rsidRPr="00E579BF">
        <w:rPr>
          <w:rFonts w:ascii="Times New Roman" w:hAnsi="Times New Roman" w:cs="Times New Roman"/>
          <w:b/>
          <w:sz w:val="24"/>
          <w:szCs w:val="24"/>
        </w:rPr>
        <w:t xml:space="preserve"> «Развитие транспортной системы Каратузского района»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35E9" w:rsidRPr="00E579BF" w:rsidRDefault="00F472E4" w:rsidP="004D35E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D35E9" w:rsidRPr="00E579BF">
        <w:rPr>
          <w:rFonts w:ascii="Times New Roman" w:hAnsi="Times New Roman" w:cs="Times New Roman"/>
          <w:sz w:val="24"/>
          <w:szCs w:val="24"/>
        </w:rPr>
        <w:t xml:space="preserve">униципальная  программа не содержит отдельных положений (целей, задач, приоритетов, основных направлений развития) федеральных и краевых документов стратегического планирования в сфере развития транспорта, а именно, повышение качества транспортных услуг; развитие конкуренции в сфере транспорта. </w:t>
      </w:r>
      <w:r w:rsidR="004D35E9" w:rsidRPr="00E579BF">
        <w:rPr>
          <w:rFonts w:ascii="Times New Roman" w:hAnsi="Times New Roman" w:cs="Times New Roman"/>
          <w:b/>
          <w:sz w:val="24"/>
          <w:szCs w:val="24"/>
        </w:rPr>
        <w:t>Не обозначены</w:t>
      </w:r>
      <w:r w:rsidR="004D35E9" w:rsidRPr="00E579BF">
        <w:rPr>
          <w:rFonts w:ascii="Times New Roman" w:hAnsi="Times New Roman" w:cs="Times New Roman"/>
          <w:sz w:val="24"/>
          <w:szCs w:val="24"/>
        </w:rPr>
        <w:t xml:space="preserve"> приоритеты: повышение мобильности населения и доступности транспортных услуг; снижение доли транспорта в загрязнении окружающей среды.</w:t>
      </w:r>
    </w:p>
    <w:p w:rsidR="004D35E9" w:rsidRPr="00E579BF" w:rsidRDefault="004D35E9" w:rsidP="004D35E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>Для оценки достижения целей и решения задач в муниципальной программе и в государственной программе края используются разные целевые индикаторы и показатели результативности.</w:t>
      </w:r>
    </w:p>
    <w:p w:rsidR="004D35E9" w:rsidRPr="00E579BF" w:rsidRDefault="00F472E4" w:rsidP="004D35E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4D35E9" w:rsidRPr="00E579BF">
        <w:rPr>
          <w:rFonts w:ascii="Times New Roman" w:eastAsia="Calibri" w:hAnsi="Times New Roman" w:cs="Times New Roman"/>
          <w:sz w:val="24"/>
          <w:szCs w:val="24"/>
        </w:rPr>
        <w:t xml:space="preserve">униципальной программой </w:t>
      </w:r>
      <w:r w:rsidR="004D35E9" w:rsidRPr="00E579BF">
        <w:rPr>
          <w:rFonts w:ascii="Times New Roman" w:eastAsia="Calibri" w:hAnsi="Times New Roman" w:cs="Times New Roman"/>
          <w:b/>
          <w:sz w:val="24"/>
          <w:szCs w:val="24"/>
        </w:rPr>
        <w:t>не предусмотрены</w:t>
      </w:r>
      <w:r w:rsidR="004D35E9" w:rsidRPr="00E579BF">
        <w:rPr>
          <w:rFonts w:ascii="Times New Roman" w:eastAsia="Calibri" w:hAnsi="Times New Roman" w:cs="Times New Roman"/>
          <w:sz w:val="24"/>
          <w:szCs w:val="24"/>
        </w:rPr>
        <w:t xml:space="preserve"> приоритетные направления, отраженные в Стратегии, это   обеспечение гарантированной транспортной доступности территорий района путем сохранения гарантирующих поставщиков транспортных услуг, обеспечивающих выполнение социально-значимых перевозок, а также субсидирования перевозок из средств бюджета края; обновление подвижного состава автомобильного и городского пассажирского транспорта; обновление подвижного состава предприятий транспортного комплекса с использованием мер государственной поддержки из средств бюджета края.</w:t>
      </w:r>
      <w:proofErr w:type="gramEnd"/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муниципальной программе для решения поставленных задач сформулированы два целевых показателя (показателя результативности подпрограммы) это «Снижение уровня аварийности на 15 % ежегодно» плановый (фактический)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начиная  с 2014 года составляет ежегодно 25%; и «Снижение дорожно-транспортного травматизма детей на 10 % ежегодно» плановый (фактический) показатель начиная  с 2016 года составляет ежегодно 1%, которые </w:t>
      </w:r>
      <w:proofErr w:type="gramStart"/>
      <w:r w:rsidR="00F472E4">
        <w:rPr>
          <w:rFonts w:ascii="Times New Roman" w:hAnsi="Times New Roman" w:cs="Times New Roman"/>
          <w:sz w:val="24"/>
          <w:szCs w:val="24"/>
        </w:rPr>
        <w:t>в</w:t>
      </w:r>
      <w:r w:rsidRPr="00E579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первых, </w:t>
      </w:r>
      <w:r w:rsidRPr="00E579BF">
        <w:rPr>
          <w:rFonts w:ascii="Times New Roman" w:hAnsi="Times New Roman" w:cs="Times New Roman"/>
          <w:b/>
          <w:sz w:val="24"/>
          <w:szCs w:val="24"/>
        </w:rPr>
        <w:t>не прозрачны и не имеют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конкретного значения,  во вторых,  </w:t>
      </w:r>
      <w:r w:rsidRPr="00E579BF">
        <w:rPr>
          <w:rFonts w:ascii="Times New Roman" w:hAnsi="Times New Roman" w:cs="Times New Roman"/>
          <w:b/>
          <w:sz w:val="24"/>
          <w:szCs w:val="24"/>
        </w:rPr>
        <w:t>не обеспечивают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возможности их проверки и подтверждения, что снижает объективность оценки результативности муниципальной программы и что  не позволяет оценить эффективность использования бюджетных ассигнований, направляемых на реализацию мероприятий муниципальной программы.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2 паспорта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Pr="00E579BF">
        <w:rPr>
          <w:rFonts w:ascii="Times New Roman" w:hAnsi="Times New Roman" w:cs="Times New Roman"/>
          <w:sz w:val="24"/>
          <w:szCs w:val="24"/>
        </w:rPr>
        <w:t xml:space="preserve"> изложен абзац 2 «Пассажирооборот в 2020 году составил 287,6 тысяч пассажиров, относительно уровня 2020 года пассажирооборот остался на уровне прошлого года».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первых, если это показатель за 2020 год</w:t>
      </w:r>
      <w:r w:rsidR="00426612">
        <w:rPr>
          <w:rFonts w:ascii="Times New Roman" w:hAnsi="Times New Roman" w:cs="Times New Roman"/>
          <w:sz w:val="24"/>
          <w:szCs w:val="24"/>
        </w:rPr>
        <w:t>,</w:t>
      </w:r>
      <w:r w:rsidRPr="00E579BF">
        <w:rPr>
          <w:rFonts w:ascii="Times New Roman" w:hAnsi="Times New Roman" w:cs="Times New Roman"/>
          <w:sz w:val="24"/>
          <w:szCs w:val="24"/>
        </w:rPr>
        <w:t xml:space="preserve"> то </w:t>
      </w:r>
      <w:r w:rsidR="00426612">
        <w:rPr>
          <w:rFonts w:ascii="Times New Roman" w:hAnsi="Times New Roman" w:cs="Times New Roman"/>
          <w:sz w:val="24"/>
          <w:szCs w:val="24"/>
        </w:rPr>
        <w:t xml:space="preserve">должно быть указано </w:t>
      </w:r>
      <w:r w:rsidRPr="00E579BF">
        <w:rPr>
          <w:rFonts w:ascii="Times New Roman" w:hAnsi="Times New Roman" w:cs="Times New Roman"/>
          <w:sz w:val="24"/>
          <w:szCs w:val="24"/>
        </w:rPr>
        <w:t>за истекший период 2020 года, если это показатель за 2019 год</w:t>
      </w:r>
      <w:r w:rsidR="00426612">
        <w:rPr>
          <w:rFonts w:ascii="Times New Roman" w:hAnsi="Times New Roman" w:cs="Times New Roman"/>
          <w:sz w:val="24"/>
          <w:szCs w:val="24"/>
        </w:rPr>
        <w:t>,</w:t>
      </w:r>
      <w:r w:rsidRPr="00E579BF">
        <w:rPr>
          <w:rFonts w:ascii="Times New Roman" w:hAnsi="Times New Roman" w:cs="Times New Roman"/>
          <w:sz w:val="24"/>
          <w:szCs w:val="24"/>
        </w:rPr>
        <w:t xml:space="preserve"> то значение данного показателя согласно отчета о реализации муниципальной программы составило 222 тыс. пассажиров.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К тому же </w:t>
      </w:r>
      <w:proofErr w:type="gramStart"/>
      <w:r w:rsidRPr="00E579B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№ 1 к паспорту муниципальной программы данный показатель ежегодно остается на одном уровне  начиная с 2018 год (221,99 поездок/человек), что ставит под </w:t>
      </w:r>
      <w:r w:rsidRPr="00F472E4">
        <w:rPr>
          <w:rFonts w:ascii="Times New Roman" w:hAnsi="Times New Roman" w:cs="Times New Roman"/>
          <w:b/>
          <w:sz w:val="24"/>
          <w:szCs w:val="24"/>
        </w:rPr>
        <w:t xml:space="preserve">сомнения </w:t>
      </w:r>
      <w:r w:rsidRPr="00E579BF">
        <w:rPr>
          <w:rFonts w:ascii="Times New Roman" w:hAnsi="Times New Roman" w:cs="Times New Roman"/>
          <w:sz w:val="24"/>
          <w:szCs w:val="24"/>
        </w:rPr>
        <w:t>значения данного показателя.</w:t>
      </w:r>
    </w:p>
    <w:p w:rsidR="00426612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5 паспорта муниципальной программы и в паспортах подпрограмм срок реализации подпрограмм  указан период с 2014-2030 годы, что </w:t>
      </w:r>
      <w:r w:rsidRPr="00E579BF">
        <w:rPr>
          <w:rFonts w:ascii="Times New Roman" w:hAnsi="Times New Roman" w:cs="Times New Roman"/>
          <w:b/>
          <w:sz w:val="24"/>
          <w:szCs w:val="24"/>
        </w:rPr>
        <w:t>противоречит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 Порядку № 674-п и приложени</w:t>
      </w:r>
      <w:r w:rsidR="00426612">
        <w:rPr>
          <w:rFonts w:ascii="Times New Roman" w:hAnsi="Times New Roman" w:cs="Times New Roman"/>
          <w:sz w:val="24"/>
          <w:szCs w:val="24"/>
        </w:rPr>
        <w:t>ям</w:t>
      </w:r>
    </w:p>
    <w:p w:rsidR="004D35E9" w:rsidRPr="00E579BF" w:rsidRDefault="004D35E9" w:rsidP="004266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 к подпрограммам, </w:t>
      </w:r>
      <w:r w:rsidR="00426612">
        <w:rPr>
          <w:rFonts w:ascii="Times New Roman" w:hAnsi="Times New Roman" w:cs="Times New Roman"/>
          <w:sz w:val="24"/>
          <w:szCs w:val="24"/>
        </w:rPr>
        <w:t xml:space="preserve">т.к. </w:t>
      </w:r>
      <w:r w:rsidRPr="00E579BF">
        <w:rPr>
          <w:rFonts w:ascii="Times New Roman" w:hAnsi="Times New Roman" w:cs="Times New Roman"/>
          <w:sz w:val="24"/>
          <w:szCs w:val="24"/>
        </w:rPr>
        <w:t>перечень мероприятий подпрограмм и показатели результативности, предусмотрены на годы реализации подпрограмм до 2023 года.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По тексту паспорта муниципальной программы имеет место ссылка на номера приложений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соответствующие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фактическ</w:t>
      </w:r>
      <w:r w:rsidR="00426612">
        <w:rPr>
          <w:rFonts w:ascii="Times New Roman" w:hAnsi="Times New Roman" w:cs="Times New Roman"/>
          <w:sz w:val="24"/>
          <w:szCs w:val="24"/>
        </w:rPr>
        <w:t>им</w:t>
      </w:r>
      <w:r w:rsidRPr="00E579B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26612">
        <w:rPr>
          <w:rFonts w:ascii="Times New Roman" w:hAnsi="Times New Roman" w:cs="Times New Roman"/>
          <w:sz w:val="24"/>
          <w:szCs w:val="24"/>
        </w:rPr>
        <w:t>ам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2 паспорта Подпрограммы № 2 абзац 4 и сроки реализации подпрограммы изложены </w:t>
      </w:r>
      <w:r w:rsidRPr="00E579BF">
        <w:rPr>
          <w:rFonts w:ascii="Times New Roman" w:hAnsi="Times New Roman" w:cs="Times New Roman"/>
          <w:b/>
          <w:sz w:val="24"/>
          <w:szCs w:val="24"/>
        </w:rPr>
        <w:t>некорректно.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разделе 2 паспорта  Подпрограммы № 2 обозначены цели и задачи подпрограммы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соответствующие</w:t>
      </w:r>
      <w:r w:rsidRPr="00E579BF">
        <w:rPr>
          <w:rFonts w:ascii="Times New Roman" w:hAnsi="Times New Roman" w:cs="Times New Roman"/>
          <w:sz w:val="24"/>
          <w:szCs w:val="24"/>
        </w:rPr>
        <w:t xml:space="preserve"> цели и задачам в паспорте Подпрограммы № 2.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 1 к паспорту  муниципальной программы  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некорректно </w:t>
      </w:r>
      <w:r w:rsidRPr="00E579BF">
        <w:rPr>
          <w:rFonts w:ascii="Times New Roman" w:hAnsi="Times New Roman" w:cs="Times New Roman"/>
          <w:sz w:val="24"/>
          <w:szCs w:val="24"/>
        </w:rPr>
        <w:t xml:space="preserve">указано значение целевого показателя «транспортная подвижность населения», т.е. до 2017 года значение показателя указано «поездок/человек» с 2018 года значение показателя указано в тысячах. Также, в указанном </w:t>
      </w:r>
      <w:r w:rsidRPr="00E579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приложении </w:t>
      </w:r>
      <w:r w:rsidRPr="00E579BF">
        <w:rPr>
          <w:rFonts w:ascii="Times New Roman" w:hAnsi="Times New Roman" w:cs="Times New Roman"/>
          <w:b/>
          <w:sz w:val="24"/>
          <w:szCs w:val="24"/>
        </w:rPr>
        <w:t>неверно</w:t>
      </w:r>
      <w:r w:rsidRPr="00E579BF">
        <w:rPr>
          <w:rFonts w:ascii="Times New Roman" w:hAnsi="Times New Roman" w:cs="Times New Roman"/>
          <w:sz w:val="24"/>
          <w:szCs w:val="24"/>
        </w:rPr>
        <w:t xml:space="preserve"> указаны годы реализации муниципальной программы, начиная с текущего финансового года.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С </w:t>
      </w:r>
      <w:r w:rsidRPr="00E579BF">
        <w:rPr>
          <w:rFonts w:ascii="Times New Roman" w:hAnsi="Times New Roman" w:cs="Times New Roman"/>
          <w:b/>
          <w:sz w:val="24"/>
          <w:szCs w:val="24"/>
        </w:rPr>
        <w:t>нарушением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п.4.2. Порядка № 674-п и приложения № 4 к Порядку № 674-п составлено приложение № 2 к муниципальной программе, а именно, в графе 2 не указана форма нормативного правового акта  и в графе 5 неверно указан ожидаемый срок принятия акта.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 3 к муниципальной программе в графах 9-11 </w:t>
      </w:r>
      <w:r w:rsidRPr="00E579BF">
        <w:rPr>
          <w:rFonts w:ascii="Times New Roman" w:hAnsi="Times New Roman" w:cs="Times New Roman"/>
          <w:b/>
          <w:sz w:val="24"/>
          <w:szCs w:val="24"/>
        </w:rPr>
        <w:t xml:space="preserve">неверно </w:t>
      </w:r>
      <w:r w:rsidRPr="00E579BF">
        <w:rPr>
          <w:rFonts w:ascii="Times New Roman" w:hAnsi="Times New Roman" w:cs="Times New Roman"/>
          <w:sz w:val="24"/>
          <w:szCs w:val="24"/>
        </w:rPr>
        <w:t>указаны года финансирования муниципальной программы.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приложении № 1 к Подпрограмме № 2 </w:t>
      </w:r>
      <w:r w:rsidRPr="00E579BF">
        <w:rPr>
          <w:rFonts w:ascii="Times New Roman" w:hAnsi="Times New Roman" w:cs="Times New Roman"/>
          <w:b/>
          <w:sz w:val="24"/>
          <w:szCs w:val="24"/>
        </w:rPr>
        <w:t>неверно</w:t>
      </w:r>
      <w:r w:rsidRPr="00E579BF">
        <w:rPr>
          <w:rFonts w:ascii="Times New Roman" w:hAnsi="Times New Roman" w:cs="Times New Roman"/>
          <w:sz w:val="24"/>
          <w:szCs w:val="24"/>
        </w:rPr>
        <w:t xml:space="preserve"> указаны  годы реализации подпрограммы.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 </w:t>
      </w:r>
      <w:r w:rsidRPr="00E579BF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перечню соисполнителей муниципальной программы, предусмотренному постановлением </w:t>
      </w:r>
      <w:r w:rsidR="00F472E4">
        <w:rPr>
          <w:rFonts w:ascii="Times New Roman" w:hAnsi="Times New Roman" w:cs="Times New Roman"/>
          <w:sz w:val="24"/>
          <w:szCs w:val="24"/>
        </w:rPr>
        <w:t>от  05.10.2020 № 850-п</w:t>
      </w:r>
      <w:r w:rsidRPr="00E579BF">
        <w:rPr>
          <w:rFonts w:ascii="Times New Roman" w:hAnsi="Times New Roman" w:cs="Times New Roman"/>
          <w:sz w:val="24"/>
          <w:szCs w:val="24"/>
        </w:rPr>
        <w:t>.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основанием для разработки муниципальной программы, а также в разделе 4 паспортов подпрограмм указан нормативный акт (постановление администрации Каратузского района от 26.10.2016 № 598-п) </w:t>
      </w:r>
      <w:r w:rsidRPr="00E579BF">
        <w:rPr>
          <w:rFonts w:ascii="Times New Roman" w:hAnsi="Times New Roman" w:cs="Times New Roman"/>
          <w:b/>
          <w:sz w:val="24"/>
          <w:szCs w:val="24"/>
        </w:rPr>
        <w:t>утративший силу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постановлением от 24.08.2020 № 674-п.</w:t>
      </w:r>
    </w:p>
    <w:p w:rsidR="004D35E9" w:rsidRPr="00E579BF" w:rsidRDefault="00F472E4" w:rsidP="00F472E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 м</w:t>
      </w:r>
      <w:r w:rsidR="004D35E9" w:rsidRPr="00E579BF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E579BF" w:rsidRPr="00E579B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D35E9" w:rsidRPr="00E579BF">
        <w:rPr>
          <w:rFonts w:ascii="Times New Roman" w:hAnsi="Times New Roman" w:cs="Times New Roman"/>
          <w:b/>
          <w:sz w:val="24"/>
          <w:szCs w:val="24"/>
        </w:rPr>
        <w:t xml:space="preserve"> 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35E9" w:rsidRPr="00E579BF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Pr="00E579BF">
        <w:rPr>
          <w:rFonts w:ascii="Times New Roman" w:hAnsi="Times New Roman" w:cs="Times New Roman"/>
          <w:i/>
          <w:sz w:val="24"/>
          <w:szCs w:val="24"/>
          <w:u w:val="single"/>
        </w:rPr>
        <w:t>не предусмотрены</w:t>
      </w:r>
      <w:r w:rsidRPr="00E579BF">
        <w:rPr>
          <w:rFonts w:ascii="Times New Roman" w:hAnsi="Times New Roman" w:cs="Times New Roman"/>
          <w:sz w:val="24"/>
          <w:szCs w:val="24"/>
        </w:rPr>
        <w:t xml:space="preserve"> целевые показатели отраженные Стратегией  в сфере жилищно-коммунального хозяйства, это «Доля утилизации твердых коммунальных отходов в общем объеме образующихся твердых коммунальных отходов»; «Доля многоквартирных домов, требующих капитального ремонта, в общем количестве многоквартирных домов»; «Удельный вес общей площади жилищного фонда, оборудованной: водопроводом, канализацией, отоплением и горячим водоснабжением»;</w:t>
      </w:r>
      <w:proofErr w:type="gramEnd"/>
      <w:r w:rsidRPr="00E579BF">
        <w:rPr>
          <w:rFonts w:ascii="Times New Roman" w:hAnsi="Times New Roman" w:cs="Times New Roman"/>
          <w:sz w:val="24"/>
          <w:szCs w:val="24"/>
        </w:rPr>
        <w:t xml:space="preserve"> «Доля утилизации твердых коммунальных отходов в общем объеме образующихся твердых коммунальных отходов».</w:t>
      </w:r>
    </w:p>
    <w:p w:rsidR="004D35E9" w:rsidRPr="00F472E4" w:rsidRDefault="004D35E9" w:rsidP="004D35E9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E4">
        <w:rPr>
          <w:rFonts w:ascii="Times New Roman" w:hAnsi="Times New Roman" w:cs="Times New Roman"/>
          <w:i/>
          <w:sz w:val="24"/>
          <w:szCs w:val="24"/>
        </w:rPr>
        <w:t xml:space="preserve">Одна из задач муниципальной программы «Создание предпосылок, направленных на внедрение </w:t>
      </w:r>
      <w:proofErr w:type="gramStart"/>
      <w:r w:rsidRPr="00F472E4">
        <w:rPr>
          <w:rFonts w:ascii="Times New Roman" w:hAnsi="Times New Roman" w:cs="Times New Roman"/>
          <w:i/>
          <w:sz w:val="24"/>
          <w:szCs w:val="24"/>
        </w:rPr>
        <w:t>экономических механизмов</w:t>
      </w:r>
      <w:proofErr w:type="gramEnd"/>
      <w:r w:rsidRPr="00F472E4">
        <w:rPr>
          <w:rFonts w:ascii="Times New Roman" w:hAnsi="Times New Roman" w:cs="Times New Roman"/>
          <w:i/>
          <w:sz w:val="24"/>
          <w:szCs w:val="24"/>
        </w:rPr>
        <w:t xml:space="preserve"> в отрасли жилищно-коммунального хозяйства и обеспечение доступности предоставления коммунальных услуг» дублирует цель муниципальной программы.</w:t>
      </w:r>
    </w:p>
    <w:p w:rsidR="00062BD9" w:rsidRPr="00E579BF" w:rsidRDefault="00F472E4" w:rsidP="00F472E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По м</w:t>
      </w:r>
      <w:r w:rsidR="00062BD9" w:rsidRPr="00E579BF">
        <w:rPr>
          <w:rFonts w:ascii="Times New Roman" w:eastAsia="Calibri" w:hAnsi="Times New Roman" w:cs="Times New Roman"/>
          <w:b/>
          <w:sz w:val="24"/>
          <w:szCs w:val="24"/>
        </w:rPr>
        <w:t>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062BD9"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62BD9"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 «Содействие  развитию местного самоуправления Каратузского района»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В проекте постановления, а также, в текстовой части паспорта муниципальной программы, ссылка на нормативный правовой акт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утративший силу</w:t>
      </w:r>
      <w:r w:rsidRPr="00E579BF">
        <w:rPr>
          <w:rFonts w:ascii="Times New Roman" w:eastAsia="Calibri" w:hAnsi="Times New Roman" w:cs="Times New Roman"/>
          <w:sz w:val="24"/>
          <w:szCs w:val="24"/>
        </w:rPr>
        <w:t>, а именно, постановление администрации Каратузского района от 26.10.2016 № 598-п, в редакции постановление от 24.08.2020 № 674-п.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Показатель результативности «Доля исправных технических единиц в надлежащем техническом состоянии» 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не является </w:t>
      </w:r>
      <w:r w:rsidRPr="00E579BF">
        <w:rPr>
          <w:rFonts w:ascii="Times New Roman" w:eastAsia="Calibri" w:hAnsi="Times New Roman" w:cs="Times New Roman"/>
          <w:sz w:val="24"/>
          <w:szCs w:val="24"/>
        </w:rPr>
        <w:t>достаточным  для  достижения и решения поставленной задачи  муниципальной программы  «Оказание услуг, выполнение работ и исполнение государственных функций в целях обеспечения реализации полномочий учредителя в сфере жизнедеятельности».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В проекте муниципальной программы отсутствует ссылка на нормативный правовой акт администрации Каратузского района, устанавливающий порядок реализации отдельного мероприятия, что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приложению № 9.1 к Порядку № 674-п.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Содержание пункта 5 «Информация по подпрограммам и отдельному мероприятию программы»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 в полной мере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 соответствует подпункту «д»  пункта 4.2 Порядка № 674-п, а именно, отсутствует описание общерайонной проблемы, на решение которой направлены реализация Подпрограммы № 1 и отдельного мероприятия, содержащие объективные показатели, характеризующие уровень социально-экономического развития соответствующей сферы (области) муниципального управления, качество жизни населения, тенденции развития;</w:t>
      </w:r>
      <w:proofErr w:type="gramEnd"/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79BF">
        <w:rPr>
          <w:rFonts w:ascii="Times New Roman" w:eastAsia="Calibri" w:hAnsi="Times New Roman" w:cs="Times New Roman"/>
          <w:sz w:val="24"/>
          <w:szCs w:val="24"/>
        </w:rPr>
        <w:t>анализ причин возникновения проблемы, включая правовое обоснование; планируемое изменение объективных показателей, характеризующих уровень социально-экономического развития соответствующей сферы (области) муниципального управления, качество жизни населения и их влияние на достижение задач программы; экономический эффект в результате реализации мероприятий Подпрограммы № 1 и отдельного мероприятия (</w:t>
      </w:r>
      <w:r w:rsidRPr="00E579BF">
        <w:rPr>
          <w:rFonts w:ascii="Times New Roman" w:eastAsia="Calibri" w:hAnsi="Times New Roman" w:cs="Times New Roman"/>
          <w:i/>
          <w:sz w:val="24"/>
          <w:szCs w:val="24"/>
        </w:rPr>
        <w:t>замечание было установлено при проведении финансово-экономической экспертизе проекта муниципальной программы на 2018 год</w:t>
      </w:r>
      <w:r w:rsidRPr="00E579BF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Содержание пункта 3 приложения № 4 к муниципальной программе «Механизм реализации подпрограммы»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разделу 3 приложения № 9 к Порядку № 674-п, а именно, </w:t>
      </w:r>
      <w:r w:rsidRPr="00E579BF">
        <w:rPr>
          <w:rFonts w:ascii="Times New Roman" w:eastAsia="Calibri" w:hAnsi="Times New Roman" w:cs="Times New Roman"/>
          <w:sz w:val="24"/>
          <w:szCs w:val="24"/>
        </w:rPr>
        <w:lastRenderedPageBreak/>
        <w:t>отсутствует описание организационных, экономических и правовых механизмов, необходимых для эффективной реализации подпрограммы, либо ссылка на соответствующий нормативный правовой акт, регулирующий реализацию соответствующих мероприятий (</w:t>
      </w:r>
      <w:r w:rsidRPr="00E579BF">
        <w:rPr>
          <w:rFonts w:ascii="Times New Roman" w:eastAsia="Calibri" w:hAnsi="Times New Roman" w:cs="Times New Roman"/>
          <w:i/>
          <w:sz w:val="24"/>
          <w:szCs w:val="24"/>
        </w:rPr>
        <w:t>замечание было установлено при проведении финансово-экономической экспертизе проекта муниципальной программы на 2018 год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End"/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Приложение № 1 к паспорту муниципальной программы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 соответствует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макету приложения к паспорту муниципальной программы, утверждённому Порядком № 674-п, а именно, целевые показатели разграничены по задачам, что не предусмотрено Порядком № 674-п (</w:t>
      </w:r>
      <w:r w:rsidRPr="00E579BF">
        <w:rPr>
          <w:rFonts w:ascii="Times New Roman" w:eastAsia="Calibri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 на 2018 год</w:t>
      </w:r>
      <w:r w:rsidRPr="00E579B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В приложении № 1 к Подпрограмме № 1значение показателя «доля муниципальных образований заявившихся к участию в мероприятиях по развитию и модернизации автомобильных дорог»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 соответствуют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значению аналогичного показателя в приложении № 1 к паспорту муниципальной программы (</w:t>
      </w:r>
      <w:r w:rsidRPr="00E579BF">
        <w:rPr>
          <w:rFonts w:ascii="Times New Roman" w:eastAsia="Calibri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 на 2018 год</w:t>
      </w:r>
      <w:r w:rsidRPr="00E579B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нарушение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п.4.4 Порядка № 674-п, в приложениях № 2 к Подпрограмме № 1 и Подпрограмме № 2 </w:t>
      </w:r>
      <w:r w:rsidR="00F47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отсутствует 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выражении), </w:t>
      </w:r>
      <w:r w:rsidR="00F472E4">
        <w:rPr>
          <w:rFonts w:ascii="Times New Roman" w:eastAsia="Calibri" w:hAnsi="Times New Roman" w:cs="Times New Roman"/>
          <w:sz w:val="24"/>
          <w:szCs w:val="24"/>
        </w:rPr>
        <w:t>к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тому же, ожидаемые результаты по мероприятиям</w:t>
      </w:r>
      <w:r w:rsidR="00F472E4">
        <w:rPr>
          <w:rFonts w:ascii="Times New Roman" w:eastAsia="Calibri" w:hAnsi="Times New Roman" w:cs="Times New Roman"/>
          <w:sz w:val="24"/>
          <w:szCs w:val="24"/>
        </w:rPr>
        <w:t xml:space="preserve"> не содержат разбивки по годам </w:t>
      </w:r>
      <w:r w:rsidRPr="00E579BF">
        <w:rPr>
          <w:rFonts w:ascii="Times New Roman" w:eastAsia="Calibri" w:hAnsi="Times New Roman" w:cs="Times New Roman"/>
          <w:sz w:val="24"/>
          <w:szCs w:val="24"/>
        </w:rPr>
        <w:t>(</w:t>
      </w:r>
      <w:r w:rsidRPr="00E579BF">
        <w:rPr>
          <w:rFonts w:ascii="Times New Roman" w:eastAsia="Calibri" w:hAnsi="Times New Roman" w:cs="Times New Roman"/>
          <w:i/>
          <w:sz w:val="24"/>
          <w:szCs w:val="24"/>
        </w:rPr>
        <w:t>замечание было установлено при проведении финансово-экономической экспертизе проекта муниципальной программы на 2018 год)</w:t>
      </w:r>
      <w:r w:rsidRPr="00E579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В приложениях № 2 к подпрограммам «Перечень мероприятий подпрограммы»  название графы 12 «Ожидаемый результат от реализации подпрограммного мероприятия (в натуральном выражении)»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не соответствует </w:t>
      </w:r>
      <w:r w:rsidRPr="00E579BF">
        <w:rPr>
          <w:rFonts w:ascii="Times New Roman" w:eastAsia="Calibri" w:hAnsi="Times New Roman" w:cs="Times New Roman"/>
          <w:sz w:val="24"/>
          <w:szCs w:val="24"/>
        </w:rPr>
        <w:t>названию согласно приложению № 2 к макету подпрограммы Порядка № 674-п «Ожидаемый непосредственный результат (краткое описание) от реализации подпрограммного мероприятия (в том числе в натуральном выражении)» (</w:t>
      </w:r>
      <w:r w:rsidRPr="00E579BF">
        <w:rPr>
          <w:rFonts w:ascii="Times New Roman" w:eastAsia="Calibri" w:hAnsi="Times New Roman" w:cs="Times New Roman"/>
          <w:i/>
          <w:sz w:val="24"/>
          <w:szCs w:val="24"/>
        </w:rPr>
        <w:t>замечание было установлено при проведении финансово-экономической экспертизе проекта муниципальной программы на 2018 год</w:t>
      </w:r>
      <w:r w:rsidRPr="00E579BF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 w:rsidRPr="00E579BF">
        <w:rPr>
          <w:rFonts w:ascii="Times New Roman" w:eastAsia="Calibri" w:hAnsi="Times New Roman" w:cs="Times New Roman"/>
          <w:sz w:val="24"/>
          <w:szCs w:val="24"/>
        </w:rPr>
        <w:t>В приложении № 1 к паспорту муниципальной программы и в приложении № 1 к Подпрограмме № 2, целевые показатели «Протяженность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содержанию»  и «Доля муниципальных образований, заявившихся к участию в мероприятиях по</w:t>
      </w:r>
      <w:proofErr w:type="gramEnd"/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благоустройству территорий» на 2021-2030 годы не имеют числового значения, что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не соответствует </w:t>
      </w:r>
      <w:r w:rsidRPr="00E579BF">
        <w:rPr>
          <w:rFonts w:ascii="Times New Roman" w:eastAsia="Calibri" w:hAnsi="Times New Roman" w:cs="Times New Roman"/>
          <w:sz w:val="24"/>
          <w:szCs w:val="24"/>
        </w:rPr>
        <w:t>п. 4.2 и приложению № 3 Порядка № 674-п.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В разделе 5 паспорта муниципальной программы и в паспортах подпрограмм срок реализации подпрограмм  указан период с 2014-2030 годы, что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 xml:space="preserve">противоречит 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Порядку № 674-п и приложениям к подпрограммам, </w:t>
      </w:r>
      <w:r w:rsidR="00426612">
        <w:rPr>
          <w:rFonts w:ascii="Times New Roman" w:eastAsia="Calibri" w:hAnsi="Times New Roman" w:cs="Times New Roman"/>
          <w:sz w:val="24"/>
          <w:szCs w:val="24"/>
        </w:rPr>
        <w:t xml:space="preserve">т.к. </w:t>
      </w:r>
      <w:r w:rsidRPr="00E579BF">
        <w:rPr>
          <w:rFonts w:ascii="Times New Roman" w:eastAsia="Calibri" w:hAnsi="Times New Roman" w:cs="Times New Roman"/>
          <w:sz w:val="24"/>
          <w:szCs w:val="24"/>
        </w:rPr>
        <w:t>перечень мероприятий подпрограмм и показатели результативности, предусмотрены на годы реализации подпрограмм до 2023 года.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Некорректно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указано приложение №1 к </w:t>
      </w:r>
      <w:r w:rsidRPr="00426612">
        <w:rPr>
          <w:rFonts w:ascii="Times New Roman" w:eastAsia="Calibri" w:hAnsi="Times New Roman" w:cs="Times New Roman"/>
          <w:i/>
          <w:sz w:val="24"/>
          <w:szCs w:val="24"/>
        </w:rPr>
        <w:t xml:space="preserve">постановлению </w:t>
      </w:r>
      <w:r w:rsidRPr="00E579BF">
        <w:rPr>
          <w:rFonts w:ascii="Times New Roman" w:eastAsia="Calibri" w:hAnsi="Times New Roman" w:cs="Times New Roman"/>
          <w:sz w:val="24"/>
          <w:szCs w:val="24"/>
        </w:rPr>
        <w:t>к подпрограмме «Поддержка муниципальных проектов и мероприятий по благоустройству территорий».</w:t>
      </w:r>
    </w:p>
    <w:p w:rsidR="00062BD9" w:rsidRPr="00E579BF" w:rsidRDefault="00062BD9" w:rsidP="00062B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По тексту паспорта муниципальной программы имеет место ссылка на номера приложений </w:t>
      </w:r>
      <w:r w:rsidRPr="00E579BF">
        <w:rPr>
          <w:rFonts w:ascii="Times New Roman" w:eastAsia="Calibri" w:hAnsi="Times New Roman" w:cs="Times New Roman"/>
          <w:b/>
          <w:sz w:val="24"/>
          <w:szCs w:val="24"/>
        </w:rPr>
        <w:t>не соответствующи</w:t>
      </w:r>
      <w:r w:rsidR="00426612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фактическ</w:t>
      </w:r>
      <w:r w:rsidR="00426612">
        <w:rPr>
          <w:rFonts w:ascii="Times New Roman" w:eastAsia="Calibri" w:hAnsi="Times New Roman" w:cs="Times New Roman"/>
          <w:sz w:val="24"/>
          <w:szCs w:val="24"/>
        </w:rPr>
        <w:t>им</w:t>
      </w:r>
      <w:r w:rsidRPr="00E579BF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426612">
        <w:rPr>
          <w:rFonts w:ascii="Times New Roman" w:eastAsia="Calibri" w:hAnsi="Times New Roman" w:cs="Times New Roman"/>
          <w:sz w:val="24"/>
          <w:szCs w:val="24"/>
        </w:rPr>
        <w:t>ам приложения.</w:t>
      </w:r>
    </w:p>
    <w:p w:rsidR="00867C25" w:rsidRPr="00E579BF" w:rsidRDefault="00F472E4" w:rsidP="00F472E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E4">
        <w:rPr>
          <w:rFonts w:ascii="Times New Roman" w:eastAsia="Calibri" w:hAnsi="Times New Roman" w:cs="Times New Roman"/>
          <w:b/>
          <w:sz w:val="24"/>
          <w:szCs w:val="24"/>
        </w:rPr>
        <w:t>10. По м</w:t>
      </w:r>
      <w:r w:rsidR="00867C25" w:rsidRPr="00F472E4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F472E4">
        <w:rPr>
          <w:rFonts w:ascii="Times New Roman" w:hAnsi="Times New Roman" w:cs="Times New Roman"/>
          <w:b/>
          <w:sz w:val="24"/>
          <w:szCs w:val="24"/>
        </w:rPr>
        <w:t>ой</w:t>
      </w:r>
      <w:r w:rsidR="00867C25" w:rsidRPr="00F472E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F472E4">
        <w:rPr>
          <w:rFonts w:ascii="Times New Roman" w:hAnsi="Times New Roman" w:cs="Times New Roman"/>
          <w:b/>
          <w:sz w:val="24"/>
          <w:szCs w:val="24"/>
        </w:rPr>
        <w:t>е</w:t>
      </w:r>
      <w:r w:rsidR="00867C25" w:rsidRPr="00F472E4">
        <w:rPr>
          <w:rFonts w:ascii="Times New Roman" w:hAnsi="Times New Roman" w:cs="Times New Roman"/>
          <w:b/>
          <w:sz w:val="24"/>
          <w:szCs w:val="24"/>
        </w:rPr>
        <w:t xml:space="preserve"> Управление муниципальными финансами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867C25" w:rsidRPr="00E579BF" w:rsidRDefault="00867C25" w:rsidP="00867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9BF">
        <w:rPr>
          <w:rFonts w:ascii="Times New Roman" w:hAnsi="Times New Roman" w:cs="Times New Roman"/>
          <w:sz w:val="24"/>
          <w:szCs w:val="24"/>
        </w:rPr>
        <w:t xml:space="preserve">По подпрограмме «Обеспечение реализации муниципальной программы и прочие мероприятия» установлено </w:t>
      </w:r>
      <w:r w:rsidRPr="00E579BF">
        <w:rPr>
          <w:rFonts w:ascii="Times New Roman" w:hAnsi="Times New Roman" w:cs="Times New Roman"/>
          <w:i/>
          <w:sz w:val="24"/>
          <w:szCs w:val="24"/>
          <w:u w:val="single"/>
        </w:rPr>
        <w:t>отсутствие взаимосвязи</w:t>
      </w:r>
      <w:r w:rsidRPr="00E579BF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«Доля расходов районного бюджета, формируемых в рамках муниципальных программ Каратузского района» (на 2020-2023 годы  «не менее 95%» ежегодно) с объективным показателем, характеризующим уровень социально-экономического развития в сфере муниципальных финансов, в результате реализации данной подпрограммы «Повышение доли расходов районного бюджета, формируемых в рамках муниципальных программ Каратузского района».</w:t>
      </w:r>
      <w:proofErr w:type="gramEnd"/>
    </w:p>
    <w:p w:rsidR="00867C25" w:rsidRDefault="00867C25" w:rsidP="00867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BF">
        <w:rPr>
          <w:rFonts w:ascii="Times New Roman" w:hAnsi="Times New Roman" w:cs="Times New Roman"/>
          <w:sz w:val="24"/>
          <w:szCs w:val="24"/>
        </w:rPr>
        <w:t xml:space="preserve">По тексту паспорта муниципальной программы имеет место ссылка на документы </w:t>
      </w:r>
      <w:r w:rsidRPr="00426612">
        <w:rPr>
          <w:rFonts w:ascii="Times New Roman" w:hAnsi="Times New Roman" w:cs="Times New Roman"/>
          <w:i/>
          <w:sz w:val="24"/>
          <w:szCs w:val="24"/>
        </w:rPr>
        <w:t>утратившие силу</w:t>
      </w:r>
      <w:r w:rsidRPr="00426612">
        <w:rPr>
          <w:rFonts w:ascii="Times New Roman" w:hAnsi="Times New Roman" w:cs="Times New Roman"/>
          <w:sz w:val="24"/>
          <w:szCs w:val="24"/>
        </w:rPr>
        <w:t>.</w:t>
      </w:r>
    </w:p>
    <w:p w:rsidR="005A64E0" w:rsidRDefault="005A64E0" w:rsidP="00867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5A64E0" w:rsidRPr="00426612" w:rsidRDefault="005A64E0" w:rsidP="00867C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Л.И.Зотова</w:t>
      </w:r>
      <w:bookmarkStart w:id="0" w:name="_GoBack"/>
      <w:bookmarkEnd w:id="0"/>
    </w:p>
    <w:sectPr w:rsidR="005A64E0" w:rsidRPr="00426612" w:rsidSect="006F21B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5B" w:rsidRDefault="00311A5B" w:rsidP="005E5260">
      <w:pPr>
        <w:spacing w:after="0" w:line="240" w:lineRule="auto"/>
      </w:pPr>
      <w:r>
        <w:separator/>
      </w:r>
    </w:p>
  </w:endnote>
  <w:endnote w:type="continuationSeparator" w:id="0">
    <w:p w:rsidR="00311A5B" w:rsidRDefault="00311A5B" w:rsidP="005E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92883"/>
      <w:docPartObj>
        <w:docPartGallery w:val="Page Numbers (Bottom of Page)"/>
        <w:docPartUnique/>
      </w:docPartObj>
    </w:sdtPr>
    <w:sdtContent>
      <w:p w:rsidR="005E5260" w:rsidRDefault="005E52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E5260" w:rsidRDefault="005E52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5B" w:rsidRDefault="00311A5B" w:rsidP="005E5260">
      <w:pPr>
        <w:spacing w:after="0" w:line="240" w:lineRule="auto"/>
      </w:pPr>
      <w:r>
        <w:separator/>
      </w:r>
    </w:p>
  </w:footnote>
  <w:footnote w:type="continuationSeparator" w:id="0">
    <w:p w:rsidR="00311A5B" w:rsidRDefault="00311A5B" w:rsidP="005E5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3"/>
    <w:rsid w:val="00062BD9"/>
    <w:rsid w:val="00096118"/>
    <w:rsid w:val="0011407D"/>
    <w:rsid w:val="00157E78"/>
    <w:rsid w:val="00181373"/>
    <w:rsid w:val="00194525"/>
    <w:rsid w:val="001A7676"/>
    <w:rsid w:val="00281991"/>
    <w:rsid w:val="00311A5B"/>
    <w:rsid w:val="00426612"/>
    <w:rsid w:val="004D35E9"/>
    <w:rsid w:val="005645A4"/>
    <w:rsid w:val="005801CE"/>
    <w:rsid w:val="005A64E0"/>
    <w:rsid w:val="005E5260"/>
    <w:rsid w:val="006211EF"/>
    <w:rsid w:val="00727BC8"/>
    <w:rsid w:val="007319C1"/>
    <w:rsid w:val="00867C25"/>
    <w:rsid w:val="00885EB8"/>
    <w:rsid w:val="009011B9"/>
    <w:rsid w:val="00A32A88"/>
    <w:rsid w:val="00A722EB"/>
    <w:rsid w:val="00BF48A8"/>
    <w:rsid w:val="00C2023E"/>
    <w:rsid w:val="00C40187"/>
    <w:rsid w:val="00C947CA"/>
    <w:rsid w:val="00D25BE1"/>
    <w:rsid w:val="00D56B4C"/>
    <w:rsid w:val="00D9497A"/>
    <w:rsid w:val="00E25071"/>
    <w:rsid w:val="00E579BF"/>
    <w:rsid w:val="00F472E4"/>
    <w:rsid w:val="00F66E2B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260"/>
  </w:style>
  <w:style w:type="paragraph" w:styleId="a7">
    <w:name w:val="footer"/>
    <w:basedOn w:val="a"/>
    <w:link w:val="a8"/>
    <w:uiPriority w:val="99"/>
    <w:unhideWhenUsed/>
    <w:rsid w:val="005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260"/>
  </w:style>
  <w:style w:type="paragraph" w:styleId="a7">
    <w:name w:val="footer"/>
    <w:basedOn w:val="a"/>
    <w:link w:val="a8"/>
    <w:uiPriority w:val="99"/>
    <w:unhideWhenUsed/>
    <w:rsid w:val="005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zotova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2020-11-12T07:09:00Z</cp:lastPrinted>
  <dcterms:created xsi:type="dcterms:W3CDTF">2020-11-11T09:46:00Z</dcterms:created>
  <dcterms:modified xsi:type="dcterms:W3CDTF">2020-11-12T07:11:00Z</dcterms:modified>
</cp:coreProperties>
</file>