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96" w:rsidRPr="00D92783" w:rsidRDefault="007E1996" w:rsidP="007E1996">
      <w:pPr>
        <w:pStyle w:val="a4"/>
        <w:ind w:left="56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D76355" wp14:editId="480A6CAD">
            <wp:simplePos x="0" y="0"/>
            <wp:positionH relativeFrom="column">
              <wp:posOffset>2837180</wp:posOffset>
            </wp:positionH>
            <wp:positionV relativeFrom="paragraph">
              <wp:posOffset>-57150</wp:posOffset>
            </wp:positionV>
            <wp:extent cx="652145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1996" w:rsidRDefault="007E1996" w:rsidP="00843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</w:t>
      </w:r>
      <w:r w:rsidRPr="00D9278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E1996" w:rsidRDefault="007E1996" w:rsidP="00843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1996" w:rsidRPr="00D92783" w:rsidRDefault="007E1996" w:rsidP="00843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ПОСТАНОВЛЕНИЕ</w:t>
      </w:r>
    </w:p>
    <w:p w:rsidR="007E1996" w:rsidRDefault="007E1996" w:rsidP="00843A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96" w:rsidRDefault="00571E34" w:rsidP="00843A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7E199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7E1996">
        <w:rPr>
          <w:rFonts w:ascii="Times New Roman" w:hAnsi="Times New Roman" w:cs="Times New Roman"/>
          <w:b w:val="0"/>
          <w:sz w:val="28"/>
          <w:szCs w:val="28"/>
        </w:rPr>
        <w:t>.</w:t>
      </w:r>
      <w:r w:rsidR="007E1996" w:rsidRPr="00D92783">
        <w:rPr>
          <w:rFonts w:ascii="Times New Roman" w:hAnsi="Times New Roman" w:cs="Times New Roman"/>
          <w:b w:val="0"/>
          <w:sz w:val="28"/>
          <w:szCs w:val="28"/>
        </w:rPr>
        <w:t>20</w:t>
      </w:r>
      <w:r w:rsidR="007E1996">
        <w:rPr>
          <w:rFonts w:ascii="Times New Roman" w:hAnsi="Times New Roman" w:cs="Times New Roman"/>
          <w:b w:val="0"/>
          <w:sz w:val="28"/>
          <w:szCs w:val="28"/>
        </w:rPr>
        <w:t xml:space="preserve">20                                           с. Каратузское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1129</w:t>
      </w:r>
      <w:r w:rsidR="007E1996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7E1996" w:rsidRDefault="007E1996" w:rsidP="00843A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843A8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702A8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рисков</w:t>
      </w:r>
      <w:r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</w:t>
      </w:r>
      <w:r w:rsidR="00BA15C4">
        <w:rPr>
          <w:rFonts w:ascii="Times New Roman" w:hAnsi="Times New Roman" w:cs="Times New Roman"/>
          <w:sz w:val="28"/>
          <w:szCs w:val="28"/>
        </w:rPr>
        <w:t xml:space="preserve">онодательства и карты </w:t>
      </w:r>
      <w:r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D702A8">
        <w:rPr>
          <w:rFonts w:ascii="Times New Roman" w:hAnsi="Times New Roman" w:cs="Times New Roman"/>
          <w:sz w:val="28"/>
          <w:szCs w:val="28"/>
        </w:rPr>
        <w:t>нарушения антимоноп</w:t>
      </w:r>
      <w:r>
        <w:rPr>
          <w:rFonts w:ascii="Times New Roman" w:hAnsi="Times New Roman" w:cs="Times New Roman"/>
          <w:sz w:val="28"/>
          <w:szCs w:val="28"/>
        </w:rPr>
        <w:t>ольного законодательства</w:t>
      </w:r>
    </w:p>
    <w:p w:rsidR="007E1996" w:rsidRDefault="007E1996" w:rsidP="00843A8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Pr="00E14346" w:rsidRDefault="007E1996" w:rsidP="00843A8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г. №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Каратузского района от 06.02.2020 № 114-п «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в администрации Каратузского </w:t>
      </w:r>
      <w:proofErr w:type="gramStart"/>
      <w:r w:rsidRPr="00D702A8">
        <w:rPr>
          <w:rFonts w:ascii="Times New Roman" w:hAnsi="Times New Roman" w:cs="Times New Roman"/>
          <w:b w:val="0"/>
          <w:sz w:val="28"/>
          <w:szCs w:val="28"/>
        </w:rPr>
        <w:t>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системы внутреннего обеспечения соответствия</w:t>
      </w:r>
      <w:proofErr w:type="gramEnd"/>
      <w:r w:rsidRPr="00D702A8">
        <w:rPr>
          <w:rFonts w:ascii="Times New Roman" w:hAnsi="Times New Roman" w:cs="Times New Roman"/>
          <w:b w:val="0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 (антимонопольный комплаенс)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руководствуясь статьей 28 Устава Каратузского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ПОСТАНОВЛЯЮ</w:t>
      </w:r>
      <w:r w:rsidRPr="00E143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E1996" w:rsidRDefault="007E1996" w:rsidP="00843A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D702A8">
        <w:rPr>
          <w:rFonts w:ascii="Times New Roman" w:hAnsi="Times New Roman" w:cs="Times New Roman"/>
          <w:sz w:val="28"/>
          <w:szCs w:val="28"/>
        </w:rPr>
        <w:t>лан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2A8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2A8">
        <w:rPr>
          <w:rFonts w:ascii="Times New Roman" w:hAnsi="Times New Roman" w:cs="Times New Roman"/>
          <w:sz w:val="28"/>
          <w:szCs w:val="28"/>
        </w:rPr>
        <w:t>) по снижению рисков нарушения антимонопольного законодательства в админист</w:t>
      </w:r>
      <w:r>
        <w:rPr>
          <w:rFonts w:ascii="Times New Roman" w:hAnsi="Times New Roman" w:cs="Times New Roman"/>
          <w:sz w:val="28"/>
          <w:szCs w:val="28"/>
        </w:rPr>
        <w:t>рации Каратузского района (Приложение №1)</w:t>
      </w:r>
      <w:r w:rsidRPr="00D702A8">
        <w:rPr>
          <w:rFonts w:ascii="Times New Roman" w:hAnsi="Times New Roman" w:cs="Times New Roman"/>
          <w:sz w:val="28"/>
          <w:szCs w:val="28"/>
        </w:rPr>
        <w:t>.</w:t>
      </w:r>
    </w:p>
    <w:p w:rsidR="007E1996" w:rsidRDefault="00F44756" w:rsidP="00843A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карту</w:t>
      </w:r>
      <w:r w:rsidR="007E1996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в администрации Каратузского района (Приложение №2).</w:t>
      </w:r>
    </w:p>
    <w:p w:rsidR="007E1996" w:rsidRDefault="007E1996" w:rsidP="00843A8E">
      <w:pPr>
        <w:pStyle w:val="ConsPlusTitle"/>
        <w:suppressAutoHyphens/>
        <w:ind w:firstLine="7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D702A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702A8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начальника отдела по взаимодействию с территориями, организационной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Pr="00D702A8">
        <w:rPr>
          <w:rFonts w:ascii="Times New Roman" w:hAnsi="Times New Roman" w:cs="Times New Roman"/>
          <w:b w:val="0"/>
          <w:sz w:val="28"/>
          <w:szCs w:val="28"/>
        </w:rPr>
        <w:t>боте и кадрам Серову О.В.</w:t>
      </w:r>
    </w:p>
    <w:p w:rsidR="007E1996" w:rsidRDefault="007E1996" w:rsidP="00843A8E">
      <w:pPr>
        <w:pStyle w:val="ConsPlusTitle"/>
        <w:suppressAutoHyphens/>
        <w:ind w:firstLine="7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7E1996" w:rsidRDefault="007E1996" w:rsidP="00843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843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843A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Pr="0042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E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3A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7E1996" w:rsidRDefault="007E1996" w:rsidP="00843A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 w:rsidP="007E1996">
      <w:pPr>
        <w:pStyle w:val="ConsPlusNormal"/>
        <w:widowControl/>
        <w:tabs>
          <w:tab w:val="left" w:pos="6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1996" w:rsidRDefault="007E1996" w:rsidP="007E1996">
      <w:pPr>
        <w:pStyle w:val="ConsPlusNormal"/>
        <w:widowControl/>
        <w:tabs>
          <w:tab w:val="left" w:pos="6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996" w:rsidRDefault="007E19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7E1996" w:rsidSect="00843A8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1996" w:rsidRDefault="007E19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1B22" w:rsidRPr="00911B22" w:rsidRDefault="008240D0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911B22" w:rsidRDefault="008240D0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</w:t>
      </w:r>
      <w:r w:rsidR="00911B22" w:rsidRPr="00911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911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8240D0" w:rsidRDefault="00911B22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Каратузского</w:t>
      </w:r>
      <w:r w:rsidR="00824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911B22" w:rsidRPr="00911B22" w:rsidRDefault="00911B22" w:rsidP="008240D0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 </w:t>
      </w:r>
      <w:r w:rsidR="0067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="00E06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7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№</w:t>
      </w:r>
      <w:r w:rsidR="003C7A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1129-п</w:t>
      </w:r>
    </w:p>
    <w:p w:rsidR="00053994" w:rsidRPr="00053994" w:rsidRDefault="00053994" w:rsidP="00053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(«дорожная карта»)</w:t>
      </w:r>
    </w:p>
    <w:p w:rsidR="00053994" w:rsidRPr="00053994" w:rsidRDefault="00053994" w:rsidP="00053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снижению рисков нарушения антимонопольного законодательства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5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84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 района</w:t>
      </w:r>
    </w:p>
    <w:p w:rsidR="00053994" w:rsidRPr="00053994" w:rsidRDefault="00053994" w:rsidP="00053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9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3236"/>
        <w:gridCol w:w="2397"/>
        <w:gridCol w:w="1604"/>
        <w:gridCol w:w="2547"/>
        <w:gridCol w:w="2263"/>
      </w:tblGrid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Комплаенс-риск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7577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эффективности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закупок товаров, работ, услуг для обеспечения муниципальных нужд, повлекшее нарушение антимонопольного законодательства (дробление (укрупнение) закупки, предоставление документов о закупке до начала размещения извещения и документации в ЕИС, конфликт интересов членов комиссии, несоответствие в проекте контракта условий контракта предложению участника закупки; не заключение муниципального контракта)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1.Систематическое повышение квалификации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</w:t>
            </w:r>
            <w:r w:rsidR="00570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муниципальных заказов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2.Мониторинг изменений законодательства о закупках.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E06999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 w:rsidR="00D9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по обеспечению жизнедеятельности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без наличия рисков нарушения антимонопольного законодательства,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лиц, ответственных за разработку проектов правовых актов.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Размещение на официальном сайте </w:t>
            </w:r>
            <w:r w:rsidR="00570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Каратузского </w:t>
            </w:r>
            <w:r w:rsidR="00570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полного перечня действующих НПА (за исключением НПА, содержащих государственную тайну).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Анализ проектов правовых актов на наличие рисков нарушения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5.Проведение оценки регулирующего воздействия проектов НПА и экспертизы действующих НПА в области инвестиционной деятельности и развития предпринимательства.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документов без наличия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DD2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</w:t>
            </w:r>
            <w:r w:rsidR="00DD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регламентами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Осуществление текущего контроля предоставления муниципальных услуг.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актуальности административных регламентов, технологических схем оказания муниципальных услуг.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Повышение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без риска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имущества без торгов, нарушение порядка проведения торгов, нарушение порядка определения победителя торгов, требования о предоставлении документов, не предусмотренных документацией, не соблюдение сроков проведения торгов, неправомерные требования к участникам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Мониторинг изменения законодательства в области имущественных отношений.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E06999" w:rsidP="00E06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</w:t>
            </w:r>
            <w:r w:rsidR="0027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7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и имущественных отношений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имущества без риска нарушения антимонопольного законодательства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277511" w:rsidP="00277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выдаче разрешения</w:t>
            </w:r>
            <w:r w:rsidR="00053994"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установку и эксплуатацию рекламной </w:t>
            </w:r>
            <w:r w:rsidR="00053994"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конструкции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Мониторинг изменения законодательства в области законодательства о рекламе.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Специалист отдела </w:t>
            </w:r>
            <w:r w:rsidR="00277511" w:rsidRPr="0027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ЖКХ, транспорта, строительства </w:t>
            </w:r>
            <w:r w:rsidR="00277511" w:rsidRPr="00277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связи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47C1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разрешения</w:t>
            </w:r>
            <w:r w:rsidR="00053994"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установку и эксплуатацию рекламной конструкции без </w:t>
            </w:r>
            <w:r w:rsidR="00053994"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риска нарушения антимонопольного законодательства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Отсутствие выявленных нарушений антимонопольного 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Нарушения при проведении аукциона на право размещения нестационарного торгового объекта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Мониторинг изменения законодательства в области торговой деятельности.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отдела 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 и имущественных отношений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на право размещения нестационарного торгового объекта без риска нарушения антимонопольного законодательства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физических и юридических лиц с нарушением срока,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предусмотренного законодательством;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сотрудников.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необоснованных преимуществ при оказании поддержки субъектам инвестиционной и предпринимательской деятельности  (при предоставлении преференций, льгот, гарантий, освобождения от налогов, предоставлении земельных участков, недвижимого имущества)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проектов правовых актов на наличие рисков нарушения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хозяйствующим субъектам доступа к информации в приоритетном порядке (о предстоящих торгах по закупкам для муниципальных нужд, продаже (аренде) имущества, права на размещение 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 до официального размещения извещения)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соглашений, договоров и контрактов, ограничивающих конкуренцию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1.Повышение уровня квалификации должностных лиц.</w:t>
            </w:r>
          </w:p>
          <w:p w:rsidR="00053994" w:rsidRPr="00053994" w:rsidRDefault="00053994" w:rsidP="000547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Проведение ежегодных рабочих совещаний по обсуждению результатов правоприменительной практики по вопросам антимонопольного компл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аенса в а</w:t>
            </w: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 w:rsidR="0005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Каратузского района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структурных подразделений с учетом практики применения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 проверок с нарушением порядка их проведения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лица, уполномоченные на проведение муниципального контроля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Истребование документов, не предусмотренных НПА (в том числе при проверках, закупках, продажах и передаче в пользование, оказании муниципальных услуг)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Мониторинг и анализ практики применения антимонопольного законодательства.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дискриминационных условий хозяйствующим субъектам (неравные условия по срокам оплаты, условиям оплаты, размеру партии, цене на товар, штрафных санкций и др.)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нормативно правовых актов на соответствие требованиям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Передача функций органов местного самоуправления хозяйствующим субъектам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уровня квалификации должностных лиц.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нормативно правовых актов на соответствие требованиям антимонопольного законодательства.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7577A1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  <w:tr w:rsidR="00053994" w:rsidRPr="00053994" w:rsidTr="00E306DB"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исполнение предупреждения антимонопольного органа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Усиление внутреннего контроля.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Повышение квалификации должностных лиц.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AE5502" w:rsidP="00E06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рисков нарушения антимонопольного законодательства</w:t>
            </w:r>
          </w:p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994" w:rsidRPr="00053994" w:rsidRDefault="00053994" w:rsidP="000539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</w:tc>
      </w:tr>
    </w:tbl>
    <w:p w:rsidR="00053994" w:rsidRPr="00053994" w:rsidRDefault="00053994" w:rsidP="000539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9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3A8E" w:rsidRDefault="0084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3A8E" w:rsidRPr="00911B22" w:rsidRDefault="00843A8E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843A8E" w:rsidRDefault="00843A8E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</w:t>
      </w:r>
      <w:r w:rsidRPr="00911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 администрации </w:t>
      </w:r>
    </w:p>
    <w:p w:rsidR="00843A8E" w:rsidRDefault="00843A8E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Каратузского района</w:t>
      </w:r>
    </w:p>
    <w:p w:rsidR="00843A8E" w:rsidRPr="00911B22" w:rsidRDefault="00843A8E" w:rsidP="00843A8E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 </w:t>
      </w:r>
      <w:r w:rsidR="0067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7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.2020 № </w:t>
      </w:r>
      <w:r w:rsidR="0067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1129-п</w:t>
      </w:r>
      <w:bookmarkStart w:id="0" w:name="_GoBack"/>
      <w:bookmarkEnd w:id="0"/>
    </w:p>
    <w:p w:rsidR="00843A8E" w:rsidRDefault="00843A8E" w:rsidP="00843A8E">
      <w:pPr>
        <w:rPr>
          <w:sz w:val="14"/>
        </w:rPr>
      </w:pPr>
    </w:p>
    <w:p w:rsidR="00F44756" w:rsidRDefault="00843A8E" w:rsidP="00F44756">
      <w:pPr>
        <w:pStyle w:val="a8"/>
        <w:ind w:left="4338" w:right="4355"/>
        <w:jc w:val="center"/>
      </w:pPr>
      <w:r>
        <w:t xml:space="preserve">Карта рисков нарушения антимонопольного </w:t>
      </w:r>
    </w:p>
    <w:p w:rsidR="00843A8E" w:rsidRDefault="00843A8E" w:rsidP="00F44756">
      <w:pPr>
        <w:pStyle w:val="a8"/>
        <w:ind w:left="4338" w:right="4355"/>
        <w:jc w:val="center"/>
      </w:pPr>
      <w:r>
        <w:t>законодательства в Администрации Карату</w:t>
      </w:r>
      <w:r w:rsidR="00F44756">
        <w:t>зского района</w:t>
      </w:r>
    </w:p>
    <w:p w:rsidR="00843A8E" w:rsidRDefault="00843A8E" w:rsidP="00843A8E">
      <w:pPr>
        <w:pStyle w:val="a8"/>
        <w:spacing w:before="2" w:line="276" w:lineRule="auto"/>
        <w:ind w:left="726" w:right="745"/>
        <w:jc w:val="center"/>
      </w:pPr>
      <w:proofErr w:type="gramStart"/>
      <w:r>
        <w:t>(в соответствии с перечнем поручений Губернатора Красноярского края от 18.04.2019 № 8ГП по вопросу ведения и функционирования в Красноярском крае системы внутреннего обеспечения соответствия требованиям</w:t>
      </w:r>
      <w:proofErr w:type="gramEnd"/>
    </w:p>
    <w:p w:rsidR="00843A8E" w:rsidRDefault="00843A8E" w:rsidP="00843A8E">
      <w:pPr>
        <w:pStyle w:val="a8"/>
        <w:spacing w:after="39" w:line="252" w:lineRule="exact"/>
        <w:ind w:left="726" w:right="696"/>
        <w:jc w:val="center"/>
      </w:pPr>
      <w:r>
        <w:t>антимонопольного законодательства (</w:t>
      </w:r>
      <w:proofErr w:type="gramStart"/>
      <w:r>
        <w:t>антимонопольный</w:t>
      </w:r>
      <w:proofErr w:type="gramEnd"/>
      <w:r>
        <w:t xml:space="preserve"> комплаенс)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34"/>
        <w:gridCol w:w="4184"/>
        <w:gridCol w:w="2782"/>
        <w:gridCol w:w="1988"/>
        <w:gridCol w:w="1560"/>
        <w:gridCol w:w="1911"/>
      </w:tblGrid>
      <w:tr w:rsidR="00843A8E" w:rsidTr="00030F2A">
        <w:trPr>
          <w:trHeight w:val="1266"/>
        </w:trPr>
        <w:tc>
          <w:tcPr>
            <w:tcW w:w="530" w:type="dxa"/>
          </w:tcPr>
          <w:p w:rsidR="00843A8E" w:rsidRDefault="00843A8E" w:rsidP="00030F2A">
            <w:pPr>
              <w:pStyle w:val="TableParagraph"/>
              <w:spacing w:line="242" w:lineRule="auto"/>
              <w:ind w:left="115" w:right="88" w:firstLine="43"/>
            </w:pPr>
            <w:r>
              <w:t>№ п\п</w:t>
            </w:r>
          </w:p>
        </w:tc>
        <w:tc>
          <w:tcPr>
            <w:tcW w:w="1834" w:type="dxa"/>
          </w:tcPr>
          <w:p w:rsidR="00843A8E" w:rsidRDefault="00843A8E" w:rsidP="00030F2A">
            <w:pPr>
              <w:pStyle w:val="TableParagraph"/>
              <w:spacing w:line="247" w:lineRule="exact"/>
              <w:ind w:right="95"/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</w:p>
        </w:tc>
        <w:tc>
          <w:tcPr>
            <w:tcW w:w="4184" w:type="dxa"/>
          </w:tcPr>
          <w:p w:rsidR="00843A8E" w:rsidRDefault="00843A8E" w:rsidP="00030F2A">
            <w:pPr>
              <w:pStyle w:val="TableParagraph"/>
              <w:spacing w:line="242" w:lineRule="auto"/>
              <w:ind w:left="1584" w:right="1566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риска</w:t>
            </w:r>
            <w:proofErr w:type="spellEnd"/>
            <w:r>
              <w:t xml:space="preserve"> (</w:t>
            </w:r>
            <w:proofErr w:type="spellStart"/>
            <w:r>
              <w:t>описание</w:t>
            </w:r>
            <w:proofErr w:type="spellEnd"/>
            <w:r>
              <w:t>)</w:t>
            </w:r>
          </w:p>
        </w:tc>
        <w:tc>
          <w:tcPr>
            <w:tcW w:w="2782" w:type="dxa"/>
          </w:tcPr>
          <w:p w:rsidR="00843A8E" w:rsidRPr="00843A8E" w:rsidRDefault="00843A8E" w:rsidP="00030F2A">
            <w:pPr>
              <w:pStyle w:val="TableParagraph"/>
              <w:ind w:left="336" w:right="321"/>
              <w:jc w:val="center"/>
              <w:rPr>
                <w:lang w:val="ru-RU"/>
              </w:rPr>
            </w:pPr>
            <w:r w:rsidRPr="00843A8E">
              <w:rPr>
                <w:lang w:val="ru-RU"/>
              </w:rPr>
              <w:t>Причины и условия возникновения рисков (описание)</w:t>
            </w:r>
          </w:p>
        </w:tc>
        <w:tc>
          <w:tcPr>
            <w:tcW w:w="1988" w:type="dxa"/>
          </w:tcPr>
          <w:p w:rsidR="00843A8E" w:rsidRPr="00843A8E" w:rsidRDefault="00843A8E" w:rsidP="00030F2A">
            <w:pPr>
              <w:pStyle w:val="TableParagraph"/>
              <w:ind w:left="249" w:right="235"/>
              <w:jc w:val="center"/>
              <w:rPr>
                <w:lang w:val="ru-RU"/>
              </w:rPr>
            </w:pPr>
            <w:r w:rsidRPr="00843A8E">
              <w:rPr>
                <w:lang w:val="ru-RU"/>
              </w:rPr>
              <w:t>Общие меры по минимизации и устранению рисков</w:t>
            </w:r>
          </w:p>
        </w:tc>
        <w:tc>
          <w:tcPr>
            <w:tcW w:w="1560" w:type="dxa"/>
          </w:tcPr>
          <w:p w:rsidR="00843A8E" w:rsidRDefault="00843A8E" w:rsidP="00030F2A">
            <w:pPr>
              <w:pStyle w:val="TableParagraph"/>
              <w:ind w:left="196" w:right="181" w:hanging="5"/>
              <w:jc w:val="center"/>
            </w:pPr>
            <w:proofErr w:type="spellStart"/>
            <w:r>
              <w:t>Наличие</w:t>
            </w:r>
            <w:proofErr w:type="spellEnd"/>
            <w:r>
              <w:t xml:space="preserve"> (</w:t>
            </w:r>
            <w:proofErr w:type="spellStart"/>
            <w:r>
              <w:t>отсутствие</w:t>
            </w:r>
            <w:proofErr w:type="spellEnd"/>
            <w:r>
              <w:t xml:space="preserve">) </w:t>
            </w:r>
            <w:proofErr w:type="spellStart"/>
            <w:r>
              <w:t>остаточных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</w:p>
        </w:tc>
        <w:tc>
          <w:tcPr>
            <w:tcW w:w="1911" w:type="dxa"/>
          </w:tcPr>
          <w:p w:rsidR="00843A8E" w:rsidRDefault="00843A8E" w:rsidP="00030F2A">
            <w:pPr>
              <w:pStyle w:val="TableParagraph"/>
              <w:ind w:left="249" w:right="240" w:firstLine="2"/>
              <w:jc w:val="center"/>
            </w:pPr>
            <w:proofErr w:type="spellStart"/>
            <w:r>
              <w:t>Вероятность</w:t>
            </w:r>
            <w:proofErr w:type="spellEnd"/>
            <w:r>
              <w:t xml:space="preserve"> </w:t>
            </w:r>
            <w:proofErr w:type="spellStart"/>
            <w:r>
              <w:t>повторного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</w:p>
        </w:tc>
      </w:tr>
      <w:tr w:rsidR="00843A8E" w:rsidTr="00030F2A">
        <w:trPr>
          <w:trHeight w:val="250"/>
        </w:trPr>
        <w:tc>
          <w:tcPr>
            <w:tcW w:w="530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7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111" w:right="93"/>
              <w:jc w:val="center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4184" w:type="dxa"/>
            <w:tcBorders>
              <w:bottom w:val="nil"/>
            </w:tcBorders>
          </w:tcPr>
          <w:p w:rsidR="00843A8E" w:rsidRPr="00843A8E" w:rsidRDefault="00843A8E" w:rsidP="00030F2A">
            <w:pPr>
              <w:pStyle w:val="TableParagraph"/>
              <w:spacing w:line="231" w:lineRule="exact"/>
              <w:rPr>
                <w:lang w:val="ru-RU"/>
              </w:rPr>
            </w:pPr>
            <w:r w:rsidRPr="00843A8E">
              <w:rPr>
                <w:lang w:val="ru-RU"/>
              </w:rPr>
              <w:t>При проведении закупок товаров, работ,</w:t>
            </w:r>
          </w:p>
        </w:tc>
        <w:tc>
          <w:tcPr>
            <w:tcW w:w="2782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</w:pPr>
            <w:r>
              <w:t xml:space="preserve">1.Отсутствие </w:t>
            </w:r>
            <w:proofErr w:type="spellStart"/>
            <w:r>
              <w:t>достаточной</w:t>
            </w:r>
            <w:proofErr w:type="spellEnd"/>
          </w:p>
        </w:tc>
        <w:tc>
          <w:tcPr>
            <w:tcW w:w="1988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107"/>
            </w:pPr>
            <w:r>
              <w:t xml:space="preserve">1. </w:t>
            </w:r>
            <w:proofErr w:type="spellStart"/>
            <w:r>
              <w:t>Анализ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  <w:tcBorders>
              <w:bottom w:val="nil"/>
            </w:tcBorders>
          </w:tcPr>
          <w:p w:rsidR="00843A8E" w:rsidRDefault="00843A8E" w:rsidP="00030F2A">
            <w:pPr>
              <w:pStyle w:val="TableParagraph"/>
              <w:spacing w:line="231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843A8E" w:rsidTr="00030F2A">
        <w:trPr>
          <w:trHeight w:val="252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Pr="00843A8E" w:rsidRDefault="00843A8E" w:rsidP="00030F2A">
            <w:pPr>
              <w:pStyle w:val="TableParagraph"/>
              <w:spacing w:line="232" w:lineRule="exact"/>
              <w:rPr>
                <w:lang w:val="ru-RU"/>
              </w:rPr>
            </w:pPr>
            <w:r w:rsidRPr="00843A8E">
              <w:rPr>
                <w:lang w:val="ru-RU"/>
              </w:rPr>
              <w:t>услуг для муниципальных нужд и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квалификации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  <w:ind w:left="107"/>
            </w:pPr>
            <w:proofErr w:type="spellStart"/>
            <w:r>
              <w:t>выявленных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специалистов</w:t>
            </w:r>
            <w:proofErr w:type="spellEnd"/>
            <w:r>
              <w:t xml:space="preserve"> –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нарушений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Каратузского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>: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разработчиков</w:t>
            </w:r>
            <w:proofErr w:type="spellEnd"/>
            <w:r>
              <w:t xml:space="preserve"> </w:t>
            </w:r>
            <w:proofErr w:type="spellStart"/>
            <w:r>
              <w:t>конкурсной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антимонопольного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1.Утверждение </w:t>
            </w:r>
            <w:proofErr w:type="spellStart"/>
            <w:r>
              <w:t>конкурсной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документации</w:t>
            </w:r>
            <w:proofErr w:type="spellEnd"/>
            <w:r>
              <w:t>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законодательства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документации</w:t>
            </w:r>
            <w:proofErr w:type="spellEnd"/>
            <w:r>
              <w:t xml:space="preserve">, </w:t>
            </w: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2. </w:t>
            </w:r>
            <w:proofErr w:type="spellStart"/>
            <w:r>
              <w:t>Ненадлежащее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r>
              <w:t xml:space="preserve">в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аукционе</w:t>
            </w:r>
            <w:proofErr w:type="spellEnd"/>
            <w:r>
              <w:t xml:space="preserve">, </w:t>
            </w:r>
            <w:proofErr w:type="spellStart"/>
            <w:r>
              <w:t>документации</w:t>
            </w:r>
            <w:proofErr w:type="spellEnd"/>
            <w:r>
              <w:t xml:space="preserve"> о </w:t>
            </w:r>
            <w:proofErr w:type="spellStart"/>
            <w:r>
              <w:t>проведении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проведение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правовой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администрации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запроса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, </w:t>
            </w:r>
            <w:proofErr w:type="spellStart"/>
            <w:r>
              <w:t>документов</w:t>
            </w:r>
            <w:proofErr w:type="spellEnd"/>
            <w:r>
              <w:t xml:space="preserve"> о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экспертизы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Каратузского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2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запроса</w:t>
            </w:r>
            <w:proofErr w:type="spellEnd"/>
            <w:r>
              <w:t xml:space="preserve"> </w:t>
            </w:r>
            <w:proofErr w:type="spellStart"/>
            <w:r>
              <w:t>котировок</w:t>
            </w:r>
            <w:proofErr w:type="spellEnd"/>
            <w:r>
              <w:t xml:space="preserve"> с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закупки</w:t>
            </w:r>
            <w:proofErr w:type="spellEnd"/>
            <w:r>
              <w:t>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  <w:ind w:left="107"/>
            </w:pP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нарушением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к </w:t>
            </w:r>
            <w:proofErr w:type="spellStart"/>
            <w:r>
              <w:t>объекту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3. </w:t>
            </w:r>
            <w:proofErr w:type="spellStart"/>
            <w:r>
              <w:t>Некорректный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предыдущие</w:t>
            </w:r>
            <w:proofErr w:type="spellEnd"/>
            <w:r>
              <w:t xml:space="preserve"> 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Pr="00843A8E" w:rsidRDefault="00843A8E" w:rsidP="00030F2A">
            <w:pPr>
              <w:pStyle w:val="TableParagraph"/>
              <w:spacing w:line="234" w:lineRule="exact"/>
              <w:rPr>
                <w:lang w:val="ru-RU"/>
              </w:rPr>
            </w:pPr>
            <w:r w:rsidRPr="00843A8E">
              <w:rPr>
                <w:lang w:val="ru-RU"/>
              </w:rPr>
              <w:t>закупки, влекущее за собой ограничение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</w:pPr>
            <w:proofErr w:type="spellStart"/>
            <w:r>
              <w:t>способа</w:t>
            </w:r>
            <w:proofErr w:type="spellEnd"/>
            <w:r>
              <w:t xml:space="preserve"> </w:t>
            </w:r>
            <w:proofErr w:type="spellStart"/>
            <w:r>
              <w:t>определения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  <w:ind w:left="107"/>
            </w:pPr>
            <w:proofErr w:type="spellStart"/>
            <w:r>
              <w:t>года</w:t>
            </w:r>
            <w:proofErr w:type="spellEnd"/>
            <w:r>
              <w:t xml:space="preserve"> (</w:t>
            </w:r>
            <w:proofErr w:type="spellStart"/>
            <w:r>
              <w:t>наличие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</w:pP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>;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</w:pPr>
            <w:proofErr w:type="spellStart"/>
            <w:r>
              <w:t>поставщиков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срокам</w:t>
            </w:r>
            <w:proofErr w:type="spellEnd"/>
            <w:r>
              <w:t>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4" w:lineRule="exact"/>
              <w:ind w:left="107"/>
            </w:pPr>
            <w:proofErr w:type="spellStart"/>
            <w:r>
              <w:t>предостережений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2.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и </w:t>
            </w:r>
            <w:proofErr w:type="spellStart"/>
            <w:r>
              <w:t>сроков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цене</w:t>
            </w:r>
            <w:proofErr w:type="spellEnd"/>
            <w:r>
              <w:t xml:space="preserve">, </w:t>
            </w:r>
            <w:proofErr w:type="spellStart"/>
            <w:r>
              <w:t>объему</w:t>
            </w:r>
            <w:proofErr w:type="spellEnd"/>
            <w:r>
              <w:t>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предупреждений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1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размещения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о </w:t>
            </w:r>
            <w:proofErr w:type="spellStart"/>
            <w:r>
              <w:t>закупке</w:t>
            </w:r>
            <w:proofErr w:type="spellEnd"/>
            <w:r>
              <w:t>;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</w:pPr>
            <w:proofErr w:type="spellStart"/>
            <w:r>
              <w:t>особенностям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2" w:lineRule="exact"/>
              <w:ind w:left="107"/>
            </w:pPr>
            <w:proofErr w:type="spellStart"/>
            <w:r>
              <w:t>штрафов</w:t>
            </w:r>
            <w:proofErr w:type="spellEnd"/>
            <w:r>
              <w:t xml:space="preserve">, </w:t>
            </w:r>
            <w:proofErr w:type="spellStart"/>
            <w:r>
              <w:t>жалоб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r>
              <w:t xml:space="preserve">3. </w:t>
            </w:r>
            <w:proofErr w:type="spellStart"/>
            <w:r>
              <w:t>Нарушение</w:t>
            </w:r>
            <w:proofErr w:type="spellEnd"/>
            <w:r>
              <w:t xml:space="preserve"> </w:t>
            </w:r>
            <w:proofErr w:type="spellStart"/>
            <w:r>
              <w:t>порядка</w:t>
            </w:r>
            <w:proofErr w:type="spellEnd"/>
            <w:r>
              <w:t xml:space="preserve"> </w:t>
            </w:r>
            <w:proofErr w:type="spellStart"/>
            <w:r>
              <w:t>определения</w:t>
            </w:r>
            <w:proofErr w:type="spellEnd"/>
            <w:r>
              <w:t xml:space="preserve"> и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закупки</w:t>
            </w:r>
            <w:proofErr w:type="spellEnd"/>
            <w:r>
              <w:t>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возбужденных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обоснования</w:t>
            </w:r>
            <w:proofErr w:type="spellEnd"/>
            <w:r>
              <w:t xml:space="preserve"> </w:t>
            </w:r>
            <w:proofErr w:type="spellStart"/>
            <w:r>
              <w:t>начальной</w:t>
            </w:r>
            <w:proofErr w:type="spellEnd"/>
            <w:r>
              <w:t xml:space="preserve"> (</w:t>
            </w:r>
            <w:proofErr w:type="spellStart"/>
            <w:r>
              <w:t>максимальной</w:t>
            </w:r>
            <w:proofErr w:type="spellEnd"/>
            <w:r>
              <w:t>)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конкурентоспособности</w:t>
            </w:r>
            <w:proofErr w:type="spellEnd"/>
            <w:r>
              <w:t xml:space="preserve"> 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  <w:ind w:left="107"/>
            </w:pPr>
            <w:proofErr w:type="spellStart"/>
            <w:r>
              <w:t>дел</w:t>
            </w:r>
            <w:proofErr w:type="spellEnd"/>
            <w:r>
              <w:t>);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843A8E" w:rsidTr="00030F2A">
        <w:trPr>
          <w:trHeight w:val="253"/>
        </w:trPr>
        <w:tc>
          <w:tcPr>
            <w:tcW w:w="53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цены</w:t>
            </w:r>
            <w:proofErr w:type="spellEnd"/>
            <w:r>
              <w:t xml:space="preserve"> </w:t>
            </w:r>
            <w:proofErr w:type="spellStart"/>
            <w:r>
              <w:t>контракта</w:t>
            </w:r>
            <w:proofErr w:type="spellEnd"/>
            <w:r>
              <w:t xml:space="preserve">, </w:t>
            </w:r>
            <w:proofErr w:type="spellStart"/>
            <w:r>
              <w:t>определения</w:t>
            </w:r>
            <w:proofErr w:type="spellEnd"/>
            <w:r>
              <w:t xml:space="preserve"> </w:t>
            </w:r>
            <w:proofErr w:type="spellStart"/>
            <w:r>
              <w:t>победителя</w:t>
            </w:r>
            <w:proofErr w:type="spellEnd"/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spacing w:line="233" w:lineRule="exact"/>
            </w:pPr>
            <w:proofErr w:type="spellStart"/>
            <w:r>
              <w:t>специфики</w:t>
            </w:r>
            <w:proofErr w:type="spellEnd"/>
            <w:r>
              <w:t xml:space="preserve"> </w:t>
            </w:r>
            <w:proofErr w:type="spellStart"/>
            <w:r>
              <w:t>рынка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43A8E" w:rsidRDefault="00843A8E" w:rsidP="00030F2A">
            <w:pPr>
              <w:pStyle w:val="TableParagraph"/>
              <w:ind w:left="0"/>
              <w:rPr>
                <w:sz w:val="18"/>
              </w:rPr>
            </w:pPr>
          </w:p>
        </w:tc>
      </w:tr>
      <w:tr w:rsidR="006F3F1D" w:rsidTr="00711713">
        <w:trPr>
          <w:trHeight w:val="254"/>
        </w:trPr>
        <w:tc>
          <w:tcPr>
            <w:tcW w:w="530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spacing w:line="234" w:lineRule="exact"/>
            </w:pPr>
            <w:proofErr w:type="spellStart"/>
            <w:proofErr w:type="gramStart"/>
            <w:r>
              <w:t>торгов</w:t>
            </w:r>
            <w:proofErr w:type="spellEnd"/>
            <w:proofErr w:type="gramEnd"/>
            <w:r>
              <w:t>.</w:t>
            </w:r>
          </w:p>
        </w:tc>
        <w:tc>
          <w:tcPr>
            <w:tcW w:w="2782" w:type="dxa"/>
            <w:tcBorders>
              <w:top w:val="nil"/>
            </w:tcBorders>
          </w:tcPr>
          <w:p w:rsidR="006F3F1D" w:rsidRDefault="006F3F1D" w:rsidP="00030F2A">
            <w:pPr>
              <w:pStyle w:val="TableParagraph"/>
              <w:spacing w:line="234" w:lineRule="exact"/>
            </w:pPr>
            <w:proofErr w:type="spellStart"/>
            <w:proofErr w:type="gramStart"/>
            <w:r>
              <w:t>поставщиков</w:t>
            </w:r>
            <w:proofErr w:type="spellEnd"/>
            <w:proofErr w:type="gramEnd"/>
            <w:r>
              <w:t>.</w:t>
            </w: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6F3F1D" w:rsidRDefault="006F3F1D" w:rsidP="00843A8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107" w:right="598" w:firstLine="0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нормативных</w:t>
            </w:r>
            <w:proofErr w:type="spellEnd"/>
          </w:p>
          <w:p w:rsidR="006F3F1D" w:rsidRPr="00843A8E" w:rsidRDefault="006F3F1D" w:rsidP="00030F2A">
            <w:pPr>
              <w:pStyle w:val="TableParagraph"/>
              <w:ind w:left="107" w:right="97"/>
              <w:rPr>
                <w:lang w:val="ru-RU"/>
              </w:rPr>
            </w:pPr>
            <w:r w:rsidRPr="00843A8E">
              <w:rPr>
                <w:lang w:val="ru-RU"/>
              </w:rPr>
              <w:t>правовых актов по вопросам, относящимся к компетенции</w:t>
            </w:r>
          </w:p>
          <w:p w:rsidR="006F3F1D" w:rsidRDefault="006F3F1D" w:rsidP="00030F2A">
            <w:pPr>
              <w:pStyle w:val="TableParagraph"/>
              <w:ind w:left="107" w:right="394"/>
            </w:pP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Каратузского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>;</w:t>
            </w:r>
          </w:p>
          <w:p w:rsidR="006F3F1D" w:rsidRDefault="006F3F1D" w:rsidP="00030F2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F3F1D" w:rsidRDefault="006F3F1D" w:rsidP="00843A8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107" w:right="288" w:firstLine="0"/>
              <w:jc w:val="both"/>
            </w:pPr>
            <w:proofErr w:type="spellStart"/>
            <w:r>
              <w:t>Мониторинг</w:t>
            </w:r>
            <w:proofErr w:type="spellEnd"/>
            <w:r>
              <w:t xml:space="preserve"> и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 </w:t>
            </w:r>
            <w:proofErr w:type="spellStart"/>
            <w:r>
              <w:t>применения</w:t>
            </w:r>
            <w:proofErr w:type="spellEnd"/>
          </w:p>
          <w:p w:rsidR="006F3F1D" w:rsidRDefault="006F3F1D" w:rsidP="00030F2A">
            <w:pPr>
              <w:pStyle w:val="TableParagraph"/>
              <w:ind w:left="107" w:right="78"/>
            </w:pPr>
            <w:proofErr w:type="spellStart"/>
            <w:r>
              <w:t>антимонопольного</w:t>
            </w:r>
            <w:proofErr w:type="spellEnd"/>
            <w:r>
              <w:t xml:space="preserve"> </w:t>
            </w:r>
            <w:proofErr w:type="spellStart"/>
            <w:r>
              <w:t>законодательства</w:t>
            </w:r>
            <w:proofErr w:type="spellEnd"/>
            <w:r>
              <w:t>;</w:t>
            </w:r>
          </w:p>
          <w:p w:rsidR="006F3F1D" w:rsidRDefault="006F3F1D" w:rsidP="00030F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6F3F1D" w:rsidRDefault="006F3F1D" w:rsidP="00843A8E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/>
              <w:ind w:left="328" w:hanging="222"/>
            </w:pPr>
            <w:proofErr w:type="spellStart"/>
            <w:r>
              <w:t>Проведение</w:t>
            </w:r>
            <w:proofErr w:type="spellEnd"/>
          </w:p>
          <w:p w:rsidR="006F3F1D" w:rsidRPr="00843A8E" w:rsidRDefault="006F3F1D" w:rsidP="00030F2A">
            <w:pPr>
              <w:pStyle w:val="TableParagraph"/>
              <w:spacing w:before="1"/>
              <w:ind w:left="107" w:right="252"/>
              <w:rPr>
                <w:lang w:val="ru-RU"/>
              </w:rPr>
            </w:pPr>
            <w:r w:rsidRPr="00843A8E">
              <w:rPr>
                <w:lang w:val="ru-RU"/>
              </w:rPr>
              <w:t xml:space="preserve">систематической оценки эффективности </w:t>
            </w:r>
            <w:proofErr w:type="gramStart"/>
            <w:r w:rsidRPr="00843A8E">
              <w:rPr>
                <w:lang w:val="ru-RU"/>
              </w:rPr>
              <w:t>разработанных</w:t>
            </w:r>
            <w:proofErr w:type="gramEnd"/>
            <w:r w:rsidRPr="00843A8E">
              <w:rPr>
                <w:lang w:val="ru-RU"/>
              </w:rPr>
              <w:t xml:space="preserve"> и реализуемых</w:t>
            </w:r>
          </w:p>
          <w:p w:rsidR="006F3F1D" w:rsidRPr="00843A8E" w:rsidRDefault="006F3F1D" w:rsidP="00030F2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43A8E">
              <w:rPr>
                <w:lang w:val="ru-RU"/>
              </w:rPr>
              <w:t xml:space="preserve">мероприятий </w:t>
            </w:r>
            <w:proofErr w:type="gramStart"/>
            <w:r w:rsidRPr="00843A8E">
              <w:rPr>
                <w:lang w:val="ru-RU"/>
              </w:rPr>
              <w:t>по</w:t>
            </w:r>
            <w:proofErr w:type="gramEnd"/>
          </w:p>
          <w:p w:rsidR="006F3F1D" w:rsidRPr="00843A8E" w:rsidRDefault="006F3F1D" w:rsidP="00030F2A">
            <w:pPr>
              <w:pStyle w:val="TableParagraph"/>
              <w:ind w:left="107" w:right="167"/>
              <w:rPr>
                <w:lang w:val="ru-RU"/>
              </w:rPr>
            </w:pPr>
            <w:r w:rsidRPr="00843A8E">
              <w:rPr>
                <w:lang w:val="ru-RU"/>
              </w:rPr>
              <w:t>снижению рисков нарушения</w:t>
            </w:r>
          </w:p>
          <w:p w:rsidR="006F3F1D" w:rsidRPr="006F3F1D" w:rsidRDefault="006F3F1D" w:rsidP="00030F2A">
            <w:pPr>
              <w:pStyle w:val="TableParagraph"/>
              <w:ind w:left="107" w:right="78"/>
              <w:rPr>
                <w:sz w:val="18"/>
                <w:lang w:val="ru-RU"/>
              </w:rPr>
            </w:pPr>
            <w:r w:rsidRPr="00843A8E">
              <w:rPr>
                <w:lang w:val="ru-RU"/>
              </w:rPr>
              <w:t>антимонопольного законодательства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6F3F1D" w:rsidRPr="006F3F1D" w:rsidRDefault="006F3F1D" w:rsidP="00030F2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3F1D" w:rsidRPr="006F3F1D" w:rsidRDefault="006F3F1D" w:rsidP="00030F2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F3F1D" w:rsidTr="00711713">
        <w:trPr>
          <w:trHeight w:val="1264"/>
        </w:trPr>
        <w:tc>
          <w:tcPr>
            <w:tcW w:w="530" w:type="dxa"/>
          </w:tcPr>
          <w:p w:rsidR="006F3F1D" w:rsidRPr="00AE5502" w:rsidRDefault="006F3F1D" w:rsidP="00030F2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ind w:left="0"/>
            </w:pPr>
            <w:proofErr w:type="spellStart"/>
            <w:r>
              <w:t>Существенный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ind w:right="143"/>
              <w:rPr>
                <w:lang w:val="ru-RU"/>
              </w:rPr>
            </w:pPr>
            <w:r w:rsidRPr="00AE5502">
              <w:rPr>
                <w:lang w:val="ru-RU"/>
              </w:rPr>
              <w:t>При реализации мероприятий по</w:t>
            </w:r>
            <w:r w:rsidRPr="00843A8E">
              <w:rPr>
                <w:lang w:val="ru-RU"/>
              </w:rPr>
              <w:t xml:space="preserve"> оказанию поддержки субъектам малого и среднего предпринимательства </w:t>
            </w:r>
            <w:proofErr w:type="gramStart"/>
            <w:r w:rsidRPr="00843A8E">
              <w:rPr>
                <w:lang w:val="ru-RU"/>
              </w:rPr>
              <w:t>в</w:t>
            </w:r>
            <w:proofErr w:type="gramEnd"/>
          </w:p>
          <w:p w:rsidR="006F3F1D" w:rsidRPr="00843A8E" w:rsidRDefault="006F3F1D" w:rsidP="00030F2A">
            <w:pPr>
              <w:pStyle w:val="TableParagraph"/>
              <w:spacing w:line="252" w:lineRule="exact"/>
              <w:rPr>
                <w:lang w:val="ru-RU"/>
              </w:rPr>
            </w:pPr>
            <w:r w:rsidRPr="00843A8E">
              <w:rPr>
                <w:lang w:val="ru-RU"/>
              </w:rPr>
              <w:t xml:space="preserve">Каратузского </w:t>
            </w:r>
            <w:proofErr w:type="gramStart"/>
            <w:r w:rsidRPr="00843A8E">
              <w:rPr>
                <w:lang w:val="ru-RU"/>
              </w:rPr>
              <w:t>районе</w:t>
            </w:r>
            <w:proofErr w:type="gramEnd"/>
            <w:r w:rsidRPr="00843A8E">
              <w:rPr>
                <w:lang w:val="ru-RU"/>
              </w:rPr>
              <w:t>:</w:t>
            </w:r>
          </w:p>
          <w:p w:rsidR="006F3F1D" w:rsidRPr="00843A8E" w:rsidRDefault="006F3F1D" w:rsidP="00030F2A">
            <w:pPr>
              <w:pStyle w:val="TableParagraph"/>
              <w:spacing w:line="254" w:lineRule="exact"/>
              <w:ind w:right="656"/>
              <w:rPr>
                <w:lang w:val="ru-RU"/>
              </w:rPr>
            </w:pPr>
            <w:r w:rsidRPr="00843A8E">
              <w:rPr>
                <w:lang w:val="ru-RU"/>
              </w:rPr>
              <w:t>незаконный отказ в предоставлении муниципальной поддержки</w:t>
            </w:r>
          </w:p>
        </w:tc>
        <w:tc>
          <w:tcPr>
            <w:tcW w:w="2782" w:type="dxa"/>
          </w:tcPr>
          <w:p w:rsidR="006F3F1D" w:rsidRDefault="006F3F1D" w:rsidP="00030F2A">
            <w:pPr>
              <w:pStyle w:val="TableParagraph"/>
              <w:ind w:right="1288"/>
            </w:pPr>
            <w:r>
              <w:t xml:space="preserve">1. </w:t>
            </w: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достаточной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  <w:r>
              <w:t xml:space="preserve"> </w:t>
            </w:r>
            <w:proofErr w:type="spellStart"/>
            <w:r>
              <w:t>специалистов</w:t>
            </w:r>
            <w:proofErr w:type="spellEnd"/>
          </w:p>
        </w:tc>
        <w:tc>
          <w:tcPr>
            <w:tcW w:w="1988" w:type="dxa"/>
            <w:vMerge/>
          </w:tcPr>
          <w:p w:rsidR="006F3F1D" w:rsidRPr="00843A8E" w:rsidRDefault="006F3F1D" w:rsidP="00030F2A">
            <w:pPr>
              <w:pStyle w:val="TableParagraph"/>
              <w:ind w:left="107" w:right="78"/>
              <w:rPr>
                <w:lang w:val="ru-RU"/>
              </w:rPr>
            </w:pPr>
          </w:p>
        </w:tc>
        <w:tc>
          <w:tcPr>
            <w:tcW w:w="1560" w:type="dxa"/>
          </w:tcPr>
          <w:p w:rsidR="006F3F1D" w:rsidRPr="00843A8E" w:rsidRDefault="006F3F1D" w:rsidP="00030F2A">
            <w:pPr>
              <w:pStyle w:val="TableParagraph"/>
              <w:ind w:left="0"/>
              <w:rPr>
                <w:lang w:val="ru-RU"/>
              </w:rPr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Pr="00843A8E" w:rsidRDefault="006F3F1D" w:rsidP="00030F2A">
            <w:pPr>
              <w:pStyle w:val="TableParagraph"/>
              <w:ind w:left="0"/>
              <w:rPr>
                <w:lang w:val="ru-RU"/>
              </w:rPr>
            </w:pPr>
            <w:proofErr w:type="spellStart"/>
            <w:r>
              <w:t>отсутствует</w:t>
            </w:r>
            <w:proofErr w:type="spellEnd"/>
          </w:p>
        </w:tc>
      </w:tr>
      <w:tr w:rsidR="006F3F1D" w:rsidTr="00711713">
        <w:trPr>
          <w:trHeight w:val="3034"/>
        </w:trPr>
        <w:tc>
          <w:tcPr>
            <w:tcW w:w="530" w:type="dxa"/>
          </w:tcPr>
          <w:p w:rsidR="006F3F1D" w:rsidRDefault="006F3F1D" w:rsidP="00030F2A">
            <w:pPr>
              <w:pStyle w:val="TableParagraph"/>
              <w:spacing w:line="245" w:lineRule="exact"/>
              <w:ind w:left="7"/>
              <w:jc w:val="center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spacing w:line="245" w:lineRule="exact"/>
              <w:ind w:right="95"/>
              <w:jc w:val="center"/>
            </w:pPr>
            <w:proofErr w:type="spellStart"/>
            <w:r>
              <w:t>Существенный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ind w:right="440"/>
              <w:rPr>
                <w:lang w:val="ru-RU"/>
              </w:rPr>
            </w:pPr>
            <w:r w:rsidRPr="00843A8E">
              <w:rPr>
                <w:lang w:val="ru-RU"/>
              </w:rPr>
              <w:t>При организации проведения торгов (аукционов) по продаже земельных участков и имущества, находящихся в собственности Каратузского района:</w:t>
            </w:r>
          </w:p>
          <w:p w:rsidR="006F3F1D" w:rsidRPr="00843A8E" w:rsidRDefault="006F3F1D" w:rsidP="00030F2A">
            <w:pPr>
              <w:pStyle w:val="TableParagraph"/>
              <w:ind w:right="238"/>
              <w:jc w:val="both"/>
              <w:rPr>
                <w:lang w:val="ru-RU"/>
              </w:rPr>
            </w:pPr>
            <w:r w:rsidRPr="00843A8E">
              <w:rPr>
                <w:lang w:val="ru-RU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proofErr w:type="gramStart"/>
            <w:r w:rsidRPr="00843A8E">
              <w:rPr>
                <w:lang w:val="ru-RU"/>
              </w:rPr>
              <w:t>в</w:t>
            </w:r>
            <w:proofErr w:type="gramEnd"/>
          </w:p>
          <w:p w:rsidR="006F3F1D" w:rsidRPr="00843A8E" w:rsidRDefault="006F3F1D" w:rsidP="00030F2A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843A8E">
              <w:rPr>
                <w:lang w:val="ru-RU"/>
              </w:rPr>
              <w:t>документацию о проведении торгов</w:t>
            </w:r>
          </w:p>
          <w:p w:rsidR="006F3F1D" w:rsidRPr="00843A8E" w:rsidRDefault="006F3F1D" w:rsidP="00030F2A">
            <w:pPr>
              <w:pStyle w:val="TableParagraph"/>
              <w:ind w:right="304"/>
              <w:rPr>
                <w:lang w:val="ru-RU"/>
              </w:rPr>
            </w:pPr>
            <w:r w:rsidRPr="00843A8E">
              <w:rPr>
                <w:lang w:val="ru-RU"/>
              </w:rPr>
              <w:t>(аукционную документацию) условий в интересах определенного лица – необоснованное ограничение</w:t>
            </w:r>
          </w:p>
          <w:p w:rsidR="006F3F1D" w:rsidRDefault="006F3F1D" w:rsidP="00030F2A">
            <w:pPr>
              <w:pStyle w:val="TableParagraph"/>
              <w:spacing w:line="238" w:lineRule="exact"/>
            </w:pPr>
            <w:proofErr w:type="spellStart"/>
            <w:r>
              <w:t>конкуренции</w:t>
            </w:r>
            <w:proofErr w:type="spellEnd"/>
          </w:p>
        </w:tc>
        <w:tc>
          <w:tcPr>
            <w:tcW w:w="2782" w:type="dxa"/>
          </w:tcPr>
          <w:p w:rsidR="006F3F1D" w:rsidRDefault="006F3F1D" w:rsidP="00843A8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42" w:lineRule="auto"/>
              <w:ind w:right="191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6F3F1D" w:rsidRDefault="006F3F1D" w:rsidP="00030F2A">
            <w:pPr>
              <w:pStyle w:val="TableParagraph"/>
              <w:ind w:right="1018"/>
            </w:pPr>
            <w:proofErr w:type="spellStart"/>
            <w:r>
              <w:t>специалистов</w:t>
            </w:r>
            <w:proofErr w:type="spellEnd"/>
            <w:r>
              <w:t xml:space="preserve">, </w:t>
            </w:r>
            <w:proofErr w:type="spellStart"/>
            <w:r>
              <w:t>обеспечивающих</w:t>
            </w:r>
            <w:proofErr w:type="spellEnd"/>
          </w:p>
          <w:p w:rsidR="006F3F1D" w:rsidRDefault="006F3F1D" w:rsidP="00030F2A">
            <w:pPr>
              <w:pStyle w:val="TableParagraph"/>
              <w:spacing w:line="252" w:lineRule="exact"/>
            </w:pPr>
            <w:proofErr w:type="spellStart"/>
            <w:r>
              <w:t>организацию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>;</w:t>
            </w:r>
          </w:p>
          <w:p w:rsidR="006F3F1D" w:rsidRDefault="006F3F1D" w:rsidP="00843A8E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317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осуществление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контроля</w:t>
            </w:r>
            <w:proofErr w:type="spellEnd"/>
          </w:p>
          <w:p w:rsidR="006F3F1D" w:rsidRDefault="006F3F1D" w:rsidP="00030F2A">
            <w:pPr>
              <w:pStyle w:val="TableParagraph"/>
              <w:ind w:right="149"/>
            </w:pPr>
            <w:proofErr w:type="spellStart"/>
            <w:proofErr w:type="gramStart"/>
            <w:r>
              <w:t>за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процедурой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>.</w:t>
            </w:r>
          </w:p>
        </w:tc>
        <w:tc>
          <w:tcPr>
            <w:tcW w:w="1988" w:type="dxa"/>
            <w:vMerge/>
          </w:tcPr>
          <w:p w:rsidR="006F3F1D" w:rsidRDefault="006F3F1D" w:rsidP="00030F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3F1D" w:rsidRDefault="006F3F1D" w:rsidP="00030F2A">
            <w:pPr>
              <w:pStyle w:val="TableParagraph"/>
              <w:spacing w:line="245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Default="006F3F1D" w:rsidP="00030F2A">
            <w:pPr>
              <w:pStyle w:val="TableParagraph"/>
              <w:spacing w:line="245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6F3F1D" w:rsidTr="00711713">
        <w:trPr>
          <w:trHeight w:val="2510"/>
        </w:trPr>
        <w:tc>
          <w:tcPr>
            <w:tcW w:w="530" w:type="dxa"/>
          </w:tcPr>
          <w:p w:rsidR="006F3F1D" w:rsidRDefault="006F3F1D" w:rsidP="00030F2A">
            <w:pPr>
              <w:pStyle w:val="TableParagraph"/>
              <w:spacing w:line="247" w:lineRule="exact"/>
              <w:ind w:left="7"/>
              <w:jc w:val="center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spacing w:line="247" w:lineRule="exact"/>
              <w:ind w:right="95"/>
              <w:jc w:val="center"/>
            </w:pPr>
            <w:proofErr w:type="spellStart"/>
            <w:r>
              <w:t>Существенный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spacing w:line="247" w:lineRule="exact"/>
              <w:rPr>
                <w:lang w:val="ru-RU"/>
              </w:rPr>
            </w:pPr>
            <w:r w:rsidRPr="00843A8E">
              <w:rPr>
                <w:lang w:val="ru-RU"/>
              </w:rPr>
              <w:t>При предоставлении в аренду</w:t>
            </w:r>
          </w:p>
          <w:p w:rsidR="006F3F1D" w:rsidRPr="00843A8E" w:rsidRDefault="006F3F1D" w:rsidP="00030F2A">
            <w:pPr>
              <w:pStyle w:val="TableParagraph"/>
              <w:spacing w:before="2"/>
              <w:ind w:right="538"/>
              <w:rPr>
                <w:lang w:val="ru-RU"/>
              </w:rPr>
            </w:pPr>
            <w:r w:rsidRPr="00843A8E">
              <w:rPr>
                <w:lang w:val="ru-RU"/>
              </w:rPr>
              <w:t xml:space="preserve">(собственность) земельных участков, находящихся в </w:t>
            </w:r>
            <w:proofErr w:type="gramStart"/>
            <w:r w:rsidRPr="00843A8E">
              <w:rPr>
                <w:lang w:val="ru-RU"/>
              </w:rPr>
              <w:t>муниципальной</w:t>
            </w:r>
            <w:proofErr w:type="gramEnd"/>
          </w:p>
          <w:p w:rsidR="006F3F1D" w:rsidRPr="00843A8E" w:rsidRDefault="006F3F1D" w:rsidP="00030F2A">
            <w:pPr>
              <w:pStyle w:val="TableParagraph"/>
              <w:rPr>
                <w:lang w:val="ru-RU"/>
              </w:rPr>
            </w:pPr>
            <w:r w:rsidRPr="00843A8E">
              <w:rPr>
                <w:lang w:val="ru-RU"/>
              </w:rPr>
              <w:t>собственности Каратузского района: незаконный отказ в предоставлении в аренду земельных участков.</w:t>
            </w:r>
          </w:p>
        </w:tc>
        <w:tc>
          <w:tcPr>
            <w:tcW w:w="2782" w:type="dxa"/>
          </w:tcPr>
          <w:p w:rsidR="006F3F1D" w:rsidRDefault="006F3F1D" w:rsidP="00843A8E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42" w:lineRule="auto"/>
              <w:ind w:right="136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6F3F1D" w:rsidRDefault="006F3F1D" w:rsidP="00030F2A">
            <w:pPr>
              <w:pStyle w:val="TableParagraph"/>
              <w:ind w:right="1018"/>
            </w:pPr>
            <w:proofErr w:type="spellStart"/>
            <w:r>
              <w:t>специалистов</w:t>
            </w:r>
            <w:proofErr w:type="spellEnd"/>
            <w:r>
              <w:t xml:space="preserve">, </w:t>
            </w:r>
            <w:proofErr w:type="spellStart"/>
            <w:r>
              <w:t>обеспечивающих</w:t>
            </w:r>
            <w:proofErr w:type="spellEnd"/>
          </w:p>
          <w:p w:rsidR="006F3F1D" w:rsidRDefault="006F3F1D" w:rsidP="00030F2A">
            <w:pPr>
              <w:pStyle w:val="TableParagraph"/>
              <w:spacing w:line="252" w:lineRule="exact"/>
            </w:pPr>
            <w:proofErr w:type="spellStart"/>
            <w:r>
              <w:t>заключение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>;</w:t>
            </w:r>
          </w:p>
          <w:p w:rsidR="006F3F1D" w:rsidRDefault="006F3F1D" w:rsidP="00843A8E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594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правовой</w:t>
            </w:r>
            <w:proofErr w:type="spellEnd"/>
          </w:p>
          <w:p w:rsidR="006F3F1D" w:rsidRDefault="006F3F1D" w:rsidP="00030F2A">
            <w:pPr>
              <w:pStyle w:val="TableParagraph"/>
              <w:ind w:right="245"/>
            </w:pPr>
            <w:proofErr w:type="spellStart"/>
            <w:proofErr w:type="gramStart"/>
            <w:r>
              <w:t>экспертизы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заключаемых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>.</w:t>
            </w:r>
          </w:p>
        </w:tc>
        <w:tc>
          <w:tcPr>
            <w:tcW w:w="1988" w:type="dxa"/>
            <w:vMerge/>
          </w:tcPr>
          <w:p w:rsidR="006F3F1D" w:rsidRDefault="006F3F1D" w:rsidP="00030F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3F1D" w:rsidRDefault="006F3F1D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Default="006F3F1D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6F3F1D" w:rsidTr="00711713">
        <w:trPr>
          <w:trHeight w:val="2277"/>
        </w:trPr>
        <w:tc>
          <w:tcPr>
            <w:tcW w:w="530" w:type="dxa"/>
          </w:tcPr>
          <w:p w:rsidR="006F3F1D" w:rsidRDefault="006F3F1D" w:rsidP="00030F2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6F3F1D" w:rsidRDefault="006F3F1D" w:rsidP="00030F2A">
            <w:pPr>
              <w:pStyle w:val="TableParagraph"/>
              <w:spacing w:line="247" w:lineRule="exact"/>
              <w:ind w:left="108" w:right="95"/>
              <w:jc w:val="center"/>
            </w:pPr>
            <w:proofErr w:type="spellStart"/>
            <w:r>
              <w:t>Незначительный</w:t>
            </w:r>
            <w:proofErr w:type="spellEnd"/>
          </w:p>
        </w:tc>
        <w:tc>
          <w:tcPr>
            <w:tcW w:w="4184" w:type="dxa"/>
          </w:tcPr>
          <w:p w:rsidR="006F3F1D" w:rsidRPr="00843A8E" w:rsidRDefault="006F3F1D" w:rsidP="00030F2A">
            <w:pPr>
              <w:pStyle w:val="TableParagraph"/>
              <w:ind w:right="243" w:firstLine="55"/>
              <w:rPr>
                <w:lang w:val="ru-RU"/>
              </w:rPr>
            </w:pPr>
            <w:r w:rsidRPr="00843A8E">
              <w:rPr>
                <w:lang w:val="ru-RU"/>
              </w:rPr>
              <w:t>При разработке нормативных правовых актов по вопросам, относящимся к компетенции администрации</w:t>
            </w:r>
          </w:p>
          <w:p w:rsidR="006F3F1D" w:rsidRPr="00843A8E" w:rsidRDefault="006F3F1D" w:rsidP="00030F2A">
            <w:pPr>
              <w:pStyle w:val="TableParagraph"/>
              <w:ind w:right="1086"/>
              <w:rPr>
                <w:lang w:val="ru-RU"/>
              </w:rPr>
            </w:pPr>
            <w:r w:rsidRPr="00843A8E">
              <w:rPr>
                <w:lang w:val="ru-RU"/>
              </w:rPr>
              <w:t>Каратузского района: принятие нормативных правовых актов</w:t>
            </w:r>
          </w:p>
          <w:p w:rsidR="006F3F1D" w:rsidRPr="00843A8E" w:rsidRDefault="006F3F1D" w:rsidP="00030F2A">
            <w:pPr>
              <w:pStyle w:val="TableParagraph"/>
              <w:ind w:right="352"/>
              <w:rPr>
                <w:lang w:val="ru-RU"/>
              </w:rPr>
            </w:pPr>
            <w:r w:rsidRPr="00843A8E">
              <w:rPr>
                <w:lang w:val="ru-RU"/>
              </w:rPr>
              <w:t>администрации Каратузского района, в которых имеются риски нарушения</w:t>
            </w:r>
          </w:p>
          <w:p w:rsidR="006F3F1D" w:rsidRDefault="006F3F1D" w:rsidP="00030F2A">
            <w:pPr>
              <w:pStyle w:val="TableParagraph"/>
            </w:pPr>
            <w:proofErr w:type="spellStart"/>
            <w:r>
              <w:t>антимонопольного</w:t>
            </w:r>
            <w:proofErr w:type="spellEnd"/>
            <w:r>
              <w:t xml:space="preserve"> </w:t>
            </w:r>
            <w:proofErr w:type="spellStart"/>
            <w:r>
              <w:t>законодательства</w:t>
            </w:r>
            <w:proofErr w:type="spellEnd"/>
          </w:p>
        </w:tc>
        <w:tc>
          <w:tcPr>
            <w:tcW w:w="2782" w:type="dxa"/>
          </w:tcPr>
          <w:p w:rsidR="006F3F1D" w:rsidRDefault="006F3F1D" w:rsidP="00843A8E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135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6F3F1D" w:rsidRDefault="006F3F1D" w:rsidP="00030F2A">
            <w:pPr>
              <w:pStyle w:val="TableParagraph"/>
            </w:pPr>
            <w:proofErr w:type="spellStart"/>
            <w:r>
              <w:t>специалистов</w:t>
            </w:r>
            <w:proofErr w:type="spellEnd"/>
            <w:r>
              <w:t xml:space="preserve"> </w:t>
            </w:r>
            <w:r>
              <w:rPr>
                <w:spacing w:val="-17"/>
              </w:rPr>
              <w:t xml:space="preserve">– </w:t>
            </w:r>
            <w:proofErr w:type="spellStart"/>
            <w:r>
              <w:t>разработчиков</w:t>
            </w:r>
            <w:proofErr w:type="spellEnd"/>
          </w:p>
          <w:p w:rsidR="006F3F1D" w:rsidRDefault="006F3F1D" w:rsidP="00030F2A">
            <w:pPr>
              <w:pStyle w:val="TableParagraph"/>
              <w:ind w:right="313"/>
            </w:pPr>
            <w:proofErr w:type="spellStart"/>
            <w:r>
              <w:t>нормативного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>;</w:t>
            </w:r>
          </w:p>
          <w:p w:rsidR="006F3F1D" w:rsidRDefault="006F3F1D" w:rsidP="00843A8E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252" w:lineRule="exact"/>
              <w:ind w:right="595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правовой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экспертизы</w:t>
            </w:r>
            <w:proofErr w:type="spellEnd"/>
            <w:r>
              <w:t>.</w:t>
            </w:r>
          </w:p>
        </w:tc>
        <w:tc>
          <w:tcPr>
            <w:tcW w:w="1988" w:type="dxa"/>
            <w:vMerge/>
            <w:tcBorders>
              <w:bottom w:val="nil"/>
            </w:tcBorders>
          </w:tcPr>
          <w:p w:rsidR="006F3F1D" w:rsidRDefault="006F3F1D" w:rsidP="00030F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3F1D" w:rsidRDefault="006F3F1D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6F3F1D" w:rsidRDefault="006F3F1D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</w:tbl>
    <w:p w:rsidR="00843A8E" w:rsidRDefault="00843A8E" w:rsidP="00843A8E">
      <w:pPr>
        <w:spacing w:line="247" w:lineRule="exact"/>
        <w:jc w:val="center"/>
        <w:sectPr w:rsidR="00843A8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843A8E" w:rsidRDefault="00843A8E" w:rsidP="00843A8E">
      <w:pPr>
        <w:rPr>
          <w:b/>
          <w:sz w:val="20"/>
        </w:rPr>
      </w:pPr>
    </w:p>
    <w:p w:rsidR="00843A8E" w:rsidRDefault="00843A8E" w:rsidP="00843A8E">
      <w:pPr>
        <w:rPr>
          <w:b/>
          <w:sz w:val="20"/>
        </w:rPr>
      </w:pPr>
    </w:p>
    <w:p w:rsidR="00843A8E" w:rsidRDefault="00843A8E" w:rsidP="00843A8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34"/>
        <w:gridCol w:w="4184"/>
        <w:gridCol w:w="2782"/>
        <w:gridCol w:w="1988"/>
        <w:gridCol w:w="1560"/>
        <w:gridCol w:w="1911"/>
      </w:tblGrid>
      <w:tr w:rsidR="00843A8E" w:rsidTr="00030F2A">
        <w:trPr>
          <w:trHeight w:val="2529"/>
        </w:trPr>
        <w:tc>
          <w:tcPr>
            <w:tcW w:w="530" w:type="dxa"/>
          </w:tcPr>
          <w:p w:rsidR="00843A8E" w:rsidRDefault="00843A8E" w:rsidP="00030F2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843A8E" w:rsidRDefault="00843A8E" w:rsidP="00030F2A">
            <w:pPr>
              <w:pStyle w:val="TableParagraph"/>
              <w:spacing w:line="247" w:lineRule="exact"/>
              <w:ind w:left="111" w:right="93"/>
              <w:jc w:val="center"/>
            </w:pPr>
            <w:proofErr w:type="spellStart"/>
            <w:r>
              <w:t>Незначительный</w:t>
            </w:r>
            <w:proofErr w:type="spellEnd"/>
          </w:p>
        </w:tc>
        <w:tc>
          <w:tcPr>
            <w:tcW w:w="4184" w:type="dxa"/>
          </w:tcPr>
          <w:p w:rsidR="00843A8E" w:rsidRPr="00843A8E" w:rsidRDefault="00843A8E" w:rsidP="00030F2A">
            <w:pPr>
              <w:pStyle w:val="TableParagraph"/>
              <w:ind w:right="522"/>
              <w:rPr>
                <w:lang w:val="ru-RU"/>
              </w:rPr>
            </w:pPr>
            <w:r w:rsidRPr="00843A8E">
              <w:rPr>
                <w:lang w:val="ru-RU"/>
              </w:rPr>
              <w:t>При предоставлении муниципальных услуг администрацией Каратузского района:</w:t>
            </w:r>
          </w:p>
          <w:p w:rsidR="00843A8E" w:rsidRPr="00843A8E" w:rsidRDefault="00843A8E" w:rsidP="00030F2A">
            <w:pPr>
              <w:pStyle w:val="TableParagraph"/>
              <w:spacing w:line="252" w:lineRule="exact"/>
              <w:ind w:left="165"/>
              <w:rPr>
                <w:lang w:val="ru-RU"/>
              </w:rPr>
            </w:pPr>
            <w:r w:rsidRPr="00843A8E">
              <w:rPr>
                <w:lang w:val="ru-RU"/>
              </w:rPr>
              <w:t>Нарушение сроков оказания</w:t>
            </w:r>
          </w:p>
          <w:p w:rsidR="00843A8E" w:rsidRPr="00843A8E" w:rsidRDefault="00843A8E" w:rsidP="00030F2A">
            <w:pPr>
              <w:pStyle w:val="TableParagraph"/>
              <w:ind w:right="114"/>
              <w:rPr>
                <w:lang w:val="ru-RU"/>
              </w:rPr>
            </w:pPr>
            <w:r w:rsidRPr="00843A8E">
              <w:rPr>
                <w:lang w:val="ru-RU"/>
              </w:rPr>
              <w:t>муниципальных услуг, затягивание (препятствие) процедуры предоставления муниципальной услуги, запрос</w:t>
            </w:r>
          </w:p>
          <w:p w:rsidR="00843A8E" w:rsidRPr="00843A8E" w:rsidRDefault="00843A8E" w:rsidP="00030F2A">
            <w:pPr>
              <w:pStyle w:val="TableParagraph"/>
              <w:ind w:right="139"/>
              <w:rPr>
                <w:lang w:val="ru-RU"/>
              </w:rPr>
            </w:pPr>
            <w:r w:rsidRPr="00843A8E">
              <w:rPr>
                <w:lang w:val="ru-RU"/>
              </w:rPr>
              <w:t>недопустимых документов или сведений, необоснованный отказ в предоставлении</w:t>
            </w:r>
          </w:p>
          <w:p w:rsidR="00843A8E" w:rsidRDefault="00843A8E" w:rsidP="00030F2A">
            <w:pPr>
              <w:pStyle w:val="TableParagraph"/>
              <w:spacing w:line="238" w:lineRule="exact"/>
            </w:pP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2782" w:type="dxa"/>
          </w:tcPr>
          <w:p w:rsidR="00843A8E" w:rsidRDefault="00843A8E" w:rsidP="00843A8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136" w:firstLine="0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достаточной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  <w:p w:rsidR="00843A8E" w:rsidRDefault="00843A8E" w:rsidP="00030F2A">
            <w:pPr>
              <w:pStyle w:val="TableParagraph"/>
              <w:spacing w:line="252" w:lineRule="exact"/>
            </w:pPr>
            <w:proofErr w:type="spellStart"/>
            <w:r>
              <w:t>специалистов</w:t>
            </w:r>
            <w:proofErr w:type="spellEnd"/>
            <w:r>
              <w:t>;</w:t>
            </w:r>
          </w:p>
          <w:p w:rsidR="00843A8E" w:rsidRDefault="00843A8E" w:rsidP="00843A8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301" w:firstLine="0"/>
            </w:pPr>
            <w:proofErr w:type="spellStart"/>
            <w:r>
              <w:t>Ненадлежащее</w:t>
            </w:r>
            <w:proofErr w:type="spellEnd"/>
            <w:r>
              <w:t xml:space="preserve"> </w:t>
            </w: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текущего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843A8E" w:rsidRDefault="00843A8E" w:rsidP="00030F2A">
            <w:pPr>
              <w:pStyle w:val="TableParagraph"/>
              <w:spacing w:line="252" w:lineRule="exact"/>
            </w:pPr>
            <w:proofErr w:type="spellStart"/>
            <w:r>
              <w:t>предоставлением</w:t>
            </w:r>
            <w:proofErr w:type="spellEnd"/>
          </w:p>
          <w:p w:rsidR="00843A8E" w:rsidRDefault="00843A8E" w:rsidP="00030F2A">
            <w:pPr>
              <w:pStyle w:val="TableParagraph"/>
            </w:pPr>
            <w:proofErr w:type="spellStart"/>
            <w:proofErr w:type="gramStart"/>
            <w:r>
              <w:t>муниципальных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>.</w:t>
            </w: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843A8E" w:rsidRDefault="00843A8E" w:rsidP="00030F2A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843A8E" w:rsidRDefault="00843A8E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843A8E" w:rsidRDefault="00843A8E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  <w:tr w:rsidR="00843A8E" w:rsidTr="00030F2A">
        <w:trPr>
          <w:trHeight w:val="2025"/>
        </w:trPr>
        <w:tc>
          <w:tcPr>
            <w:tcW w:w="530" w:type="dxa"/>
          </w:tcPr>
          <w:p w:rsidR="00843A8E" w:rsidRDefault="00843A8E" w:rsidP="00030F2A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843A8E" w:rsidRDefault="00843A8E" w:rsidP="00030F2A">
            <w:pPr>
              <w:pStyle w:val="TableParagraph"/>
              <w:spacing w:line="247" w:lineRule="exact"/>
              <w:ind w:left="111" w:right="95"/>
              <w:jc w:val="center"/>
            </w:pPr>
            <w:proofErr w:type="spellStart"/>
            <w:r>
              <w:t>Низкий</w:t>
            </w:r>
            <w:proofErr w:type="spellEnd"/>
          </w:p>
        </w:tc>
        <w:tc>
          <w:tcPr>
            <w:tcW w:w="4184" w:type="dxa"/>
          </w:tcPr>
          <w:p w:rsidR="00843A8E" w:rsidRPr="00843A8E" w:rsidRDefault="00843A8E" w:rsidP="00030F2A">
            <w:pPr>
              <w:pStyle w:val="TableParagraph"/>
              <w:spacing w:line="242" w:lineRule="auto"/>
              <w:ind w:right="765"/>
              <w:rPr>
                <w:lang w:val="ru-RU"/>
              </w:rPr>
            </w:pPr>
            <w:r w:rsidRPr="00843A8E">
              <w:rPr>
                <w:lang w:val="ru-RU"/>
              </w:rPr>
              <w:t xml:space="preserve">При рассмотрении обращений физических и юридических лиц </w:t>
            </w:r>
            <w:proofErr w:type="gramStart"/>
            <w:r w:rsidRPr="00843A8E">
              <w:rPr>
                <w:lang w:val="ru-RU"/>
              </w:rPr>
              <w:t>по</w:t>
            </w:r>
            <w:proofErr w:type="gramEnd"/>
          </w:p>
          <w:p w:rsidR="00843A8E" w:rsidRPr="00843A8E" w:rsidRDefault="00843A8E" w:rsidP="00030F2A">
            <w:pPr>
              <w:pStyle w:val="TableParagraph"/>
              <w:ind w:right="336"/>
              <w:rPr>
                <w:lang w:val="ru-RU"/>
              </w:rPr>
            </w:pPr>
            <w:r w:rsidRPr="00843A8E">
              <w:rPr>
                <w:lang w:val="ru-RU"/>
              </w:rPr>
              <w:t>вопросам, относящимся к компетенции администрации Каратузского района: Подготовка ответов на обращения физических и юридических лиц</w:t>
            </w:r>
            <w:r w:rsidRPr="00843A8E">
              <w:rPr>
                <w:spacing w:val="-6"/>
                <w:lang w:val="ru-RU"/>
              </w:rPr>
              <w:t xml:space="preserve"> </w:t>
            </w:r>
            <w:proofErr w:type="gramStart"/>
            <w:r w:rsidRPr="00843A8E">
              <w:rPr>
                <w:lang w:val="ru-RU"/>
              </w:rPr>
              <w:t>с</w:t>
            </w:r>
            <w:proofErr w:type="gramEnd"/>
          </w:p>
          <w:p w:rsidR="00843A8E" w:rsidRPr="00843A8E" w:rsidRDefault="00843A8E" w:rsidP="00030F2A">
            <w:pPr>
              <w:pStyle w:val="TableParagraph"/>
              <w:spacing w:line="252" w:lineRule="exact"/>
              <w:ind w:right="438"/>
              <w:rPr>
                <w:lang w:val="ru-RU"/>
              </w:rPr>
            </w:pPr>
            <w:r w:rsidRPr="00843A8E">
              <w:rPr>
                <w:lang w:val="ru-RU"/>
              </w:rPr>
              <w:t>нарушением срока, предусмотренного действующим</w:t>
            </w:r>
            <w:r w:rsidRPr="00843A8E">
              <w:rPr>
                <w:spacing w:val="-2"/>
                <w:lang w:val="ru-RU"/>
              </w:rPr>
              <w:t xml:space="preserve"> </w:t>
            </w:r>
            <w:r w:rsidRPr="00843A8E">
              <w:rPr>
                <w:lang w:val="ru-RU"/>
              </w:rPr>
              <w:t>законодательством</w:t>
            </w:r>
          </w:p>
        </w:tc>
        <w:tc>
          <w:tcPr>
            <w:tcW w:w="2782" w:type="dxa"/>
          </w:tcPr>
          <w:p w:rsidR="00843A8E" w:rsidRPr="00843A8E" w:rsidRDefault="00843A8E" w:rsidP="00030F2A">
            <w:pPr>
              <w:pStyle w:val="TableParagraph"/>
              <w:spacing w:line="247" w:lineRule="exact"/>
              <w:rPr>
                <w:lang w:val="ru-RU"/>
              </w:rPr>
            </w:pPr>
            <w:r w:rsidRPr="00843A8E">
              <w:rPr>
                <w:lang w:val="ru-RU"/>
              </w:rPr>
              <w:t>Ненадлежащее</w:t>
            </w:r>
          </w:p>
          <w:p w:rsidR="00843A8E" w:rsidRPr="00843A8E" w:rsidRDefault="00843A8E" w:rsidP="00030F2A">
            <w:pPr>
              <w:pStyle w:val="TableParagraph"/>
              <w:spacing w:before="1"/>
              <w:ind w:right="302"/>
              <w:rPr>
                <w:lang w:val="ru-RU"/>
              </w:rPr>
            </w:pPr>
            <w:r w:rsidRPr="00843A8E">
              <w:rPr>
                <w:lang w:val="ru-RU"/>
              </w:rPr>
              <w:t xml:space="preserve">осуществление </w:t>
            </w:r>
            <w:proofErr w:type="gramStart"/>
            <w:r w:rsidRPr="00843A8E">
              <w:rPr>
                <w:lang w:val="ru-RU"/>
              </w:rPr>
              <w:t>контроля за</w:t>
            </w:r>
            <w:proofErr w:type="gramEnd"/>
            <w:r w:rsidRPr="00843A8E">
              <w:rPr>
                <w:lang w:val="ru-RU"/>
              </w:rPr>
              <w:t xml:space="preserve"> рассмотрением обращений.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843A8E" w:rsidRPr="00843A8E" w:rsidRDefault="00843A8E" w:rsidP="00030F2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843A8E" w:rsidRDefault="00843A8E" w:rsidP="00030F2A">
            <w:pPr>
              <w:pStyle w:val="TableParagraph"/>
              <w:spacing w:line="247" w:lineRule="exact"/>
              <w:ind w:left="203" w:right="194"/>
              <w:jc w:val="center"/>
            </w:pPr>
            <w:proofErr w:type="spellStart"/>
            <w:r>
              <w:t>отсутствует</w:t>
            </w:r>
            <w:proofErr w:type="spellEnd"/>
          </w:p>
        </w:tc>
        <w:tc>
          <w:tcPr>
            <w:tcW w:w="1911" w:type="dxa"/>
          </w:tcPr>
          <w:p w:rsidR="00843A8E" w:rsidRDefault="00843A8E" w:rsidP="00030F2A">
            <w:pPr>
              <w:pStyle w:val="TableParagraph"/>
              <w:spacing w:line="247" w:lineRule="exact"/>
              <w:ind w:left="376" w:right="372"/>
              <w:jc w:val="center"/>
            </w:pPr>
            <w:proofErr w:type="spellStart"/>
            <w:r>
              <w:t>отсутствует</w:t>
            </w:r>
            <w:proofErr w:type="spellEnd"/>
          </w:p>
        </w:tc>
      </w:tr>
    </w:tbl>
    <w:p w:rsidR="00843A8E" w:rsidRDefault="00843A8E" w:rsidP="00843A8E"/>
    <w:p w:rsidR="009B6C2E" w:rsidRPr="00053994" w:rsidRDefault="00674B3A">
      <w:pPr>
        <w:rPr>
          <w:rFonts w:ascii="Times New Roman" w:hAnsi="Times New Roman" w:cs="Times New Roman"/>
          <w:sz w:val="24"/>
          <w:szCs w:val="24"/>
        </w:rPr>
      </w:pPr>
    </w:p>
    <w:sectPr w:rsidR="009B6C2E" w:rsidRPr="00053994" w:rsidSect="00911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41A"/>
    <w:multiLevelType w:val="hybridMultilevel"/>
    <w:tmpl w:val="01E06B1C"/>
    <w:lvl w:ilvl="0" w:tplc="80D2825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84ADC8">
      <w:numFmt w:val="bullet"/>
      <w:lvlText w:val="•"/>
      <w:lvlJc w:val="left"/>
      <w:pPr>
        <w:ind w:left="385" w:hanging="221"/>
      </w:pPr>
      <w:rPr>
        <w:rFonts w:hint="default"/>
        <w:lang w:val="ru-RU" w:eastAsia="en-US" w:bidi="ar-SA"/>
      </w:rPr>
    </w:lvl>
    <w:lvl w:ilvl="2" w:tplc="658035BC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3" w:tplc="D6F622B8">
      <w:numFmt w:val="bullet"/>
      <w:lvlText w:val="•"/>
      <w:lvlJc w:val="left"/>
      <w:pPr>
        <w:ind w:left="915" w:hanging="221"/>
      </w:pPr>
      <w:rPr>
        <w:rFonts w:hint="default"/>
        <w:lang w:val="ru-RU" w:eastAsia="en-US" w:bidi="ar-SA"/>
      </w:rPr>
    </w:lvl>
    <w:lvl w:ilvl="4" w:tplc="6D0CE5D6">
      <w:numFmt w:val="bullet"/>
      <w:lvlText w:val="•"/>
      <w:lvlJc w:val="left"/>
      <w:pPr>
        <w:ind w:left="1180" w:hanging="221"/>
      </w:pPr>
      <w:rPr>
        <w:rFonts w:hint="default"/>
        <w:lang w:val="ru-RU" w:eastAsia="en-US" w:bidi="ar-SA"/>
      </w:rPr>
    </w:lvl>
    <w:lvl w:ilvl="5" w:tplc="E2427870"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6" w:tplc="BAE2F9FA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  <w:lvl w:ilvl="7" w:tplc="B222638A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8" w:tplc="2C4A9B32">
      <w:numFmt w:val="bullet"/>
      <w:lvlText w:val="•"/>
      <w:lvlJc w:val="left"/>
      <w:pPr>
        <w:ind w:left="2241" w:hanging="221"/>
      </w:pPr>
      <w:rPr>
        <w:rFonts w:hint="default"/>
        <w:lang w:val="ru-RU" w:eastAsia="en-US" w:bidi="ar-SA"/>
      </w:rPr>
    </w:lvl>
  </w:abstractNum>
  <w:abstractNum w:abstractNumId="1">
    <w:nsid w:val="14D57554"/>
    <w:multiLevelType w:val="hybridMultilevel"/>
    <w:tmpl w:val="D91C92AE"/>
    <w:lvl w:ilvl="0" w:tplc="5B3EF7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C550C"/>
    <w:multiLevelType w:val="hybridMultilevel"/>
    <w:tmpl w:val="E8EC663E"/>
    <w:lvl w:ilvl="0" w:tplc="E11813F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7640B0">
      <w:numFmt w:val="bullet"/>
      <w:lvlText w:val="•"/>
      <w:lvlJc w:val="left"/>
      <w:pPr>
        <w:ind w:left="385" w:hanging="221"/>
      </w:pPr>
      <w:rPr>
        <w:rFonts w:hint="default"/>
        <w:lang w:val="ru-RU" w:eastAsia="en-US" w:bidi="ar-SA"/>
      </w:rPr>
    </w:lvl>
    <w:lvl w:ilvl="2" w:tplc="269A3EFA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3" w:tplc="816EBC18">
      <w:numFmt w:val="bullet"/>
      <w:lvlText w:val="•"/>
      <w:lvlJc w:val="left"/>
      <w:pPr>
        <w:ind w:left="915" w:hanging="221"/>
      </w:pPr>
      <w:rPr>
        <w:rFonts w:hint="default"/>
        <w:lang w:val="ru-RU" w:eastAsia="en-US" w:bidi="ar-SA"/>
      </w:rPr>
    </w:lvl>
    <w:lvl w:ilvl="4" w:tplc="937A4FCA">
      <w:numFmt w:val="bullet"/>
      <w:lvlText w:val="•"/>
      <w:lvlJc w:val="left"/>
      <w:pPr>
        <w:ind w:left="1180" w:hanging="221"/>
      </w:pPr>
      <w:rPr>
        <w:rFonts w:hint="default"/>
        <w:lang w:val="ru-RU" w:eastAsia="en-US" w:bidi="ar-SA"/>
      </w:rPr>
    </w:lvl>
    <w:lvl w:ilvl="5" w:tplc="8A6A86D4"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6" w:tplc="FE5E0612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  <w:lvl w:ilvl="7" w:tplc="4C12CA16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8" w:tplc="54C2133A">
      <w:numFmt w:val="bullet"/>
      <w:lvlText w:val="•"/>
      <w:lvlJc w:val="left"/>
      <w:pPr>
        <w:ind w:left="2241" w:hanging="221"/>
      </w:pPr>
      <w:rPr>
        <w:rFonts w:hint="default"/>
        <w:lang w:val="ru-RU" w:eastAsia="en-US" w:bidi="ar-SA"/>
      </w:rPr>
    </w:lvl>
  </w:abstractNum>
  <w:abstractNum w:abstractNumId="3">
    <w:nsid w:val="42A44B33"/>
    <w:multiLevelType w:val="hybridMultilevel"/>
    <w:tmpl w:val="6DDABEE2"/>
    <w:lvl w:ilvl="0" w:tplc="93FCAC3E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A09634">
      <w:numFmt w:val="bullet"/>
      <w:lvlText w:val="•"/>
      <w:lvlJc w:val="left"/>
      <w:pPr>
        <w:ind w:left="385" w:hanging="167"/>
      </w:pPr>
      <w:rPr>
        <w:rFonts w:hint="default"/>
        <w:lang w:val="ru-RU" w:eastAsia="en-US" w:bidi="ar-SA"/>
      </w:rPr>
    </w:lvl>
    <w:lvl w:ilvl="2" w:tplc="EEFE485E">
      <w:numFmt w:val="bullet"/>
      <w:lvlText w:val="•"/>
      <w:lvlJc w:val="left"/>
      <w:pPr>
        <w:ind w:left="650" w:hanging="167"/>
      </w:pPr>
      <w:rPr>
        <w:rFonts w:hint="default"/>
        <w:lang w:val="ru-RU" w:eastAsia="en-US" w:bidi="ar-SA"/>
      </w:rPr>
    </w:lvl>
    <w:lvl w:ilvl="3" w:tplc="B50E56C2">
      <w:numFmt w:val="bullet"/>
      <w:lvlText w:val="•"/>
      <w:lvlJc w:val="left"/>
      <w:pPr>
        <w:ind w:left="915" w:hanging="167"/>
      </w:pPr>
      <w:rPr>
        <w:rFonts w:hint="default"/>
        <w:lang w:val="ru-RU" w:eastAsia="en-US" w:bidi="ar-SA"/>
      </w:rPr>
    </w:lvl>
    <w:lvl w:ilvl="4" w:tplc="CB2AC8D8">
      <w:numFmt w:val="bullet"/>
      <w:lvlText w:val="•"/>
      <w:lvlJc w:val="left"/>
      <w:pPr>
        <w:ind w:left="1180" w:hanging="167"/>
      </w:pPr>
      <w:rPr>
        <w:rFonts w:hint="default"/>
        <w:lang w:val="ru-RU" w:eastAsia="en-US" w:bidi="ar-SA"/>
      </w:rPr>
    </w:lvl>
    <w:lvl w:ilvl="5" w:tplc="C5189B8A">
      <w:numFmt w:val="bullet"/>
      <w:lvlText w:val="•"/>
      <w:lvlJc w:val="left"/>
      <w:pPr>
        <w:ind w:left="1446" w:hanging="167"/>
      </w:pPr>
      <w:rPr>
        <w:rFonts w:hint="default"/>
        <w:lang w:val="ru-RU" w:eastAsia="en-US" w:bidi="ar-SA"/>
      </w:rPr>
    </w:lvl>
    <w:lvl w:ilvl="6" w:tplc="800CA8F2">
      <w:numFmt w:val="bullet"/>
      <w:lvlText w:val="•"/>
      <w:lvlJc w:val="left"/>
      <w:pPr>
        <w:ind w:left="1711" w:hanging="167"/>
      </w:pPr>
      <w:rPr>
        <w:rFonts w:hint="default"/>
        <w:lang w:val="ru-RU" w:eastAsia="en-US" w:bidi="ar-SA"/>
      </w:rPr>
    </w:lvl>
    <w:lvl w:ilvl="7" w:tplc="CF94092E">
      <w:numFmt w:val="bullet"/>
      <w:lvlText w:val="•"/>
      <w:lvlJc w:val="left"/>
      <w:pPr>
        <w:ind w:left="1976" w:hanging="167"/>
      </w:pPr>
      <w:rPr>
        <w:rFonts w:hint="default"/>
        <w:lang w:val="ru-RU" w:eastAsia="en-US" w:bidi="ar-SA"/>
      </w:rPr>
    </w:lvl>
    <w:lvl w:ilvl="8" w:tplc="7B6A0914">
      <w:numFmt w:val="bullet"/>
      <w:lvlText w:val="•"/>
      <w:lvlJc w:val="left"/>
      <w:pPr>
        <w:ind w:left="2241" w:hanging="167"/>
      </w:pPr>
      <w:rPr>
        <w:rFonts w:hint="default"/>
        <w:lang w:val="ru-RU" w:eastAsia="en-US" w:bidi="ar-SA"/>
      </w:rPr>
    </w:lvl>
  </w:abstractNum>
  <w:abstractNum w:abstractNumId="4">
    <w:nsid w:val="61914CA6"/>
    <w:multiLevelType w:val="hybridMultilevel"/>
    <w:tmpl w:val="A86A68D6"/>
    <w:lvl w:ilvl="0" w:tplc="443E59A2">
      <w:start w:val="2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96E516">
      <w:numFmt w:val="bullet"/>
      <w:lvlText w:val="•"/>
      <w:lvlJc w:val="left"/>
      <w:pPr>
        <w:ind w:left="287" w:hanging="221"/>
      </w:pPr>
      <w:rPr>
        <w:rFonts w:hint="default"/>
        <w:lang w:val="ru-RU" w:eastAsia="en-US" w:bidi="ar-SA"/>
      </w:rPr>
    </w:lvl>
    <w:lvl w:ilvl="2" w:tplc="12A6B0EC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3" w:tplc="D7AC6236">
      <w:numFmt w:val="bullet"/>
      <w:lvlText w:val="•"/>
      <w:lvlJc w:val="left"/>
      <w:pPr>
        <w:ind w:left="663" w:hanging="221"/>
      </w:pPr>
      <w:rPr>
        <w:rFonts w:hint="default"/>
        <w:lang w:val="ru-RU" w:eastAsia="en-US" w:bidi="ar-SA"/>
      </w:rPr>
    </w:lvl>
    <w:lvl w:ilvl="4" w:tplc="2D047CB4">
      <w:numFmt w:val="bullet"/>
      <w:lvlText w:val="•"/>
      <w:lvlJc w:val="left"/>
      <w:pPr>
        <w:ind w:left="851" w:hanging="221"/>
      </w:pPr>
      <w:rPr>
        <w:rFonts w:hint="default"/>
        <w:lang w:val="ru-RU" w:eastAsia="en-US" w:bidi="ar-SA"/>
      </w:rPr>
    </w:lvl>
    <w:lvl w:ilvl="5" w:tplc="A63A9FE6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6" w:tplc="A3964908">
      <w:numFmt w:val="bullet"/>
      <w:lvlText w:val="•"/>
      <w:lvlJc w:val="left"/>
      <w:pPr>
        <w:ind w:left="1226" w:hanging="221"/>
      </w:pPr>
      <w:rPr>
        <w:rFonts w:hint="default"/>
        <w:lang w:val="ru-RU" w:eastAsia="en-US" w:bidi="ar-SA"/>
      </w:rPr>
    </w:lvl>
    <w:lvl w:ilvl="7" w:tplc="0D445348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8" w:tplc="86F60E52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</w:abstractNum>
  <w:abstractNum w:abstractNumId="5">
    <w:nsid w:val="735C73C6"/>
    <w:multiLevelType w:val="hybridMultilevel"/>
    <w:tmpl w:val="61965520"/>
    <w:lvl w:ilvl="0" w:tplc="065094BE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9C3F52">
      <w:numFmt w:val="bullet"/>
      <w:lvlText w:val="•"/>
      <w:lvlJc w:val="left"/>
      <w:pPr>
        <w:ind w:left="385" w:hanging="221"/>
      </w:pPr>
      <w:rPr>
        <w:rFonts w:hint="default"/>
        <w:lang w:val="ru-RU" w:eastAsia="en-US" w:bidi="ar-SA"/>
      </w:rPr>
    </w:lvl>
    <w:lvl w:ilvl="2" w:tplc="79CE306C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3" w:tplc="F43C3AD8">
      <w:numFmt w:val="bullet"/>
      <w:lvlText w:val="•"/>
      <w:lvlJc w:val="left"/>
      <w:pPr>
        <w:ind w:left="915" w:hanging="221"/>
      </w:pPr>
      <w:rPr>
        <w:rFonts w:hint="default"/>
        <w:lang w:val="ru-RU" w:eastAsia="en-US" w:bidi="ar-SA"/>
      </w:rPr>
    </w:lvl>
    <w:lvl w:ilvl="4" w:tplc="E5E41E86">
      <w:numFmt w:val="bullet"/>
      <w:lvlText w:val="•"/>
      <w:lvlJc w:val="left"/>
      <w:pPr>
        <w:ind w:left="1180" w:hanging="221"/>
      </w:pPr>
      <w:rPr>
        <w:rFonts w:hint="default"/>
        <w:lang w:val="ru-RU" w:eastAsia="en-US" w:bidi="ar-SA"/>
      </w:rPr>
    </w:lvl>
    <w:lvl w:ilvl="5" w:tplc="6AF0CF58"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6" w:tplc="D8F0086E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  <w:lvl w:ilvl="7" w:tplc="B6845312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8" w:tplc="603664AC">
      <w:numFmt w:val="bullet"/>
      <w:lvlText w:val="•"/>
      <w:lvlJc w:val="left"/>
      <w:pPr>
        <w:ind w:left="2241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94"/>
    <w:rsid w:val="00053994"/>
    <w:rsid w:val="000547C1"/>
    <w:rsid w:val="00277511"/>
    <w:rsid w:val="003C7AD4"/>
    <w:rsid w:val="003D228D"/>
    <w:rsid w:val="00570E32"/>
    <w:rsid w:val="00571E34"/>
    <w:rsid w:val="00577B97"/>
    <w:rsid w:val="00674B3A"/>
    <w:rsid w:val="006F3F1D"/>
    <w:rsid w:val="007577A1"/>
    <w:rsid w:val="007E1996"/>
    <w:rsid w:val="008240D0"/>
    <w:rsid w:val="00843A8E"/>
    <w:rsid w:val="00911B22"/>
    <w:rsid w:val="00AE5502"/>
    <w:rsid w:val="00BA15C4"/>
    <w:rsid w:val="00BC1E9C"/>
    <w:rsid w:val="00D91FB7"/>
    <w:rsid w:val="00DD202F"/>
    <w:rsid w:val="00E06371"/>
    <w:rsid w:val="00E06999"/>
    <w:rsid w:val="00E306DB"/>
    <w:rsid w:val="00E826BC"/>
    <w:rsid w:val="00F44756"/>
    <w:rsid w:val="00F70DAB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3A8E"/>
    <w:pPr>
      <w:widowControl w:val="0"/>
      <w:autoSpaceDE w:val="0"/>
      <w:autoSpaceDN w:val="0"/>
      <w:spacing w:before="47" w:after="0" w:line="240" w:lineRule="auto"/>
      <w:ind w:left="1081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1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19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next w:val="a"/>
    <w:link w:val="a5"/>
    <w:qFormat/>
    <w:rsid w:val="007E19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E19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3A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3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43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uiPriority w:val="1"/>
    <w:rsid w:val="00843A8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843A8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3A8E"/>
    <w:pPr>
      <w:widowControl w:val="0"/>
      <w:autoSpaceDE w:val="0"/>
      <w:autoSpaceDN w:val="0"/>
      <w:spacing w:before="47" w:after="0" w:line="240" w:lineRule="auto"/>
      <w:ind w:left="1081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1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19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next w:val="a"/>
    <w:link w:val="a5"/>
    <w:qFormat/>
    <w:rsid w:val="007E19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E19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43A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43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43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uiPriority w:val="1"/>
    <w:rsid w:val="00843A8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843A8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Юлия Юрьевна</dc:creator>
  <cp:keywords/>
  <dc:description/>
  <cp:lastModifiedBy>Функ</cp:lastModifiedBy>
  <cp:revision>15</cp:revision>
  <cp:lastPrinted>2021-01-25T06:27:00Z</cp:lastPrinted>
  <dcterms:created xsi:type="dcterms:W3CDTF">2020-02-27T03:30:00Z</dcterms:created>
  <dcterms:modified xsi:type="dcterms:W3CDTF">2023-01-25T08:56:00Z</dcterms:modified>
</cp:coreProperties>
</file>