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DC2B94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30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1101-п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201</w:t>
      </w:r>
      <w:r w:rsidR="009075CA">
        <w:rPr>
          <w:rFonts w:ascii="Times New Roman" w:hAnsi="Times New Roman"/>
          <w:sz w:val="28"/>
          <w:szCs w:val="28"/>
        </w:rPr>
        <w:t>8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D5D9B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DC2B94">
        <w:rPr>
          <w:rFonts w:ascii="Times New Roman" w:hAnsi="Times New Roman"/>
          <w:sz w:val="28"/>
          <w:szCs w:val="28"/>
        </w:rPr>
        <w:t xml:space="preserve">       </w:t>
      </w:r>
      <w:r w:rsidR="00D505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К.А. Тюнин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    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C2B94">
        <w:rPr>
          <w:rFonts w:ascii="Times New Roman" w:hAnsi="Times New Roman"/>
          <w:sz w:val="20"/>
          <w:szCs w:val="20"/>
          <w:lang w:eastAsia="ru-RU"/>
        </w:rPr>
        <w:t>30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 w:rsidR="005D5D9B">
        <w:rPr>
          <w:rFonts w:ascii="Times New Roman" w:hAnsi="Times New Roman"/>
          <w:sz w:val="20"/>
          <w:szCs w:val="20"/>
          <w:lang w:eastAsia="ru-RU"/>
        </w:rPr>
        <w:t>7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DC2B94">
        <w:rPr>
          <w:rFonts w:ascii="Times New Roman" w:hAnsi="Times New Roman"/>
          <w:sz w:val="20"/>
          <w:szCs w:val="20"/>
          <w:lang w:eastAsia="ru-RU"/>
        </w:rPr>
        <w:t>1101-п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27F9F" w:rsidRPr="00914644" w:rsidRDefault="00E27F9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E27F9F" w:rsidRPr="00914644" w:rsidRDefault="00E27F9F" w:rsidP="00E27F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C450F7" w:rsidRPr="00914644">
        <w:rPr>
          <w:rFonts w:ascii="Times New Roman" w:hAnsi="Times New Roman"/>
          <w:sz w:val="20"/>
          <w:szCs w:val="20"/>
          <w:lang w:eastAsia="ru-RU"/>
        </w:rPr>
        <w:t>администрации      Каратузского района</w:t>
      </w:r>
    </w:p>
    <w:p w:rsidR="00E27F9F" w:rsidRPr="00914644" w:rsidRDefault="00E27F9F" w:rsidP="00E27F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D203C1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.10.2013 г. </w:t>
      </w:r>
      <w:r w:rsidRPr="00914644">
        <w:rPr>
          <w:rFonts w:ascii="Times New Roman" w:hAnsi="Times New Roman"/>
          <w:sz w:val="20"/>
          <w:szCs w:val="20"/>
          <w:lang w:eastAsia="ru-RU"/>
        </w:rPr>
        <w:t>№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 1124-п</w:t>
      </w:r>
    </w:p>
    <w:p w:rsid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4B3E59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37087" w:rsidRPr="00017E2C" w:rsidRDefault="00790A5B" w:rsidP="00E14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  <w:r w:rsidR="00136D35" w:rsidRPr="00017E2C">
              <w:rPr>
                <w:rFonts w:ascii="Times New Roman" w:hAnsi="Times New Roman"/>
                <w:sz w:val="28"/>
                <w:szCs w:val="16"/>
              </w:rPr>
              <w:t>;</w:t>
            </w:r>
          </w:p>
          <w:p w:rsidR="00136D35" w:rsidRPr="00EE279E" w:rsidRDefault="00136D35" w:rsidP="00E14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«Каратузский район»</w:t>
            </w:r>
          </w:p>
          <w:p w:rsidR="00C372BA" w:rsidRPr="001567C6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E11349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E11349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70627">
              <w:rPr>
                <w:rFonts w:ascii="Times New Roman" w:hAnsi="Times New Roman"/>
                <w:sz w:val="28"/>
                <w:szCs w:val="28"/>
              </w:rPr>
              <w:t>оздание предпосылок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направленных на внедрение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 w:rsidR="00754E87"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0C146A" w:rsidRDefault="009075CA" w:rsidP="009075C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4B3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6C2A58"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A58"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C2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C2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C2A58"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537</w:t>
            </w:r>
            <w:r w:rsidR="000C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0C146A" w:rsidRDefault="009075CA" w:rsidP="009075C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E35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0C146A" w:rsidRPr="00A96354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E87" w:rsidRPr="0075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E87" w:rsidRPr="00754E87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4E87" w:rsidRPr="00754E87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C146A" w:rsidRPr="00754E87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 </w:t>
            </w:r>
            <w:r w:rsidR="00754E87" w:rsidRPr="0075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54E87" w:rsidRPr="00754E8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C146A" w:rsidRPr="006C2A58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88667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146A" w:rsidRPr="006C2A58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0C146A" w:rsidRPr="006C2A58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7 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0C146A" w:rsidRPr="006C2A58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2019 год – 7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0C146A" w:rsidRPr="00EE279E" w:rsidRDefault="000C146A" w:rsidP="000C14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96354" w:rsidRPr="006C2A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 xml:space="preserve"> 7 6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="00A96354"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146A" w:rsidRDefault="000C146A" w:rsidP="009075C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9075CA" w:rsidRDefault="000C146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="009075CA"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="009075CA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075CA" w:rsidRPr="006C2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354" w:rsidRPr="006C2A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75CA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9075CA"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75CA" w:rsidRPr="006C2A58">
              <w:rPr>
                <w:rFonts w:ascii="Times New Roman" w:hAnsi="Times New Roman" w:cs="Times New Roman"/>
                <w:sz w:val="28"/>
                <w:szCs w:val="28"/>
              </w:rPr>
              <w:t>4070 тыс.</w:t>
            </w:r>
            <w:r w:rsidR="009075CA"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075CA" w:rsidRPr="00EE279E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5CA" w:rsidRPr="00EE279E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5CA" w:rsidRPr="00BF63CF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5CA" w:rsidRPr="00BF63CF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5CA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5CA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7 187,3</w:t>
            </w:r>
            <w:r w:rsidR="00342D89"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42D89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3612" w:rsidRPr="00EE279E" w:rsidRDefault="004B3612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96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7 187,3</w:t>
            </w:r>
            <w:r w:rsidR="00342D89"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42D89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3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5CA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146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A58" w:rsidRPr="006C2A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075CA" w:rsidRPr="00EE279E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5CA" w:rsidRPr="00EE279E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5CA" w:rsidRPr="00BF63CF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5CA" w:rsidRPr="002904F4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75CA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225B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,30000 тыс. рублей</w:t>
            </w:r>
            <w:r w:rsidR="004B3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612" w:rsidRPr="00EE279E" w:rsidRDefault="004B3612" w:rsidP="009C2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A58">
              <w:rPr>
                <w:rFonts w:ascii="Times New Roman" w:hAnsi="Times New Roman" w:cs="Times New Roman"/>
                <w:sz w:val="28"/>
                <w:szCs w:val="28"/>
              </w:rPr>
              <w:t>0000 тыс. рублей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EE279E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EE279E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EE279E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EE279E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мым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EE279E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)</w:t>
      </w:r>
      <w:r w:rsidRPr="00EE279E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EE279E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279E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proofErr w:type="gramEnd"/>
      <w:r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>5</w:t>
      </w:r>
      <w:r w:rsidRPr="00EE279E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Pr="00EE279E">
        <w:rPr>
          <w:rFonts w:ascii="Times New Roman" w:hAnsi="Times New Roman"/>
          <w:sz w:val="28"/>
          <w:szCs w:val="28"/>
          <w:lang w:eastAsia="ru-RU"/>
        </w:rPr>
        <w:t>0-</w:t>
      </w:r>
      <w:r w:rsidR="003E280E">
        <w:rPr>
          <w:rFonts w:ascii="Times New Roman" w:hAnsi="Times New Roman"/>
          <w:sz w:val="28"/>
          <w:szCs w:val="28"/>
          <w:lang w:eastAsia="ru-RU"/>
        </w:rPr>
        <w:t>25</w:t>
      </w:r>
      <w:r w:rsidRPr="00EE279E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284D">
        <w:rPr>
          <w:rFonts w:ascii="Times New Roman" w:hAnsi="Times New Roman"/>
          <w:sz w:val="28"/>
          <w:szCs w:val="28"/>
          <w:lang w:eastAsia="ru-RU"/>
        </w:rPr>
        <w:t>- в</w:t>
      </w:r>
      <w:r w:rsidRPr="00EE279E">
        <w:rPr>
          <w:rFonts w:ascii="Times New Roman" w:hAnsi="Times New Roman"/>
          <w:sz w:val="28"/>
          <w:szCs w:val="28"/>
          <w:lang w:eastAsia="ru-RU"/>
        </w:rPr>
        <w:t>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на значительном числе объектов водопроводно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го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Проблема высокого </w:t>
      </w:r>
      <w:r w:rsidR="00FA668B" w:rsidRPr="00EE279E">
        <w:rPr>
          <w:sz w:val="28"/>
          <w:szCs w:val="28"/>
          <w:lang w:eastAsia="ru-RU"/>
        </w:rPr>
        <w:t>износа</w:t>
      </w:r>
      <w:r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EE279E">
        <w:rPr>
          <w:sz w:val="28"/>
          <w:szCs w:val="28"/>
          <w:lang w:eastAsia="ru-RU"/>
        </w:rPr>
        <w:t xml:space="preserve"> </w:t>
      </w:r>
      <w:r w:rsidR="00FA668B" w:rsidRPr="00EE279E">
        <w:rPr>
          <w:sz w:val="28"/>
          <w:szCs w:val="28"/>
          <w:lang w:eastAsia="ru-RU"/>
        </w:rPr>
        <w:t xml:space="preserve">составляет </w:t>
      </w:r>
      <w:r w:rsidR="00532401" w:rsidRPr="00EE279E">
        <w:rPr>
          <w:sz w:val="28"/>
          <w:szCs w:val="28"/>
          <w:lang w:eastAsia="ru-RU"/>
        </w:rPr>
        <w:t>6</w:t>
      </w:r>
      <w:r w:rsidR="003E280E">
        <w:rPr>
          <w:sz w:val="28"/>
          <w:szCs w:val="28"/>
          <w:lang w:val="ru-RU" w:eastAsia="ru-RU"/>
        </w:rPr>
        <w:t>4</w:t>
      </w:r>
      <w:r w:rsidR="00FA668B" w:rsidRPr="00EE279E">
        <w:rPr>
          <w:sz w:val="28"/>
          <w:szCs w:val="28"/>
          <w:lang w:eastAsia="ru-RU"/>
        </w:rPr>
        <w:t xml:space="preserve"> %</w:t>
      </w:r>
      <w:r w:rsidR="00D029ED">
        <w:rPr>
          <w:sz w:val="28"/>
          <w:szCs w:val="28"/>
          <w:lang w:val="ru-RU" w:eastAsia="ru-RU"/>
        </w:rPr>
        <w:t>.</w:t>
      </w:r>
      <w:r w:rsidR="00100096" w:rsidRPr="00EE279E">
        <w:rPr>
          <w:sz w:val="28"/>
          <w:szCs w:val="28"/>
          <w:lang w:eastAsia="ru-RU"/>
        </w:rPr>
        <w:t xml:space="preserve"> </w:t>
      </w:r>
      <w:r w:rsidR="00C06CF5" w:rsidRPr="00EE279E">
        <w:rPr>
          <w:sz w:val="28"/>
          <w:szCs w:val="28"/>
        </w:rPr>
        <w:t>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</w:p>
    <w:p w:rsidR="00FD1146" w:rsidRPr="00FD1146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инфраструктуры до </w:t>
      </w:r>
      <w:r w:rsidR="00800A37">
        <w:rPr>
          <w:sz w:val="28"/>
          <w:szCs w:val="28"/>
          <w:lang w:val="ru-RU"/>
        </w:rPr>
        <w:t>6</w:t>
      </w:r>
      <w:r w:rsidR="00130B4D">
        <w:rPr>
          <w:sz w:val="28"/>
          <w:szCs w:val="28"/>
          <w:lang w:val="ru-RU"/>
        </w:rPr>
        <w:t>2</w:t>
      </w:r>
      <w:r w:rsidR="00800A37">
        <w:rPr>
          <w:sz w:val="28"/>
          <w:szCs w:val="28"/>
          <w:lang w:val="ru-RU"/>
        </w:rPr>
        <w:t>,5</w:t>
      </w:r>
      <w:r>
        <w:rPr>
          <w:sz w:val="28"/>
          <w:szCs w:val="28"/>
          <w:lang w:val="ru-RU"/>
        </w:rPr>
        <w:t xml:space="preserve"> % в 2020 году. </w:t>
      </w:r>
    </w:p>
    <w:p w:rsidR="00D04D0A" w:rsidRPr="00EE279E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а 2012 год организациями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EE279E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EE279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276,7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EE279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EE279E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>19,5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EE279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EE279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EE279E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16,8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35,9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 xml:space="preserve"> кВт/час.</w:t>
      </w:r>
    </w:p>
    <w:p w:rsidR="00C06CF5" w:rsidRPr="00EE279E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EE279E">
        <w:rPr>
          <w:rFonts w:eastAsia="Calibri"/>
          <w:sz w:val="28"/>
          <w:szCs w:val="28"/>
          <w:lang w:eastAsia="ru-RU"/>
        </w:rPr>
        <w:t>Каратузского района</w:t>
      </w:r>
      <w:r w:rsidRPr="00EE279E">
        <w:rPr>
          <w:rFonts w:eastAsia="Calibri"/>
          <w:sz w:val="28"/>
          <w:szCs w:val="28"/>
          <w:lang w:eastAsia="ru-RU"/>
        </w:rPr>
        <w:t xml:space="preserve"> на </w:t>
      </w:r>
      <w:r w:rsidR="004E7D3C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EE279E">
        <w:rPr>
          <w:rFonts w:eastAsia="Calibri"/>
          <w:sz w:val="28"/>
          <w:szCs w:val="28"/>
          <w:lang w:eastAsia="ru-RU"/>
        </w:rPr>
        <w:t xml:space="preserve">составляет </w:t>
      </w:r>
      <w:r w:rsidR="005E11A1">
        <w:rPr>
          <w:rFonts w:eastAsia="Calibri"/>
          <w:sz w:val="28"/>
          <w:szCs w:val="28"/>
          <w:lang w:val="ru-RU" w:eastAsia="ru-RU"/>
        </w:rPr>
        <w:t>5,5</w:t>
      </w:r>
      <w:r w:rsidR="00C917B0" w:rsidRPr="00EE279E">
        <w:rPr>
          <w:rFonts w:eastAsia="Calibri"/>
          <w:sz w:val="28"/>
          <w:szCs w:val="28"/>
          <w:lang w:eastAsia="ru-RU"/>
        </w:rPr>
        <w:t xml:space="preserve"> </w:t>
      </w:r>
      <w:r w:rsidR="00C31217">
        <w:rPr>
          <w:rFonts w:eastAsia="Calibri"/>
          <w:sz w:val="28"/>
          <w:szCs w:val="28"/>
          <w:lang w:eastAsia="ru-RU"/>
        </w:rPr>
        <w:t>%</w:t>
      </w:r>
      <w:r w:rsidRPr="00EE279E">
        <w:rPr>
          <w:rFonts w:eastAsia="Calibri"/>
          <w:sz w:val="28"/>
          <w:szCs w:val="28"/>
          <w:lang w:eastAsia="ru-RU"/>
        </w:rPr>
        <w:t>.</w:t>
      </w:r>
      <w:r w:rsidR="00C06CF5" w:rsidRPr="00EE279E">
        <w:rPr>
          <w:rFonts w:eastAsia="Calibri"/>
          <w:sz w:val="28"/>
          <w:szCs w:val="28"/>
          <w:lang w:eastAsia="ru-RU"/>
        </w:rPr>
        <w:t xml:space="preserve"> Особенно низок уровень благоустройства в малых </w:t>
      </w:r>
      <w:r w:rsidR="004E7D3C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EE279E">
        <w:rPr>
          <w:rFonts w:eastAsia="Calibri"/>
          <w:sz w:val="28"/>
          <w:szCs w:val="28"/>
          <w:lang w:eastAsia="ru-RU"/>
        </w:rPr>
        <w:t>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EE279E">
        <w:rPr>
          <w:rFonts w:eastAsia="Calibri"/>
          <w:sz w:val="28"/>
          <w:szCs w:val="28"/>
          <w:lang w:eastAsia="ru-RU"/>
        </w:rPr>
        <w:t>–</w:t>
      </w:r>
      <w:r w:rsidRPr="00EE279E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EE279E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>ю</w:t>
      </w:r>
      <w:r w:rsidRPr="00EE279E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EE279E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составляют порядка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49,6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 при объеме расходов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 xml:space="preserve">51,4 </w:t>
      </w:r>
      <w:r w:rsidRPr="00EE279E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рублей. При этом возмещение населением затрат за предоставление услуг составляет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27,2 млн.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 (или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 xml:space="preserve">99,1 </w:t>
      </w:r>
      <w:r w:rsidRPr="00EE279E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904BBA" w:rsidRPr="00EE279E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EE279E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EE279E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EE279E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EE279E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. Утверждены или находятся</w:t>
      </w:r>
      <w:r w:rsidR="008F65D1" w:rsidRPr="00EE279E">
        <w:rPr>
          <w:rFonts w:ascii="Times New Roman" w:hAnsi="Times New Roman"/>
          <w:sz w:val="28"/>
          <w:szCs w:val="28"/>
          <w:lang w:eastAsia="ru-RU"/>
        </w:rPr>
        <w:t xml:space="preserve">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 xml:space="preserve"> Принят федеральный закон, призванный системно решить задачу капитального ремонта 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>ногоквартирных домов.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 xml:space="preserve"> Во многом пересмотрены правила работы управляющих организаций.</w:t>
      </w:r>
    </w:p>
    <w:p w:rsidR="009611D8" w:rsidRPr="00EE279E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Ре</w:t>
      </w:r>
      <w:r w:rsidR="009611D8" w:rsidRPr="00EE279E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val="ru-RU" w:eastAsia="ru-RU"/>
        </w:rPr>
        <w:t>е</w:t>
      </w:r>
      <w:r w:rsidR="009611D8" w:rsidRPr="00EE279E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>
        <w:rPr>
          <w:sz w:val="28"/>
          <w:szCs w:val="28"/>
          <w:lang w:val="ru-RU" w:eastAsia="ru-RU"/>
        </w:rPr>
        <w:t>продолжается</w:t>
      </w:r>
      <w:r w:rsidR="009611D8" w:rsidRPr="00EE279E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EE279E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EE279E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EE279E">
        <w:rPr>
          <w:sz w:val="28"/>
          <w:szCs w:val="28"/>
          <w:lang w:eastAsia="ru-RU"/>
        </w:rPr>
        <w:t>муниципальной</w:t>
      </w:r>
      <w:r w:rsidR="009611D8" w:rsidRPr="00EE279E">
        <w:rPr>
          <w:sz w:val="28"/>
          <w:szCs w:val="28"/>
          <w:lang w:eastAsia="ru-RU"/>
        </w:rPr>
        <w:t xml:space="preserve"> программой.</w:t>
      </w:r>
    </w:p>
    <w:p w:rsidR="00AE2D69" w:rsidRPr="00EE279E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EE279E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EE279E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EE279E">
        <w:rPr>
          <w:rFonts w:ascii="Times New Roman" w:hAnsi="Times New Roman"/>
          <w:sz w:val="28"/>
          <w:szCs w:val="28"/>
          <w:lang w:eastAsia="ru-RU"/>
        </w:rPr>
        <w:t>ет</w:t>
      </w:r>
      <w:r w:rsidRPr="00EE279E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государственн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92FCC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B01822" w:rsidRPr="00EE279E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</w:t>
      </w:r>
      <w:r w:rsidR="00A90888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EE279E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утв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контроля за качеством и надежность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контрол</w:t>
      </w:r>
      <w:r w:rsidR="00A063FF" w:rsidRPr="00EE279E">
        <w:rPr>
          <w:rFonts w:ascii="Times New Roman" w:hAnsi="Times New Roman"/>
          <w:sz w:val="28"/>
          <w:szCs w:val="28"/>
          <w:lang w:eastAsia="ru-RU"/>
        </w:rPr>
        <w:t>ь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за раскрытием информации </w:t>
      </w:r>
      <w:r w:rsidR="00F17904" w:rsidRPr="00EE279E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EE279E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EE279E">
        <w:rPr>
          <w:sz w:val="28"/>
          <w:szCs w:val="28"/>
        </w:rPr>
        <w:t>мог</w:t>
      </w:r>
      <w:r w:rsidRPr="00EE279E">
        <w:rPr>
          <w:sz w:val="28"/>
          <w:szCs w:val="28"/>
        </w:rPr>
        <w:t xml:space="preserve">ут формировать существенные риски реализации </w:t>
      </w:r>
      <w:r w:rsidR="004C16B4" w:rsidRPr="00EE279E">
        <w:rPr>
          <w:sz w:val="28"/>
          <w:szCs w:val="28"/>
        </w:rPr>
        <w:t>муниципа</w:t>
      </w:r>
      <w:r w:rsidR="00C917B0" w:rsidRPr="00EE279E">
        <w:rPr>
          <w:sz w:val="28"/>
          <w:szCs w:val="28"/>
        </w:rPr>
        <w:t>л</w:t>
      </w:r>
      <w:r w:rsidR="004C16B4" w:rsidRPr="00EE279E">
        <w:rPr>
          <w:sz w:val="28"/>
          <w:szCs w:val="28"/>
        </w:rPr>
        <w:t>ьной</w:t>
      </w:r>
      <w:r w:rsidRPr="00EE279E">
        <w:rPr>
          <w:sz w:val="28"/>
          <w:szCs w:val="28"/>
        </w:rPr>
        <w:t xml:space="preserve"> программы.</w:t>
      </w:r>
    </w:p>
    <w:p w:rsidR="006F7C0A" w:rsidRPr="00EE279E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356A" w:rsidRPr="00EE279E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EE279E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57C1A" w:rsidRPr="00EE279E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757C1A" w:rsidRPr="00EE279E">
        <w:rPr>
          <w:sz w:val="28"/>
          <w:szCs w:val="28"/>
        </w:rPr>
        <w:t>Приоритеты государственной</w:t>
      </w:r>
      <w:r w:rsidR="00CF678C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EE279E">
        <w:rPr>
          <w:sz w:val="28"/>
          <w:szCs w:val="28"/>
        </w:rPr>
        <w:t xml:space="preserve"> (далее – Указ № 600)</w:t>
      </w:r>
      <w:r w:rsidR="00757C1A" w:rsidRPr="00EE279E">
        <w:rPr>
          <w:sz w:val="28"/>
          <w:szCs w:val="28"/>
        </w:rPr>
        <w:t xml:space="preserve">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757C1A" w:rsidRPr="00EE279E">
        <w:rPr>
          <w:rStyle w:val="9pt"/>
          <w:b w:val="0"/>
          <w:sz w:val="28"/>
          <w:szCs w:val="28"/>
        </w:rPr>
        <w:t>№ 1662-р.</w:t>
      </w:r>
    </w:p>
    <w:p w:rsidR="003C70DC" w:rsidRPr="00EE279E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76C7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EC76C7">
        <w:rPr>
          <w:rStyle w:val="af0"/>
          <w:b w:val="0"/>
          <w:sz w:val="28"/>
          <w:szCs w:val="28"/>
        </w:rPr>
        <w:t>Первым приоритетом государственной политики</w:t>
      </w:r>
      <w:r w:rsidR="003C70DC" w:rsidRPr="00EC76C7">
        <w:rPr>
          <w:sz w:val="28"/>
          <w:szCs w:val="28"/>
        </w:rPr>
        <w:t xml:space="preserve"> </w:t>
      </w:r>
      <w:r w:rsidR="003C70DC" w:rsidRPr="00EE279E">
        <w:rPr>
          <w:sz w:val="28"/>
          <w:szCs w:val="28"/>
        </w:rPr>
        <w:t>является улучшение качества жилищного фонда, повышение комфортности условий проживания.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рамках данного приоритета </w:t>
      </w:r>
      <w:r w:rsidR="00EC76C7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реализ</w:t>
      </w:r>
      <w:r w:rsidR="00EC76C7">
        <w:rPr>
          <w:sz w:val="28"/>
          <w:szCs w:val="28"/>
          <w:lang w:val="ru-RU"/>
        </w:rPr>
        <w:t>ация</w:t>
      </w:r>
      <w:r w:rsidRPr="00EE279E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>
        <w:rPr>
          <w:sz w:val="28"/>
          <w:szCs w:val="28"/>
        </w:rPr>
        <w:t>ртирных домах, в том числе мер</w:t>
      </w:r>
      <w:r w:rsidRPr="00EE279E">
        <w:rPr>
          <w:sz w:val="28"/>
          <w:szCs w:val="28"/>
        </w:rPr>
        <w:t xml:space="preserve"> по: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развитию конкуренции в сфере предоставления услуг по управлению многоквартирными домами;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 xml:space="preserve">обеспечению доступности для населения стоимости жилищно-коммунальных услуг за счет реализации мер по </w:t>
      </w:r>
      <w:proofErr w:type="spellStart"/>
      <w:r w:rsidR="003C70DC" w:rsidRPr="00EE279E">
        <w:rPr>
          <w:sz w:val="28"/>
          <w:szCs w:val="28"/>
        </w:rPr>
        <w:t>энергоресурсосбережению</w:t>
      </w:r>
      <w:proofErr w:type="spellEnd"/>
      <w:r w:rsidR="003C70DC" w:rsidRPr="00EE279E">
        <w:rPr>
          <w:sz w:val="28"/>
          <w:szCs w:val="28"/>
        </w:rPr>
        <w:t xml:space="preserve"> и повышению эффективности мер социальной поддержки населения;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совершенствованию системы государственного учета жилищного фонда, контроля и надзора за техническим состоянием жилых зданий.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инициативы собственников помещений путем проведения  информационно-разъяснительной работы, популяризации лучших практик.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законодательстве Российской Федерации </w:t>
      </w:r>
      <w:r w:rsidR="005E11A1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сформирова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необходимые правовые основы для создания в субъектах Российской Федерации</w:t>
      </w:r>
      <w:r w:rsidR="003060D8" w:rsidRPr="00EE279E">
        <w:rPr>
          <w:sz w:val="28"/>
          <w:szCs w:val="28"/>
        </w:rPr>
        <w:t xml:space="preserve"> и муниципальных образованиях </w:t>
      </w:r>
      <w:r w:rsidR="00A70C82" w:rsidRPr="00EE279E">
        <w:rPr>
          <w:sz w:val="28"/>
          <w:szCs w:val="28"/>
        </w:rPr>
        <w:t>субъектов Российской Федерации</w:t>
      </w:r>
      <w:r w:rsidRPr="00EE279E">
        <w:rPr>
          <w:sz w:val="28"/>
          <w:szCs w:val="28"/>
        </w:rPr>
        <w:t xml:space="preserve">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</w:t>
      </w:r>
      <w:r w:rsidR="005E11A1">
        <w:rPr>
          <w:sz w:val="28"/>
          <w:szCs w:val="28"/>
        </w:rPr>
        <w:t>х домах, а также конкретизирова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обязанность собственников помещений в многоквартирном доме оплачивать расходы на капитальный ремонт общего имущества.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1E5E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7D1E5E">
        <w:rPr>
          <w:rStyle w:val="af0"/>
          <w:b w:val="0"/>
          <w:sz w:val="28"/>
          <w:szCs w:val="28"/>
        </w:rPr>
        <w:t>Вторым приоритетом</w:t>
      </w:r>
      <w:r w:rsidR="00757C1A" w:rsidRPr="007D1E5E">
        <w:rPr>
          <w:sz w:val="28"/>
          <w:szCs w:val="28"/>
        </w:rPr>
        <w:t xml:space="preserve"> государственной политики</w:t>
      </w:r>
      <w:r w:rsidR="00757C1A" w:rsidRPr="00EE279E">
        <w:rPr>
          <w:sz w:val="28"/>
          <w:szCs w:val="28"/>
        </w:rPr>
        <w:t xml:space="preserve"> является модернизация и повышение энергоэффективности объектов коммунального хозяйства.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600 </w:t>
      </w:r>
      <w:r>
        <w:rPr>
          <w:sz w:val="28"/>
          <w:szCs w:val="28"/>
          <w:lang w:val="ru-RU"/>
        </w:rPr>
        <w:t>планируется</w:t>
      </w:r>
      <w:r w:rsidR="00757C1A" w:rsidRPr="00EE279E">
        <w:rPr>
          <w:sz w:val="28"/>
          <w:szCs w:val="28"/>
        </w:rPr>
        <w:t xml:space="preserve"> </w:t>
      </w:r>
      <w:proofErr w:type="spellStart"/>
      <w:r w:rsidR="00757C1A" w:rsidRPr="00EE279E">
        <w:rPr>
          <w:sz w:val="28"/>
          <w:szCs w:val="28"/>
        </w:rPr>
        <w:t>реализо</w:t>
      </w:r>
      <w:r>
        <w:rPr>
          <w:sz w:val="28"/>
          <w:szCs w:val="28"/>
          <w:lang w:val="ru-RU"/>
        </w:rPr>
        <w:t>вы</w:t>
      </w:r>
      <w:r w:rsidR="00757C1A" w:rsidRPr="00EE279E">
        <w:rPr>
          <w:sz w:val="28"/>
          <w:szCs w:val="28"/>
        </w:rPr>
        <w:t>ва</w:t>
      </w:r>
      <w:r>
        <w:rPr>
          <w:sz w:val="28"/>
          <w:szCs w:val="28"/>
          <w:lang w:val="ru-RU"/>
        </w:rPr>
        <w:t>ть</w:t>
      </w:r>
      <w:proofErr w:type="spellEnd"/>
      <w:r w:rsidR="00757C1A" w:rsidRPr="00EE279E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EE279E">
        <w:rPr>
          <w:sz w:val="28"/>
          <w:szCs w:val="28"/>
        </w:rPr>
        <w:t>Каратузского района</w:t>
      </w:r>
      <w:r w:rsidR="0030627B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в целях решения задач модернизации и повышения энергоэффективности объектов коммунального хозяйства, в том числе установлен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долгосрочны</w:t>
      </w:r>
      <w:r>
        <w:rPr>
          <w:sz w:val="28"/>
          <w:szCs w:val="28"/>
          <w:lang w:val="ru-RU"/>
        </w:rPr>
        <w:t>е</w:t>
      </w:r>
      <w:r w:rsidR="00757C1A" w:rsidRPr="00EE279E">
        <w:rPr>
          <w:sz w:val="28"/>
          <w:szCs w:val="28"/>
        </w:rPr>
        <w:t xml:space="preserve"> тариф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на коммунальные ресурсы, а также определен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величины тарифов в зависимости от качества и надежности предоставляемых ресурсов.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1567C6">
        <w:rPr>
          <w:sz w:val="28"/>
          <w:szCs w:val="28"/>
          <w:lang w:val="ru-RU"/>
        </w:rPr>
        <w:t>акже</w:t>
      </w:r>
      <w:r w:rsidR="0030627B" w:rsidRPr="00EE279E">
        <w:rPr>
          <w:sz w:val="28"/>
          <w:szCs w:val="28"/>
        </w:rPr>
        <w:t xml:space="preserve"> продолжено</w:t>
      </w:r>
      <w:r w:rsidR="00757C1A" w:rsidRPr="00EE279E">
        <w:rPr>
          <w:sz w:val="28"/>
          <w:szCs w:val="28"/>
        </w:rPr>
        <w:t xml:space="preserve"> внедрение ресурсосберегающих технологий и создание условий для более широкого использования малой энергетики в</w:t>
      </w:r>
      <w:r w:rsidR="0030627B" w:rsidRPr="00EE279E">
        <w:rPr>
          <w:sz w:val="28"/>
          <w:szCs w:val="28"/>
        </w:rPr>
        <w:t xml:space="preserve"> жилищно-коммунальном хозяйстве.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EE279E">
        <w:rPr>
          <w:sz w:val="28"/>
          <w:szCs w:val="28"/>
        </w:rPr>
        <w:t>ем водоснабжения</w:t>
      </w:r>
      <w:r w:rsidRPr="00EE279E">
        <w:rPr>
          <w:sz w:val="28"/>
          <w:szCs w:val="28"/>
        </w:rPr>
        <w:t>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</w:t>
      </w:r>
      <w:r w:rsidR="003F372B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создан</w:t>
      </w:r>
      <w:r w:rsidR="003F372B">
        <w:rPr>
          <w:sz w:val="28"/>
          <w:szCs w:val="28"/>
          <w:lang w:val="ru-RU"/>
        </w:rPr>
        <w:t>ие</w:t>
      </w:r>
      <w:r w:rsidRPr="00EE279E">
        <w:rPr>
          <w:sz w:val="28"/>
          <w:szCs w:val="28"/>
        </w:rPr>
        <w:t xml:space="preserve"> благоприятны</w:t>
      </w:r>
      <w:r w:rsidR="003F372B">
        <w:rPr>
          <w:sz w:val="28"/>
          <w:szCs w:val="28"/>
          <w:lang w:val="ru-RU"/>
        </w:rPr>
        <w:t>х</w:t>
      </w:r>
      <w:r w:rsidRPr="00EE279E">
        <w:rPr>
          <w:sz w:val="28"/>
          <w:szCs w:val="28"/>
        </w:rPr>
        <w:t xml:space="preserve"> услови</w:t>
      </w:r>
      <w:r w:rsidR="003F372B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EE279E">
        <w:rPr>
          <w:sz w:val="28"/>
          <w:szCs w:val="28"/>
        </w:rPr>
        <w:t>,</w:t>
      </w:r>
      <w:r w:rsidR="003F372B">
        <w:rPr>
          <w:sz w:val="28"/>
          <w:szCs w:val="28"/>
          <w:lang w:val="ru-RU"/>
        </w:rPr>
        <w:t xml:space="preserve"> что</w:t>
      </w:r>
      <w:r w:rsidRPr="00EE279E">
        <w:rPr>
          <w:sz w:val="28"/>
          <w:szCs w:val="28"/>
        </w:rPr>
        <w:t xml:space="preserve"> позвол</w:t>
      </w:r>
      <w:r w:rsidR="003F372B">
        <w:rPr>
          <w:sz w:val="28"/>
          <w:szCs w:val="28"/>
          <w:lang w:val="ru-RU"/>
        </w:rPr>
        <w:t>ит</w:t>
      </w:r>
      <w:r w:rsidRPr="00EE279E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EE279E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EE27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36D35">
        <w:rPr>
          <w:rFonts w:ascii="Times New Roman" w:hAnsi="Times New Roman"/>
          <w:sz w:val="28"/>
          <w:szCs w:val="28"/>
        </w:rPr>
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предпосылок, направленных на внедрение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</w:t>
      </w:r>
      <w:r w:rsidR="006C2A58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EE279E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EE279E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757C1A" w:rsidRPr="00EE279E">
        <w:rPr>
          <w:sz w:val="28"/>
          <w:szCs w:val="28"/>
        </w:rPr>
        <w:t>Цел</w:t>
      </w:r>
      <w:r w:rsidR="00136D35">
        <w:rPr>
          <w:sz w:val="28"/>
          <w:szCs w:val="28"/>
          <w:lang w:val="ru-RU"/>
        </w:rPr>
        <w:t>и</w:t>
      </w:r>
      <w:r w:rsidR="00757C1A" w:rsidRPr="00EE279E">
        <w:rPr>
          <w:sz w:val="28"/>
          <w:szCs w:val="28"/>
        </w:rPr>
        <w:t xml:space="preserve"> п</w:t>
      </w:r>
      <w:r w:rsidR="000133E4" w:rsidRPr="00EE279E">
        <w:rPr>
          <w:sz w:val="28"/>
          <w:szCs w:val="28"/>
        </w:rPr>
        <w:t>рограммы соответствую</w:t>
      </w:r>
      <w:r w:rsidR="00757C1A" w:rsidRPr="00EE279E">
        <w:rPr>
          <w:sz w:val="28"/>
          <w:szCs w:val="28"/>
        </w:rPr>
        <w:t>т:</w:t>
      </w:r>
    </w:p>
    <w:p w:rsidR="00757C1A" w:rsidRPr="00EE279E" w:rsidRDefault="00A868F5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757C1A" w:rsidRPr="00EE279E">
        <w:rPr>
          <w:sz w:val="28"/>
          <w:szCs w:val="28"/>
        </w:rPr>
        <w:t xml:space="preserve"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</w:t>
      </w:r>
      <w:r w:rsidR="003F372B">
        <w:rPr>
          <w:sz w:val="28"/>
          <w:szCs w:val="28"/>
          <w:lang w:val="ru-RU"/>
        </w:rPr>
        <w:t xml:space="preserve"> утвержденной распоряжением Правительства Российской Федерации от 17.11.2008 № 1162-р, </w:t>
      </w:r>
      <w:r w:rsidR="00757C1A" w:rsidRPr="00EE279E">
        <w:rPr>
          <w:sz w:val="28"/>
          <w:szCs w:val="28"/>
        </w:rPr>
        <w:t>а также целевым ориентирам, определенным Указом № 600;</w:t>
      </w:r>
    </w:p>
    <w:p w:rsidR="00757C1A" w:rsidRPr="00EE279E" w:rsidRDefault="00A868F5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 - </w:t>
      </w:r>
      <w:r w:rsidR="00757C1A" w:rsidRPr="00EE279E">
        <w:rPr>
          <w:sz w:val="28"/>
          <w:szCs w:val="28"/>
        </w:rPr>
        <w:t>стратегической цели государственной жилищной политики создани</w:t>
      </w:r>
      <w:r w:rsidR="003F372B">
        <w:rPr>
          <w:sz w:val="28"/>
          <w:szCs w:val="28"/>
          <w:lang w:val="ru-RU"/>
        </w:rPr>
        <w:t>я</w:t>
      </w:r>
      <w:r w:rsidR="00757C1A" w:rsidRPr="00EE279E">
        <w:rPr>
          <w:sz w:val="28"/>
          <w:szCs w:val="28"/>
        </w:rPr>
        <w:t xml:space="preserve">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9265B" w:rsidRPr="00EE279E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57C1A" w:rsidRPr="00EE279E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EE279E">
        <w:rPr>
          <w:rFonts w:ascii="Times New Roman" w:hAnsi="Times New Roman"/>
          <w:sz w:val="28"/>
          <w:szCs w:val="28"/>
        </w:rPr>
        <w:t>п</w:t>
      </w:r>
      <w:r w:rsidR="00757C1A" w:rsidRPr="00EE279E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5558DB" w:rsidRPr="00EE279E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EE279E">
        <w:rPr>
          <w:rFonts w:ascii="Times New Roman" w:hAnsi="Times New Roman"/>
          <w:sz w:val="28"/>
          <w:szCs w:val="28"/>
        </w:rPr>
        <w:t>Каратузского района</w:t>
      </w:r>
      <w:r w:rsidR="00E351CF">
        <w:rPr>
          <w:rFonts w:ascii="Times New Roman" w:hAnsi="Times New Roman"/>
          <w:sz w:val="28"/>
          <w:szCs w:val="28"/>
        </w:rPr>
        <w:t>.</w:t>
      </w:r>
    </w:p>
    <w:p w:rsidR="00E351C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8DB" w:rsidRPr="00EE279E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</w:r>
      <w:r w:rsidR="00ED628B" w:rsidRPr="00EE279E">
        <w:rPr>
          <w:rFonts w:ascii="Times New Roman" w:hAnsi="Times New Roman"/>
          <w:sz w:val="28"/>
          <w:szCs w:val="28"/>
        </w:rPr>
        <w:t>.</w:t>
      </w:r>
    </w:p>
    <w:p w:rsidR="00E525F0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E5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0E9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0474B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  <w:lang w:val="ru-RU"/>
        </w:rPr>
        <w:t xml:space="preserve">муниципальной </w:t>
      </w:r>
      <w:r w:rsidRPr="00EE279E">
        <w:rPr>
          <w:sz w:val="28"/>
          <w:szCs w:val="28"/>
        </w:rPr>
        <w:t>программы к 20</w:t>
      </w:r>
      <w:r>
        <w:rPr>
          <w:sz w:val="28"/>
          <w:szCs w:val="28"/>
          <w:lang w:val="ru-RU"/>
        </w:rPr>
        <w:t>30</w:t>
      </w:r>
      <w:r w:rsidRPr="00EE279E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среднего уровня износа жилищного фонда и коммунальной инфраструктуры до нормативного уровня;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повышение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утверждение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увеличение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- улучшение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показателей качества, надежности, безопасности и энергоэффективности поставляемых коммунальных ресурсов;</w:t>
      </w:r>
    </w:p>
    <w:p w:rsidR="00E5609F" w:rsidRPr="00E5609F" w:rsidRDefault="00E5609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сокращением объемов жилищного фонда, требующего проведения капитального ремонта;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Реальными заказчиками жилищно-коммунальных услуг будут собственники помещений в конкретном многоквартирном доме.</w:t>
      </w:r>
    </w:p>
    <w:p w:rsidR="00B730EF" w:rsidRPr="00B730E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543C3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</w:t>
      </w:r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, реконструкция и капитальный ремонт объектов коммунальной инфраструктуры муниципального образования «Каратузский район»</w:t>
      </w:r>
      <w:r w:rsidR="0008729D"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08729D">
        <w:rPr>
          <w:rFonts w:ascii="Times New Roman" w:hAnsi="Times New Roman"/>
          <w:sz w:val="28"/>
          <w:szCs w:val="28"/>
        </w:rPr>
        <w:t>3</w:t>
      </w:r>
      <w:r w:rsidR="0008729D"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="0008729D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Коммунальный комплекс Каратузского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район) характеризует: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 потребления, составляющие до </w:t>
      </w:r>
      <w:r>
        <w:rPr>
          <w:rFonts w:ascii="Times New Roman" w:hAnsi="Times New Roman"/>
          <w:sz w:val="28"/>
          <w:szCs w:val="28"/>
        </w:rPr>
        <w:t>25</w:t>
      </w:r>
      <w:r w:rsidRPr="00EE279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-отсутствие очистки питьевой воды на значительном числе объектов водопроводного хозяйства.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</w:t>
      </w:r>
      <w:proofErr w:type="gramStart"/>
      <w:r w:rsidRPr="00EE279E">
        <w:rPr>
          <w:rFonts w:ascii="Times New Roman" w:hAnsi="Times New Roman"/>
          <w:sz w:val="28"/>
          <w:szCs w:val="28"/>
        </w:rPr>
        <w:t>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В основном котлы </w:t>
      </w:r>
      <w:proofErr w:type="spellStart"/>
      <w:r w:rsidRPr="00EE279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EE279E">
        <w:rPr>
          <w:rFonts w:ascii="Times New Roman" w:hAnsi="Times New Roman"/>
          <w:sz w:val="28"/>
          <w:szCs w:val="28"/>
        </w:rPr>
        <w:t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края.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Несоответствие качества подземных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9 % от потребности.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Услуги в сфере теплоснабжения жилищно-коммунального хозяйства предоставляют 9 котельных, из них 8 теплоисточников мощностью менее 3 Гкал/</w:t>
      </w:r>
      <w:proofErr w:type="gramStart"/>
      <w:r w:rsidRPr="00891F43">
        <w:rPr>
          <w:rFonts w:ascii="Times New Roman" w:hAnsi="Times New Roman"/>
          <w:sz w:val="28"/>
          <w:szCs w:val="28"/>
        </w:rPr>
        <w:t>ч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(89%),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891F43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891F43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proofErr w:type="spellStart"/>
      <w:r w:rsidRPr="00891F43">
        <w:rPr>
          <w:rFonts w:ascii="Times New Roman" w:hAnsi="Times New Roman"/>
        </w:rPr>
        <w:t>водоисточники</w:t>
      </w:r>
      <w:proofErr w:type="spellEnd"/>
      <w:r w:rsidRPr="00891F43">
        <w:rPr>
          <w:rFonts w:ascii="Times New Roman" w:hAnsi="Times New Roman" w:cs="Times New Roman"/>
        </w:rPr>
        <w:t>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</w:t>
      </w:r>
      <w:proofErr w:type="gramStart"/>
      <w:r w:rsidRPr="00891F43">
        <w:rPr>
          <w:rFonts w:ascii="Times New Roman" w:hAnsi="Times New Roman"/>
          <w:sz w:val="28"/>
          <w:szCs w:val="28"/>
        </w:rPr>
        <w:t>нецентрализованными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пользуется 16,29 % потребителей. </w:t>
      </w:r>
    </w:p>
    <w:p w:rsidR="0008729D" w:rsidRPr="00891F43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Доля населения района, обеспеченного доброкачественной питьевой водой, составляет 83,71 %.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Соответственно более 2,5 тысяч человек в районе используют </w:t>
      </w:r>
      <w:proofErr w:type="gramStart"/>
      <w:r w:rsidRPr="00891F43">
        <w:rPr>
          <w:rFonts w:ascii="Times New Roman" w:hAnsi="Times New Roman"/>
          <w:sz w:val="28"/>
          <w:szCs w:val="28"/>
        </w:rPr>
        <w:t>воду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не отвечающую требованиям СанПиН.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обуславливается повышенным природным содержанием в воде железа, солей жесткости, фторидов, марганца. 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В настоящее время из 114,35 км сетей теплоснабжения и водоснабжения требуют замены 75,1 км, из них 5,7 км тепловых и 69,4 км водопроводных сетей. Износ коммунальных систем в среднем составляет порядка 64%, потери ресурсов – до 25%.</w:t>
      </w:r>
      <w:r>
        <w:rPr>
          <w:rFonts w:ascii="Times New Roman" w:hAnsi="Times New Roman"/>
          <w:sz w:val="28"/>
          <w:szCs w:val="28"/>
        </w:rPr>
        <w:t xml:space="preserve"> 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районе существует проблема обеспечения объектов теплоснабжения, водозаборных сооружений резервными, в </w:t>
      </w:r>
      <w:proofErr w:type="spellStart"/>
      <w:r w:rsidRPr="00891F43">
        <w:rPr>
          <w:rFonts w:ascii="Times New Roman" w:hAnsi="Times New Roman"/>
          <w:sz w:val="28"/>
          <w:szCs w:val="28"/>
        </w:rPr>
        <w:t>т.ч</w:t>
      </w:r>
      <w:proofErr w:type="spellEnd"/>
      <w:r w:rsidRPr="00891F43">
        <w:rPr>
          <w:rFonts w:ascii="Times New Roman" w:hAnsi="Times New Roman"/>
          <w:sz w:val="28"/>
          <w:szCs w:val="28"/>
        </w:rPr>
        <w:t>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планируется: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комплексного подхода к замене морально устаревших и не сертифицированных котлов </w:t>
      </w:r>
      <w:proofErr w:type="gramStart"/>
      <w:r>
        <w:rPr>
          <w:rFonts w:ascii="Times New Roman" w:hAnsi="Times New Roman"/>
          <w:sz w:val="28"/>
          <w:szCs w:val="28"/>
        </w:rPr>
        <w:t>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эксплуатационного срока котлов и тепловых сетей, повышения надежности работы систем теплоснабжения и качества сетевой воды;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теплоизоляционных материалов;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надежности систем теплоснабжения и водоснабжения и экономии топливно-энергетических ресурсов;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разработанных схем теплоснабжения и водоснабжения;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и надежностью коммунальных услуг и ресурсов.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2014-2016 годов в рамках подпрограммы «Модернизация, реконструкция и капитальный ремонт объектов коммунальной инфраструктуры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реализации неотложных мероприятий на системах теплоснабжения и водоснабжения выполнен капитальный ремонт коммунальных объектов на общую сумму 11,8 млн. рублей, в том числе: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системах теплоснабжения на сумму 2,6 млн. рублей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системах водоснабжения на сумму 9,2 млн. рублей.</w:t>
      </w:r>
    </w:p>
    <w:p w:rsidR="0008729D" w:rsidRPr="00B1535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35D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2018-2020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и использования энергоресурсов, развития </w:t>
      </w:r>
      <w:proofErr w:type="spellStart"/>
      <w:r w:rsidRPr="00B1535D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B1535D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 xml:space="preserve">Дальнейшее решение </w:t>
      </w:r>
      <w:proofErr w:type="gramStart"/>
      <w:r w:rsidRPr="00B1535D">
        <w:rPr>
          <w:rFonts w:ascii="Times New Roman" w:hAnsi="Times New Roman"/>
          <w:sz w:val="28"/>
          <w:szCs w:val="28"/>
        </w:rPr>
        <w:t>задач восстановления основных фондов инженерной инфраструктуры коммунального комплекса района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увеличением срока эксплуатации технологического оборудования котельных и водозаборных сооружений, внедрение ресурсосберегающего оборудования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  <w:proofErr w:type="gramEnd"/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проблем, связанных с состоянием коммунальной инфраструктуры района,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недостаточным объемом государственного и частного инвестирования;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ограниченностью собственных сре</w:t>
      </w:r>
      <w:proofErr w:type="gramStart"/>
      <w:r w:rsidRPr="00EE279E">
        <w:rPr>
          <w:rFonts w:ascii="Times New Roman" w:hAnsi="Times New Roman"/>
          <w:sz w:val="28"/>
          <w:szCs w:val="28"/>
        </w:rPr>
        <w:t>дств пр</w:t>
      </w:r>
      <w:proofErr w:type="gramEnd"/>
      <w:r w:rsidRPr="00EE279E">
        <w:rPr>
          <w:rFonts w:ascii="Times New Roman" w:hAnsi="Times New Roman"/>
          <w:sz w:val="28"/>
          <w:szCs w:val="28"/>
        </w:rPr>
        <w:t>едприятий на капитальный ремонт, реконструкцию и обновление основных фондов;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наличием сверхнормативных затрат энергетических ресурсов на производство;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5C">
        <w:rPr>
          <w:rFonts w:ascii="Times New Roman" w:hAnsi="Times New Roman"/>
          <w:sz w:val="28"/>
          <w:szCs w:val="28"/>
        </w:rPr>
        <w:t>р</w:t>
      </w:r>
      <w:r w:rsidR="00E35C5C" w:rsidRPr="00136D35">
        <w:rPr>
          <w:rFonts w:ascii="Times New Roman" w:hAnsi="Times New Roman"/>
          <w:sz w:val="28"/>
          <w:szCs w:val="28"/>
        </w:rPr>
        <w:t>азвитие, модернизация и капитальный ремонт объектов коммунальной инфраструктуры и жили</w:t>
      </w:r>
      <w:r w:rsidR="00E35C5C">
        <w:rPr>
          <w:rFonts w:ascii="Times New Roman" w:hAnsi="Times New Roman"/>
          <w:sz w:val="28"/>
          <w:szCs w:val="28"/>
        </w:rPr>
        <w:t>щного фонда Каратузского 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 xml:space="preserve">обеспечение безопасного функционирования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и обновление материально-технической базы предприятий коммунального комплекса;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предотвращение критического уровня износа объектов коммунальной инфраструктуры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</w:t>
      </w:r>
      <w:r w:rsidRPr="002E661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2E661E">
        <w:rPr>
          <w:rFonts w:ascii="Times New Roman" w:hAnsi="Times New Roman"/>
          <w:sz w:val="28"/>
          <w:szCs w:val="28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</w:t>
      </w:r>
      <w:r>
        <w:rPr>
          <w:rFonts w:ascii="Times New Roman" w:hAnsi="Times New Roman"/>
          <w:sz w:val="28"/>
          <w:szCs w:val="28"/>
        </w:rPr>
        <w:t xml:space="preserve">о комплекса Каратузского района, что позволит качественно повысить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функционирования систем коммунальной инфраструктуры, обеспечить безопасное 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/>
          <w:sz w:val="28"/>
          <w:szCs w:val="28"/>
        </w:rPr>
        <w:t>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  <w:proofErr w:type="gramEnd"/>
    </w:p>
    <w:p w:rsidR="0008729D" w:rsidRPr="002E661E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1E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201</w:t>
      </w:r>
      <w:r w:rsidR="00E01E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снижения интегрального показателя аварийности инженерных сетей: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т</w:t>
      </w:r>
      <w:r w:rsidRPr="00EE279E">
        <w:rPr>
          <w:rFonts w:ascii="Times New Roman" w:hAnsi="Times New Roman"/>
          <w:iCs/>
          <w:sz w:val="28"/>
          <w:szCs w:val="28"/>
        </w:rPr>
        <w:t>еплоснабжение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2018-2020 годов сохранение на уровне 0,0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в</w:t>
      </w:r>
      <w:r w:rsidRPr="00EE279E">
        <w:rPr>
          <w:rFonts w:ascii="Times New Roman" w:hAnsi="Times New Roman"/>
          <w:iCs/>
          <w:sz w:val="28"/>
          <w:szCs w:val="28"/>
        </w:rPr>
        <w:t>одоснабжение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2018-2020 годов – </w:t>
      </w:r>
      <w:r w:rsidRPr="00071978">
        <w:rPr>
          <w:rFonts w:ascii="Times New Roman" w:hAnsi="Times New Roman"/>
          <w:iCs/>
          <w:sz w:val="28"/>
          <w:szCs w:val="28"/>
        </w:rPr>
        <w:t>до</w:t>
      </w:r>
      <w:r>
        <w:rPr>
          <w:rFonts w:ascii="Times New Roman" w:hAnsi="Times New Roman"/>
          <w:iCs/>
          <w:sz w:val="28"/>
          <w:szCs w:val="28"/>
        </w:rPr>
        <w:t xml:space="preserve"> 3,77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</w:t>
      </w:r>
      <w:r>
        <w:rPr>
          <w:rFonts w:ascii="Times New Roman" w:hAnsi="Times New Roman"/>
          <w:iCs/>
          <w:sz w:val="28"/>
          <w:szCs w:val="28"/>
        </w:rPr>
        <w:t>ения потерь</w:t>
      </w:r>
      <w:r w:rsidR="00E35C5C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>
        <w:rPr>
          <w:rFonts w:ascii="Times New Roman" w:hAnsi="Times New Roman"/>
          <w:iCs/>
          <w:sz w:val="28"/>
          <w:szCs w:val="28"/>
        </w:rPr>
        <w:t xml:space="preserve"> в инженерных сетях: в течение 2018-2020 годов – </w:t>
      </w:r>
      <w:r w:rsidRPr="00071978">
        <w:rPr>
          <w:rFonts w:ascii="Times New Roman" w:hAnsi="Times New Roman"/>
          <w:iCs/>
          <w:sz w:val="28"/>
          <w:szCs w:val="28"/>
        </w:rPr>
        <w:t>до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77C2B">
        <w:rPr>
          <w:rFonts w:ascii="Times New Roman" w:hAnsi="Times New Roman"/>
          <w:iCs/>
          <w:sz w:val="28"/>
          <w:szCs w:val="28"/>
        </w:rPr>
        <w:t>20,0</w:t>
      </w:r>
      <w:r w:rsidRPr="00340227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увеличения доли населения, обеспеченного питьевой водой, отвечающей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 xml:space="preserve">в течение 2018-2020 годов – </w:t>
      </w:r>
      <w:r w:rsidRPr="00071978">
        <w:rPr>
          <w:rFonts w:ascii="Times New Roman" w:hAnsi="Times New Roman"/>
          <w:iCs/>
          <w:sz w:val="28"/>
          <w:szCs w:val="28"/>
        </w:rPr>
        <w:t>до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84,5 %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A70A1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>- снижение доли уличной водопроводной сети, нуждающейся в замене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2018-2020 годов до </w:t>
      </w:r>
      <w:r>
        <w:rPr>
          <w:rFonts w:ascii="Times New Roman" w:hAnsi="Times New Roman"/>
          <w:sz w:val="28"/>
          <w:szCs w:val="28"/>
        </w:rPr>
        <w:t>62,6</w:t>
      </w:r>
      <w:r w:rsidRPr="00A70A17">
        <w:rPr>
          <w:rFonts w:ascii="Times New Roman" w:hAnsi="Times New Roman"/>
          <w:sz w:val="28"/>
          <w:szCs w:val="28"/>
        </w:rPr>
        <w:t>%;</w:t>
      </w:r>
    </w:p>
    <w:p w:rsidR="0008729D" w:rsidRPr="00146102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 xml:space="preserve">- </w:t>
      </w:r>
      <w:r w:rsidRPr="00A70A17">
        <w:rPr>
          <w:rFonts w:ascii="Times New Roman" w:hAnsi="Times New Roman"/>
          <w:sz w:val="28"/>
          <w:szCs w:val="28"/>
          <w:lang w:eastAsia="ru-RU"/>
        </w:rPr>
        <w:t>снижение числа аварий в системах водоснабжения и водоотведения в год на 1000 км сетей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2018-2020 годов 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37,72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 ед.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планируется достичь показателя результативности мероприятий подпрограммы –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объектов коммунальной инфраструктуры, капитально отремонтированных в течение 2018-2020 годов: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- 5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,5 км инженерных сетей (тепловых сетей – 0,5 км; водопроводных сетей –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км);</w:t>
      </w:r>
    </w:p>
    <w:p w:rsidR="0008729D" w:rsidRPr="00371A5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71A57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371A57">
        <w:rPr>
          <w:rFonts w:ascii="Times New Roman" w:eastAsia="Times New Roman" w:hAnsi="Times New Roman"/>
          <w:sz w:val="28"/>
          <w:szCs w:val="28"/>
        </w:rPr>
        <w:t xml:space="preserve"> водозаборных сооружений с заме</w:t>
      </w:r>
      <w:r>
        <w:rPr>
          <w:rFonts w:ascii="Times New Roman" w:eastAsia="Times New Roman" w:hAnsi="Times New Roman"/>
          <w:sz w:val="28"/>
          <w:szCs w:val="28"/>
        </w:rPr>
        <w:t>ной резервуаров.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обеспечения безопасности условий жизнедеятельности населения;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 xml:space="preserve"> повышения качества и надежности предоставления услуг холодного водоснабжения;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создания условий рационального использования энергоресурсов и устойчивого снабжения населения и предприятий энергоресурсами.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увеличением срока эксплуатации объектов инженерной инфраструктуры, объектов теплоснабжения и водоснабжения;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удельного расхода энергоресурсов за счет внедрения энергосберегающих технологий и оборудования.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EE279E">
        <w:rPr>
          <w:rFonts w:ascii="Times New Roman" w:hAnsi="Times New Roman"/>
          <w:sz w:val="28"/>
          <w:szCs w:val="28"/>
        </w:rPr>
        <w:t xml:space="preserve">мероприятий подпрограммы за 3 года составит </w:t>
      </w:r>
      <w:r>
        <w:rPr>
          <w:rFonts w:ascii="Times New Roman" w:hAnsi="Times New Roman"/>
          <w:sz w:val="28"/>
          <w:szCs w:val="28"/>
        </w:rPr>
        <w:t xml:space="preserve">7809,5 </w:t>
      </w:r>
      <w:r w:rsidRPr="00EE279E">
        <w:rPr>
          <w:rFonts w:ascii="Times New Roman" w:hAnsi="Times New Roman"/>
          <w:sz w:val="28"/>
          <w:szCs w:val="28"/>
        </w:rPr>
        <w:t>тыс. рублей, в том числе: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за счет экономии энергоресурсов – </w:t>
      </w:r>
      <w:r>
        <w:rPr>
          <w:rFonts w:ascii="Times New Roman" w:hAnsi="Times New Roman"/>
          <w:sz w:val="28"/>
          <w:szCs w:val="28"/>
        </w:rPr>
        <w:t>2 473,5</w:t>
      </w:r>
      <w:r w:rsidRPr="00EE279E">
        <w:rPr>
          <w:rFonts w:ascii="Times New Roman" w:hAnsi="Times New Roman"/>
          <w:sz w:val="28"/>
          <w:szCs w:val="28"/>
        </w:rPr>
        <w:t xml:space="preserve"> тыс. рублей;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E279E">
        <w:rPr>
          <w:rFonts w:ascii="Times New Roman" w:hAnsi="Times New Roman"/>
          <w:sz w:val="28"/>
          <w:szCs w:val="28"/>
        </w:rPr>
        <w:t>от снижения затрат на капитальный ремонт сетей в связи с увеличением межремонтного периода за счет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применения труб и изоляции из современных материалов, от замены котельного оборудования на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, от внедрения инновационного оборудования по очистке воды, а также снижения аварийности на инженерных сетях – </w:t>
      </w:r>
      <w:r>
        <w:rPr>
          <w:rFonts w:ascii="Times New Roman" w:hAnsi="Times New Roman"/>
          <w:sz w:val="28"/>
          <w:szCs w:val="28"/>
        </w:rPr>
        <w:t>5 336</w:t>
      </w:r>
      <w:r w:rsidRPr="00EE279E">
        <w:rPr>
          <w:rFonts w:ascii="Times New Roman" w:hAnsi="Times New Roman"/>
          <w:sz w:val="28"/>
          <w:szCs w:val="28"/>
        </w:rPr>
        <w:t>,0 тыс. рублей в долгосрочном периоде.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Расчетный экономический эффект от реализации мероприятий подпрограммы </w:t>
      </w:r>
      <w:proofErr w:type="spellStart"/>
      <w:r w:rsidRPr="00EE279E">
        <w:rPr>
          <w:rFonts w:ascii="Times New Roman" w:hAnsi="Times New Roman"/>
          <w:sz w:val="28"/>
          <w:szCs w:val="28"/>
        </w:rPr>
        <w:t>определен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E279E">
        <w:rPr>
          <w:rFonts w:ascii="Times New Roman" w:hAnsi="Times New Roman"/>
          <w:sz w:val="28"/>
          <w:szCs w:val="28"/>
        </w:rPr>
        <w:t>учета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снижения платы </w:t>
      </w:r>
      <w:proofErr w:type="spellStart"/>
      <w:r w:rsidRPr="00EE279E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и характеризуется следующими величинами: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EE279E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322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224,4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1 325,1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00,0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840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EE279E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      </w:r>
            <w:proofErr w:type="spellStart"/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энергоэффективное</w:t>
            </w:r>
            <w:proofErr w:type="spellEnd"/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, от внедрения инновационного оборудования по очистке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5 336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561892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809</w:t>
            </w:r>
            <w:r w:rsidRPr="005618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08729D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индексы максимально возможного изменения действующих тарифов составили: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год: водоснабжение и водоотведение – 105,4%, тепловая энергия – 104,6 %;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год: водоснабжение и водоотведение – 110,6%, тепловая энергия – 108,0 %.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тарифного регулирования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145A57" w:rsidRPr="00145A57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82,9 процентов.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</w:t>
      </w:r>
      <w:r w:rsidR="005D2C19">
        <w:rPr>
          <w:rFonts w:ascii="Times New Roman" w:hAnsi="Times New Roman"/>
          <w:sz w:val="28"/>
          <w:szCs w:val="28"/>
        </w:rPr>
        <w:t>ы</w:t>
      </w:r>
      <w:r w:rsidRPr="00EE279E">
        <w:rPr>
          <w:rFonts w:ascii="Times New Roman" w:hAnsi="Times New Roman"/>
          <w:sz w:val="28"/>
          <w:szCs w:val="28"/>
        </w:rPr>
        <w:t>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Каратузского района осуществляет деятельность по теплоснабжению, водоснабжению и водоотведению 1 ресурсоснабжающая организация.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району, валовые выручки, планируемые к включению в тарифы на2017 год, обеспечивают предельный рост тарифов с 1 июля 2017 года.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уже в 2015 году рост цен по нерегулируемы видам деятельности, таким как реализация топливных ресурсов, реализация электрической энергии (за исключением группы потребителей «население»), позволяет судить о том, что затраты, учтенные в необходимой валовой выручке по тепло-, водоснабжению и водоотведению, не позволят компенсировать фактические расходы по данным направлениям.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 из которых является население.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</w:t>
      </w:r>
      <w:r w:rsidR="00145A57" w:rsidRPr="00145A57"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платы за коммунальные услуги.</w:t>
      </w:r>
    </w:p>
    <w:p w:rsidR="00145A57" w:rsidRDefault="00145A5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Каратузского района, не имеют возможности производить оплату за коммунальные услуги в полном объеме в соответствии с утвержденными тарифами. Одновременно с эти возникает компенсация выпадающих доходов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 xml:space="preserve">создание предпосылок, направленных на внедрение </w:t>
      </w:r>
      <w:proofErr w:type="gramStart"/>
      <w:r w:rsidR="00145A57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="00145A57"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предоставляемых коммунальных услуг.</w:t>
      </w:r>
    </w:p>
    <w:p w:rsidR="00076649" w:rsidRPr="00EE279E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и</w:t>
      </w:r>
      <w:r w:rsidRPr="00EE279E"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2E58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решать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</w:t>
      </w:r>
      <w:r w:rsidRPr="00EE2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="00A33F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A33FF7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08729D" w:rsidRPr="00EE279E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 xml:space="preserve">- </w:t>
      </w:r>
      <w:r w:rsidR="00A33FF7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до </w:t>
      </w:r>
      <w:r w:rsidR="007B03BC">
        <w:rPr>
          <w:rFonts w:ascii="Times New Roman" w:hAnsi="Times New Roman"/>
          <w:iCs/>
          <w:sz w:val="28"/>
          <w:szCs w:val="28"/>
        </w:rPr>
        <w:t>86,3</w:t>
      </w:r>
      <w:r w:rsidR="00A33FF7">
        <w:rPr>
          <w:rFonts w:ascii="Times New Roman" w:hAnsi="Times New Roman"/>
          <w:iCs/>
          <w:sz w:val="28"/>
          <w:szCs w:val="28"/>
        </w:rPr>
        <w:t>% в течение 2018-2020 годов;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r w:rsidR="00A33FF7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до </w:t>
      </w:r>
      <w:r w:rsidR="007B03BC">
        <w:rPr>
          <w:rFonts w:ascii="Times New Roman" w:hAnsi="Times New Roman"/>
          <w:sz w:val="28"/>
          <w:szCs w:val="28"/>
        </w:rPr>
        <w:t>95</w:t>
      </w:r>
      <w:r w:rsidR="00A33FF7">
        <w:rPr>
          <w:rFonts w:ascii="Times New Roman" w:hAnsi="Times New Roman"/>
          <w:sz w:val="28"/>
          <w:szCs w:val="28"/>
        </w:rPr>
        <w:t>% в течение 2018-2020 годов.</w:t>
      </w:r>
    </w:p>
    <w:p w:rsidR="00DE0715" w:rsidRPr="00EE279E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0DA4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 xml:space="preserve">. Основные меры правового регулирования в </w:t>
      </w:r>
      <w:r w:rsidR="00E8729E" w:rsidRPr="00EE279E">
        <w:rPr>
          <w:rFonts w:ascii="Times New Roman" w:hAnsi="Times New Roman"/>
          <w:sz w:val="28"/>
          <w:szCs w:val="28"/>
          <w:lang w:eastAsia="ru-RU"/>
        </w:rPr>
        <w:t>жилищно-коммунальной</w:t>
      </w:r>
      <w:r w:rsidR="00DF7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 xml:space="preserve">сфере, направленные на достижение цели и (или) </w:t>
      </w:r>
      <w:r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CE1E0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достижения цели и (или) задач муниципальной программы принятие нормативных правовых актов не требуется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CC4E8A" w:rsidRPr="00EE279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недвижимого имущества муниципальной собственности Каратузского района, </w:t>
      </w:r>
      <w:r w:rsidR="00DF1F3A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 не планируется.</w:t>
      </w: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F3A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EE279E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>
        <w:rPr>
          <w:rFonts w:ascii="Times New Roman" w:hAnsi="Times New Roman"/>
          <w:sz w:val="28"/>
          <w:szCs w:val="28"/>
          <w:lang w:eastAsia="ru-RU"/>
        </w:rPr>
        <w:t xml:space="preserve">по ресурсному обеспечению муниципальной программы </w:t>
      </w:r>
    </w:p>
    <w:p w:rsidR="00107750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1529A" w:rsidRPr="00EE279E" w:rsidRDefault="0031529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Информация о мероприятиях, направленных на развитие сельских территорий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1</w:t>
      </w:r>
      <w:r w:rsidR="00D84FFD">
        <w:rPr>
          <w:rFonts w:ascii="Times New Roman" w:hAnsi="Times New Roman"/>
          <w:sz w:val="28"/>
          <w:szCs w:val="28"/>
        </w:rPr>
        <w:t>4</w:t>
      </w:r>
      <w:r w:rsidRPr="00EE279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ходом выполнения программы, отчет о реализации Программы.</w:t>
      </w:r>
    </w:p>
    <w:p w:rsidR="00A70A17" w:rsidRPr="00EE279E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Отчет о реализации программы формируется отделом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района ежеквартально не позднее 10 числа второго месяца, следующего за отчетным, согласно приложениям </w:t>
      </w:r>
      <w:r>
        <w:rPr>
          <w:rFonts w:ascii="Times New Roman" w:hAnsi="Times New Roman"/>
          <w:sz w:val="28"/>
          <w:szCs w:val="28"/>
        </w:rPr>
        <w:t>10-15</w:t>
      </w:r>
      <w:r w:rsidRPr="00EE279E">
        <w:rPr>
          <w:rFonts w:ascii="Times New Roman" w:hAnsi="Times New Roman"/>
          <w:sz w:val="28"/>
          <w:szCs w:val="28"/>
        </w:rPr>
        <w:t xml:space="preserve">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Каратузского района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 xml:space="preserve"> и представляется одновременно в отдел экономического развития администрации Каратузского района и финансовое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управление администрации Каратузского района.</w:t>
      </w: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района до 1 марта года, следующего за отчетным в соответствии с требованиями постановления администрации Каратузского района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  <w:proofErr w:type="gramEnd"/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5C3E38" w:rsidRPr="00EE279E" w:rsidRDefault="005C3E38" w:rsidP="00CC0BE7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5C3E38" w:rsidRPr="00EE279E" w:rsidRDefault="005C3E38" w:rsidP="00CC0BE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1020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5D5D9B" w:rsidRDefault="005D5D9B" w:rsidP="005D5D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5D5D9B" w:rsidRDefault="005D5D9B" w:rsidP="005D5D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5D5D9B" w:rsidRDefault="005D5D9B" w:rsidP="005D5D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5D5D9B" w:rsidRDefault="005D5D9B" w:rsidP="00146102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81"/>
        <w:gridCol w:w="1361"/>
        <w:gridCol w:w="1984"/>
        <w:gridCol w:w="952"/>
        <w:gridCol w:w="993"/>
        <w:gridCol w:w="825"/>
        <w:gridCol w:w="25"/>
        <w:gridCol w:w="851"/>
        <w:gridCol w:w="992"/>
        <w:gridCol w:w="992"/>
        <w:gridCol w:w="851"/>
        <w:gridCol w:w="1028"/>
        <w:gridCol w:w="992"/>
      </w:tblGrid>
      <w:tr w:rsidR="00444E68" w:rsidTr="00AC0B9F">
        <w:trPr>
          <w:trHeight w:val="9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68" w:rsidRDefault="00444E68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68" w:rsidRDefault="00444E68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68" w:rsidRDefault="00444E68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68" w:rsidRDefault="00444E68" w:rsidP="003B65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68" w:rsidRDefault="00444E68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444E68" w:rsidTr="00444E68">
        <w:trPr>
          <w:trHeight w:val="2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3B65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68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68" w:rsidRDefault="00444E68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519" w:rsidTr="00444E6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5D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3B6519" w:rsidTr="00444E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5D5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B6519" w:rsidTr="003B65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19" w:rsidRDefault="003B6519" w:rsidP="003B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3B6519" w:rsidRPr="003B6519" w:rsidRDefault="003B6519" w:rsidP="003B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3B6519" w:rsidRDefault="003B6519" w:rsidP="003B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</w:t>
            </w:r>
          </w:p>
          <w:p w:rsidR="003B6519" w:rsidRPr="00444E68" w:rsidRDefault="003B6519" w:rsidP="0044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 w:rsidR="00444E68"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3B6519" w:rsidTr="00444E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Pr="00EE279E" w:rsidRDefault="003B6519" w:rsidP="003B6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B6519" w:rsidTr="00444E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3B6519" w:rsidRDefault="003B6519" w:rsidP="003B65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Pr="00EE279E" w:rsidRDefault="003B6519" w:rsidP="003B6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444E68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3B6519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19" w:rsidRDefault="00130B4D" w:rsidP="0044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60,50</w:t>
            </w:r>
          </w:p>
        </w:tc>
      </w:tr>
    </w:tbl>
    <w:p w:rsidR="005D5D9B" w:rsidRDefault="005D5D9B" w:rsidP="00146102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4B3612" w:rsidRPr="004B3612" w:rsidRDefault="004B3612" w:rsidP="004B361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4B3612" w:rsidRDefault="00AF360D" w:rsidP="00AF360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F303C3" w:rsidRPr="002F4C15" w:rsidTr="007B03BC">
        <w:trPr>
          <w:trHeight w:val="228"/>
        </w:trPr>
        <w:tc>
          <w:tcPr>
            <w:tcW w:w="563" w:type="dxa"/>
            <w:vMerge w:val="restart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68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E68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F303C3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F303C3" w:rsidRPr="002F4C15" w:rsidTr="007B03BC">
        <w:trPr>
          <w:trHeight w:val="712"/>
        </w:trPr>
        <w:tc>
          <w:tcPr>
            <w:tcW w:w="563" w:type="dxa"/>
            <w:vMerge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EA5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8" w:rsidRPr="002F4C15" w:rsidTr="007B03BC">
        <w:trPr>
          <w:trHeight w:val="285"/>
        </w:trPr>
        <w:tc>
          <w:tcPr>
            <w:tcW w:w="563" w:type="dxa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C5734" w:rsidRPr="002F4C15" w:rsidTr="007B03BC">
        <w:trPr>
          <w:trHeight w:val="259"/>
        </w:trPr>
        <w:tc>
          <w:tcPr>
            <w:tcW w:w="563" w:type="dxa"/>
            <w:vMerge w:val="restart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C5734" w:rsidRPr="00EA568C" w:rsidRDefault="00EC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shd w:val="clear" w:color="auto" w:fill="auto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C5734" w:rsidRPr="002904F4" w:rsidRDefault="00EC5734" w:rsidP="009C2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C2B44">
              <w:rPr>
                <w:rFonts w:ascii="Times New Roman" w:hAnsi="Times New Roman"/>
                <w:sz w:val="18"/>
                <w:szCs w:val="18"/>
              </w:rPr>
              <w:t>61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 w:rsidR="009C2B44">
              <w:rPr>
                <w:rFonts w:ascii="Times New Roman" w:hAnsi="Times New Roman"/>
                <w:sz w:val="18"/>
                <w:szCs w:val="18"/>
              </w:rPr>
              <w:t>5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2904F4" w:rsidRDefault="009C2B4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2904F4" w:rsidRDefault="00AF360D" w:rsidP="009C2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C2B44">
              <w:rPr>
                <w:rFonts w:ascii="Times New Roman" w:hAnsi="Times New Roman"/>
                <w:sz w:val="18"/>
                <w:szCs w:val="18"/>
              </w:rPr>
              <w:t>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 w:rsidR="009C2B44"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2904F4" w:rsidRDefault="00575D75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22 958,70</w:t>
            </w:r>
          </w:p>
        </w:tc>
      </w:tr>
      <w:tr w:rsidR="00EC5734" w:rsidRPr="002F4C15" w:rsidTr="007B03BC">
        <w:trPr>
          <w:trHeight w:val="116"/>
        </w:trPr>
        <w:tc>
          <w:tcPr>
            <w:tcW w:w="563" w:type="dxa"/>
            <w:vMerge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EC5734" w:rsidRPr="00EA568C" w:rsidRDefault="00EC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C5734" w:rsidRPr="002904F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2904F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2904F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2904F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60D" w:rsidRPr="002F4C15" w:rsidTr="007B03BC">
        <w:trPr>
          <w:trHeight w:val="464"/>
        </w:trPr>
        <w:tc>
          <w:tcPr>
            <w:tcW w:w="563" w:type="dxa"/>
            <w:vMerge/>
          </w:tcPr>
          <w:p w:rsidR="00AF360D" w:rsidRPr="00EA568C" w:rsidRDefault="00AF360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AF360D" w:rsidRPr="00EA568C" w:rsidRDefault="00AF360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AF360D" w:rsidRPr="00EA568C" w:rsidRDefault="00AF360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F360D" w:rsidRPr="00EA568C" w:rsidRDefault="00AF360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60D" w:rsidRPr="00EA568C" w:rsidRDefault="00AF360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F360D" w:rsidRPr="00EA568C" w:rsidRDefault="00AF360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360D" w:rsidRPr="00EA568C" w:rsidRDefault="00AF360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360D" w:rsidRPr="00EA568C" w:rsidRDefault="00AF360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F360D" w:rsidRPr="002904F4" w:rsidRDefault="009C2B44" w:rsidP="00AF36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661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360D" w:rsidRPr="002904F4" w:rsidRDefault="009C2B4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F360D" w:rsidRPr="002904F4" w:rsidRDefault="009C2B4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F360D" w:rsidRPr="002904F4" w:rsidRDefault="00AF360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22 9</w:t>
            </w:r>
            <w:r w:rsidR="00575D75">
              <w:rPr>
                <w:rFonts w:ascii="Times New Roman" w:hAnsi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75D7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5734" w:rsidRPr="002F4C15" w:rsidTr="007B03BC">
        <w:trPr>
          <w:trHeight w:val="623"/>
        </w:trPr>
        <w:tc>
          <w:tcPr>
            <w:tcW w:w="563" w:type="dxa"/>
            <w:vMerge w:val="restart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C5734" w:rsidRPr="00EA568C" w:rsidRDefault="00EC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72,90</w:t>
            </w:r>
          </w:p>
        </w:tc>
      </w:tr>
      <w:tr w:rsidR="00EC5734" w:rsidRPr="002F4C15" w:rsidTr="007B03BC">
        <w:trPr>
          <w:trHeight w:val="199"/>
        </w:trPr>
        <w:tc>
          <w:tcPr>
            <w:tcW w:w="563" w:type="dxa"/>
            <w:vMerge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C81CB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C81CB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734" w:rsidRPr="002F4C15" w:rsidTr="007B03BC">
        <w:trPr>
          <w:trHeight w:val="640"/>
        </w:trPr>
        <w:tc>
          <w:tcPr>
            <w:tcW w:w="563" w:type="dxa"/>
            <w:vMerge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72,90</w:t>
            </w:r>
          </w:p>
        </w:tc>
      </w:tr>
      <w:tr w:rsidR="00EC5734" w:rsidRPr="002F4C15" w:rsidTr="007B03BC">
        <w:trPr>
          <w:trHeight w:val="951"/>
        </w:trPr>
        <w:tc>
          <w:tcPr>
            <w:tcW w:w="563" w:type="dxa"/>
            <w:vMerge w:val="restart"/>
          </w:tcPr>
          <w:p w:rsidR="00EC5734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7" w:type="dxa"/>
            <w:vMerge w:val="restart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72,90</w:t>
            </w:r>
          </w:p>
        </w:tc>
      </w:tr>
      <w:tr w:rsidR="00EC5734" w:rsidRPr="002F4C15" w:rsidTr="007B03BC">
        <w:trPr>
          <w:trHeight w:val="255"/>
        </w:trPr>
        <w:tc>
          <w:tcPr>
            <w:tcW w:w="563" w:type="dxa"/>
            <w:vMerge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C81CB4" w:rsidRDefault="00EC5734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C81CB4" w:rsidRDefault="00EC5734" w:rsidP="009075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C81CB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C5734" w:rsidRPr="002F4C15" w:rsidTr="007B03BC">
        <w:trPr>
          <w:trHeight w:val="640"/>
        </w:trPr>
        <w:tc>
          <w:tcPr>
            <w:tcW w:w="563" w:type="dxa"/>
            <w:vMerge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C81CB4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C81CB4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C81CB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C81CB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72,90</w:t>
            </w:r>
          </w:p>
        </w:tc>
      </w:tr>
      <w:tr w:rsidR="00EC5734" w:rsidRPr="002F4C15" w:rsidTr="007B03BC">
        <w:trPr>
          <w:trHeight w:val="339"/>
        </w:trPr>
        <w:tc>
          <w:tcPr>
            <w:tcW w:w="563" w:type="dxa"/>
            <w:vMerge w:val="restart"/>
          </w:tcPr>
          <w:p w:rsidR="00EC5734" w:rsidRPr="00EA568C" w:rsidRDefault="00B901CA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C5734" w:rsidRPr="00EA568C" w:rsidRDefault="007B03BC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EC5734" w:rsidRPr="00EA568C" w:rsidRDefault="007B03BC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3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shd w:val="clear" w:color="auto" w:fill="auto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B901CA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B901CA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2904F4" w:rsidRDefault="00575D75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2904F4" w:rsidRDefault="00575D75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2904F4" w:rsidRDefault="00575D75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2904F4" w:rsidRDefault="00575D75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22 885</w:t>
            </w:r>
            <w:r w:rsidR="007B03B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7B03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5734" w:rsidRPr="002F4C15" w:rsidTr="007B03BC">
        <w:trPr>
          <w:trHeight w:val="173"/>
        </w:trPr>
        <w:tc>
          <w:tcPr>
            <w:tcW w:w="563" w:type="dxa"/>
            <w:vMerge/>
          </w:tcPr>
          <w:p w:rsidR="00EC5734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C5734" w:rsidRPr="00EA568C" w:rsidRDefault="00EC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734" w:rsidRPr="00EA568C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5734" w:rsidRPr="002904F4" w:rsidRDefault="00EC5734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C5734" w:rsidRPr="002904F4" w:rsidRDefault="00EC5734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C5734" w:rsidRPr="002904F4" w:rsidRDefault="00EC5734" w:rsidP="009075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C5734" w:rsidRPr="002904F4" w:rsidRDefault="00EC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B03BC" w:rsidRPr="002F4C15" w:rsidTr="007B03BC">
        <w:trPr>
          <w:trHeight w:val="564"/>
        </w:trPr>
        <w:tc>
          <w:tcPr>
            <w:tcW w:w="563" w:type="dxa"/>
            <w:vMerge/>
          </w:tcPr>
          <w:p w:rsidR="007B03BC" w:rsidRPr="00EA568C" w:rsidRDefault="007B03BC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7B03BC" w:rsidRPr="00EA568C" w:rsidRDefault="007B03BC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7B03BC" w:rsidRPr="00EA568C" w:rsidRDefault="007B03BC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B03BC" w:rsidRPr="00EA568C" w:rsidRDefault="007B03BC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BC" w:rsidRPr="00EA568C" w:rsidRDefault="007B03BC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03BC" w:rsidRPr="00EA568C" w:rsidRDefault="00B901CA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BC" w:rsidRPr="00EA568C" w:rsidRDefault="00B901CA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03BC" w:rsidRPr="00EA568C" w:rsidRDefault="00B901CA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03BC" w:rsidRPr="002904F4" w:rsidRDefault="007B03BC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42D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75D75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75D7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B03BC" w:rsidRPr="002904F4" w:rsidRDefault="007B03BC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 w:rsidR="00575D75">
              <w:rPr>
                <w:rFonts w:ascii="Times New Roman" w:hAnsi="Times New Roman"/>
                <w:sz w:val="18"/>
                <w:szCs w:val="18"/>
              </w:rPr>
              <w:t>885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75D7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B03BC" w:rsidRPr="002F4C15" w:rsidTr="007B03BC">
        <w:trPr>
          <w:trHeight w:val="564"/>
        </w:trPr>
        <w:tc>
          <w:tcPr>
            <w:tcW w:w="563" w:type="dxa"/>
            <w:vMerge w:val="restart"/>
          </w:tcPr>
          <w:p w:rsidR="007B03BC" w:rsidRPr="00EA568C" w:rsidRDefault="00B901CA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B03BC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7" w:type="dxa"/>
            <w:vMerge w:val="restart"/>
          </w:tcPr>
          <w:p w:rsidR="007B03BC" w:rsidRPr="00EA568C" w:rsidRDefault="007B03BC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1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Возмещение убытков от эксплуатации коммунальной бани</w:t>
            </w:r>
          </w:p>
        </w:tc>
        <w:tc>
          <w:tcPr>
            <w:tcW w:w="2267" w:type="dxa"/>
            <w:shd w:val="clear" w:color="auto" w:fill="auto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 w:rsidR="00BB7E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B03BC" w:rsidRPr="002904F4" w:rsidRDefault="007B03BC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75D75">
              <w:rPr>
                <w:rFonts w:ascii="Times New Roman" w:hAnsi="Times New Roman"/>
                <w:sz w:val="18"/>
                <w:szCs w:val="18"/>
              </w:rPr>
              <w:t>323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7B03BC" w:rsidRPr="002F4C15" w:rsidTr="007B03BC">
        <w:trPr>
          <w:trHeight w:val="564"/>
        </w:trPr>
        <w:tc>
          <w:tcPr>
            <w:tcW w:w="563" w:type="dxa"/>
            <w:vMerge/>
          </w:tcPr>
          <w:p w:rsidR="007B03BC" w:rsidRPr="00EA568C" w:rsidRDefault="007B03BC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03BC" w:rsidRPr="002904F4" w:rsidRDefault="007B03BC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B03BC" w:rsidRPr="002904F4" w:rsidRDefault="007B03BC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B03BC" w:rsidRPr="002904F4" w:rsidRDefault="007B03BC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B03BC" w:rsidRPr="002904F4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B03BC" w:rsidRPr="002F4C15" w:rsidTr="007B03BC">
        <w:trPr>
          <w:trHeight w:val="564"/>
        </w:trPr>
        <w:tc>
          <w:tcPr>
            <w:tcW w:w="563" w:type="dxa"/>
            <w:vMerge/>
          </w:tcPr>
          <w:p w:rsidR="007B03BC" w:rsidRPr="00EA568C" w:rsidRDefault="007B03BC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 w:rsidR="00BB7E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03BC" w:rsidRPr="00EA568C" w:rsidRDefault="007B03BC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03BC" w:rsidRPr="002904F4" w:rsidRDefault="007B03BC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75D75">
              <w:rPr>
                <w:rFonts w:ascii="Times New Roman" w:hAnsi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B03BC" w:rsidRPr="002904F4" w:rsidRDefault="00575D75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B03BC" w:rsidRPr="002904F4" w:rsidRDefault="007B03BC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75D75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</w:tr>
      <w:tr w:rsidR="00342D89" w:rsidRPr="002F4C15" w:rsidTr="007B03BC">
        <w:trPr>
          <w:trHeight w:val="277"/>
        </w:trPr>
        <w:tc>
          <w:tcPr>
            <w:tcW w:w="563" w:type="dxa"/>
            <w:vMerge w:val="restart"/>
          </w:tcPr>
          <w:p w:rsidR="00342D89" w:rsidRPr="00EA568C" w:rsidRDefault="00342D8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7" w:type="dxa"/>
            <w:vMerge w:val="restart"/>
          </w:tcPr>
          <w:p w:rsidR="00342D89" w:rsidRPr="00EA568C" w:rsidRDefault="00342D89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shd w:val="clear" w:color="auto" w:fill="auto"/>
          </w:tcPr>
          <w:p w:rsidR="00342D89" w:rsidRPr="00EA568C" w:rsidRDefault="00342D8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 w:rsidR="00BB7E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2D89" w:rsidRPr="00C81CB4" w:rsidRDefault="00342D89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42D89" w:rsidRPr="00C81CB4" w:rsidRDefault="00342D89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2D89" w:rsidRPr="00C81CB4" w:rsidRDefault="00342D89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42D89" w:rsidRPr="00C81CB4" w:rsidRDefault="00342D89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21 561,90</w:t>
            </w:r>
          </w:p>
        </w:tc>
      </w:tr>
      <w:tr w:rsidR="00342D89" w:rsidRPr="002F4C15" w:rsidTr="007B03BC">
        <w:trPr>
          <w:trHeight w:val="277"/>
        </w:trPr>
        <w:tc>
          <w:tcPr>
            <w:tcW w:w="563" w:type="dxa"/>
            <w:vMerge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2D89" w:rsidRPr="00EA568C" w:rsidRDefault="00342D8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2D89" w:rsidRPr="00C81CB4" w:rsidRDefault="00342D89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342D89" w:rsidRPr="00C81CB4" w:rsidRDefault="00342D89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42D89" w:rsidRPr="00C81CB4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42D89" w:rsidRPr="00C81CB4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D89" w:rsidRPr="002F4C15" w:rsidTr="007B03BC">
        <w:trPr>
          <w:trHeight w:val="975"/>
        </w:trPr>
        <w:tc>
          <w:tcPr>
            <w:tcW w:w="563" w:type="dxa"/>
            <w:vMerge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2D89" w:rsidRPr="00EA568C" w:rsidRDefault="00342D8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 w:rsidR="00BB7E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2D89" w:rsidRPr="00EA568C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2D89" w:rsidRPr="00C81CB4" w:rsidRDefault="00342D89" w:rsidP="00342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42D89" w:rsidRPr="00C81CB4" w:rsidRDefault="00342D8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2D89" w:rsidRPr="00C81CB4" w:rsidRDefault="00342D8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42D89" w:rsidRPr="00C81CB4" w:rsidRDefault="00342D89" w:rsidP="00342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21 561,90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146D0" w:rsidRPr="009146D0" w:rsidRDefault="009146D0" w:rsidP="009146D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об источн</w:t>
      </w:r>
      <w:r w:rsidR="009A4789">
        <w:rPr>
          <w:rFonts w:ascii="Times New Roman" w:hAnsi="Times New Roman" w:cs="Times New Roman"/>
          <w:sz w:val="28"/>
          <w:szCs w:val="24"/>
        </w:rPr>
        <w:t xml:space="preserve">иках финансирования подпрограмм, отдельных мероприятий </w:t>
      </w:r>
      <w:r w:rsidR="009A4789" w:rsidRPr="002F4C15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="009A4789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146D0" w:rsidRDefault="009146D0" w:rsidP="00B901CA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2841"/>
        <w:gridCol w:w="3118"/>
        <w:gridCol w:w="1390"/>
        <w:gridCol w:w="1588"/>
        <w:gridCol w:w="1559"/>
        <w:gridCol w:w="1559"/>
      </w:tblGrid>
      <w:tr w:rsidR="00F303C3" w:rsidTr="00B901C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89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201</w:t>
            </w:r>
            <w:r w:rsidR="00896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-2020 годы</w:t>
            </w:r>
          </w:p>
        </w:tc>
      </w:tr>
      <w:tr w:rsidR="009146D0" w:rsidTr="00B901CA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303C3" w:rsidTr="00B901C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Pr="00F303C3" w:rsidRDefault="00F303C3" w:rsidP="00B901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3" w:rsidRPr="00F303C3" w:rsidRDefault="00F303C3" w:rsidP="00B901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575D75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7 648,60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22 9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303C3" w:rsidTr="00B901CA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3C3" w:rsidTr="00B901CA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42D89" w:rsidTr="00B901CA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89" w:rsidRDefault="00342D89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89" w:rsidRDefault="00342D89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89" w:rsidRDefault="00342D89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89" w:rsidRDefault="00342D89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B2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B2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B2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B2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21 561,90</w:t>
            </w:r>
          </w:p>
        </w:tc>
      </w:tr>
      <w:tr w:rsidR="00FA2F9E" w:rsidTr="00B901CA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</w:tr>
      <w:tr w:rsidR="00FA2F9E" w:rsidTr="00B901C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Pr="00FA2F9E" w:rsidRDefault="00FA2F9E" w:rsidP="00B9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E" w:rsidRPr="00FA2F9E" w:rsidRDefault="00FA2F9E" w:rsidP="00B901C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72,90</w:t>
            </w:r>
          </w:p>
        </w:tc>
      </w:tr>
      <w:tr w:rsidR="00FA2F9E" w:rsidTr="00B901CA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72,90</w:t>
            </w:r>
          </w:p>
        </w:tc>
      </w:tr>
      <w:tr w:rsidR="002E5808" w:rsidTr="00B901C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0"/>
              </w:rPr>
              <w:t>а 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575D75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575D75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E5808" w:rsidTr="007F7476">
        <w:trPr>
          <w:trHeight w:val="4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808" w:rsidTr="007F7476">
        <w:trPr>
          <w:trHeight w:val="2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E5808" w:rsidTr="007F7476">
        <w:trPr>
          <w:trHeight w:val="1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342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342D89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342D89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342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E5808" w:rsidTr="007F7476">
        <w:trPr>
          <w:trHeight w:val="22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E5808" w:rsidTr="00B901CA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B901CA">
        <w:rPr>
          <w:rFonts w:ascii="Times New Roman" w:hAnsi="Times New Roman"/>
          <w:sz w:val="20"/>
          <w:szCs w:val="28"/>
          <w:lang w:eastAsia="ru-RU"/>
        </w:rPr>
        <w:t>3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EE279E">
        <w:rPr>
          <w:rFonts w:ascii="Times New Roman" w:hAnsi="Times New Roman"/>
          <w:sz w:val="28"/>
          <w:szCs w:val="28"/>
        </w:rPr>
        <w:t xml:space="preserve">«Модернизация, реконструкция и капитальный ремонт объектов коммунальной инфраструктуры муниципального </w:t>
      </w:r>
      <w:r>
        <w:rPr>
          <w:rFonts w:ascii="Times New Roman" w:hAnsi="Times New Roman"/>
          <w:sz w:val="28"/>
          <w:szCs w:val="28"/>
        </w:rPr>
        <w:t>образования «Каратузский район»</w:t>
      </w:r>
    </w:p>
    <w:p w:rsidR="00DA2E73" w:rsidRPr="00EE279E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EE279E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(далее - подпрограмма)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р</w:t>
            </w:r>
            <w:r w:rsidR="00E35C5C"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  <w:p w:rsidR="00E35C5C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функционирования </w:t>
            </w:r>
            <w:proofErr w:type="spellStart"/>
            <w:r w:rsidRPr="00EE279E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и обновление материально-технической базы предприятий коммунального комплекса;</w:t>
            </w:r>
          </w:p>
          <w:p w:rsidR="00EE279E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предотвращение критического уровня износа объектов коммунальной инфраструктуры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- снижения интегрального показателя аварийности инженерных сетей: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т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еплоснабжение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течение 2018-2020 годов сохранение на уровне 0,0 ед.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в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одоснабжение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2018-2020 годов – </w:t>
            </w:r>
            <w:r w:rsidRPr="00071978">
              <w:rPr>
                <w:rFonts w:ascii="Times New Roman" w:hAnsi="Times New Roman"/>
                <w:iCs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3,77 ед.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- сниж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ения потерь энергоресурсов в инженерных сетях: в течение 2018-2020 годов – </w:t>
            </w:r>
            <w:r w:rsidRPr="00071978">
              <w:rPr>
                <w:rFonts w:ascii="Times New Roman" w:hAnsi="Times New Roman"/>
                <w:iCs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77C2B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  <w:r w:rsidRPr="00340227">
              <w:rPr>
                <w:rFonts w:ascii="Times New Roman" w:hAnsi="Times New Roman"/>
                <w:iCs/>
                <w:sz w:val="28"/>
                <w:szCs w:val="28"/>
              </w:rPr>
              <w:t xml:space="preserve"> %;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 увеличения доли населения, обеспеченного питьевой водой, отвечающей требованиям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2018-2020 годов – </w:t>
            </w:r>
            <w:r w:rsidRPr="00071978">
              <w:rPr>
                <w:rFonts w:ascii="Times New Roman" w:hAnsi="Times New Roman"/>
                <w:iCs/>
                <w:sz w:val="28"/>
                <w:szCs w:val="28"/>
              </w:rPr>
              <w:t>до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84,5 %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E35C5C" w:rsidRPr="00A70A17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7">
              <w:rPr>
                <w:rFonts w:ascii="Times New Roman" w:hAnsi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2018-2020 годов до </w:t>
            </w:r>
            <w:r>
              <w:rPr>
                <w:rFonts w:ascii="Times New Roman" w:hAnsi="Times New Roman"/>
                <w:sz w:val="28"/>
                <w:szCs w:val="28"/>
              </w:rPr>
              <w:t>62,6</w:t>
            </w:r>
            <w:r w:rsidRPr="00A70A17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E279E" w:rsidRPr="00EE279E" w:rsidRDefault="00E35C5C" w:rsidP="00C8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0A17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числа аварий в системах водоснабжения и водоотведения в год на 1000 км сетей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2018-2020 годов </w:t>
            </w:r>
            <w:r w:rsidRPr="00A70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37,72</w:t>
            </w:r>
            <w:r w:rsidRPr="00A70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201</w:t>
            </w:r>
            <w:r w:rsidR="00E01E65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E3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 w:rsidR="00E35C5C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 w:rsidR="00E35C5C"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C" w:rsidRDefault="009075CA" w:rsidP="009075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E01E65">
              <w:rPr>
                <w:rFonts w:ascii="Times New Roman" w:hAnsi="Times New Roman" w:cs="Times New Roman"/>
                <w:sz w:val="28"/>
                <w:szCs w:val="28"/>
              </w:rPr>
              <w:t xml:space="preserve"> в 2018-2020 годы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C5C">
              <w:rPr>
                <w:rFonts w:ascii="Times New Roman" w:hAnsi="Times New Roman" w:cs="Times New Roman"/>
                <w:sz w:val="28"/>
                <w:szCs w:val="28"/>
              </w:rPr>
              <w:t>72,90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="00E35C5C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E35C5C" w:rsidRPr="006C2A58" w:rsidRDefault="00E35C5C" w:rsidP="00E35C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35C5C" w:rsidRPr="006C2A58" w:rsidRDefault="00E35C5C" w:rsidP="00E35C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35C5C" w:rsidRPr="00EE279E" w:rsidRDefault="00E35C5C" w:rsidP="00E35C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5C5C" w:rsidRDefault="00E35C5C" w:rsidP="00E35C5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35C5C" w:rsidRDefault="00E35C5C" w:rsidP="00E35C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72,90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F7AF6">
              <w:rPr>
                <w:rFonts w:ascii="Times New Roman" w:hAnsi="Times New Roman"/>
                <w:sz w:val="28"/>
                <w:szCs w:val="28"/>
              </w:rPr>
              <w:t>32,9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93C" w:rsidRDefault="00CF7AF6" w:rsidP="009075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20,00 тыс. рублей;</w:t>
            </w:r>
          </w:p>
          <w:p w:rsidR="00CF7AF6" w:rsidRPr="00EE279E" w:rsidRDefault="00CF7AF6" w:rsidP="009075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20,00 тыс. рублей.</w:t>
            </w:r>
          </w:p>
        </w:tc>
      </w:tr>
    </w:tbl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E70FC9" w:rsidRDefault="00E70FC9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E70FC9" w:rsidRDefault="00E70FC9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02760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CF7AF6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 </w:t>
      </w:r>
      <w:r w:rsidRPr="00CF7AF6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CF7AF6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 от реализации мероприятия 1 является количество объектов коммунальной инфраструктуры, капитально отремонтированных.</w:t>
      </w:r>
    </w:p>
    <w:p w:rsidR="00CF7AF6" w:rsidRDefault="00CF7AF6" w:rsidP="00CF7AF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72,90 тыс. рублей, </w:t>
      </w:r>
      <w:r w:rsidRPr="002510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CF7AF6" w:rsidRPr="006C2A58" w:rsidRDefault="00CF7AF6" w:rsidP="00CF7AF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32,9</w:t>
      </w:r>
      <w:r w:rsidRPr="006C2A5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CF7AF6" w:rsidRPr="006C2A58" w:rsidRDefault="00CF7AF6" w:rsidP="00CF7AF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6C2A5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CF7AF6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20,00 тыс. рублей.</w:t>
      </w:r>
    </w:p>
    <w:p w:rsidR="00CF7AF6" w:rsidRDefault="00CF7AF6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является администрация Каратузского района.</w:t>
      </w:r>
    </w:p>
    <w:p w:rsidR="00076649" w:rsidRDefault="00076649" w:rsidP="00CF7A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средств районного бюджета, предусмотренных на реализацию подпрограммы, является администрация Каратузского района.</w:t>
      </w:r>
    </w:p>
    <w:p w:rsidR="00CF7AF6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– 2018-2020 годы.</w:t>
      </w:r>
    </w:p>
    <w:p w:rsidR="00CF7AF6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CF7AF6" w:rsidRPr="00EE279E" w:rsidRDefault="00CF7AF6" w:rsidP="00CF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1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1860" w:rsidRPr="00EE1860" w:rsidRDefault="00EE1860" w:rsidP="00EE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бюджета.</w:t>
      </w:r>
    </w:p>
    <w:p w:rsidR="00EE1860" w:rsidRPr="00EE1860" w:rsidRDefault="00EE1860" w:rsidP="00EE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</w:t>
      </w:r>
      <w:r w:rsidR="00CF7AF6">
        <w:rPr>
          <w:rFonts w:ascii="Times New Roman" w:hAnsi="Times New Roman"/>
          <w:sz w:val="28"/>
          <w:szCs w:val="28"/>
        </w:rPr>
        <w:t>е</w:t>
      </w:r>
      <w:r w:rsidRPr="00EE1860">
        <w:rPr>
          <w:rFonts w:ascii="Times New Roman" w:hAnsi="Times New Roman"/>
          <w:sz w:val="28"/>
          <w:szCs w:val="28"/>
        </w:rPr>
        <w:t>тся:</w:t>
      </w:r>
    </w:p>
    <w:p w:rsidR="00EE1860" w:rsidRPr="00EE1860" w:rsidRDefault="00EE1860" w:rsidP="00EE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по мероприяти</w:t>
      </w:r>
      <w:r w:rsidR="00CF7AF6">
        <w:rPr>
          <w:rFonts w:ascii="Times New Roman" w:hAnsi="Times New Roman"/>
          <w:sz w:val="28"/>
          <w:szCs w:val="28"/>
        </w:rPr>
        <w:t>ю</w:t>
      </w:r>
      <w:r w:rsidRPr="00EE1860">
        <w:rPr>
          <w:rFonts w:ascii="Times New Roman" w:hAnsi="Times New Roman"/>
          <w:sz w:val="28"/>
          <w:szCs w:val="28"/>
        </w:rPr>
        <w:t xml:space="preserve"> 1</w:t>
      </w:r>
      <w:r w:rsidR="00C27138">
        <w:rPr>
          <w:rFonts w:ascii="Times New Roman" w:hAnsi="Times New Roman"/>
          <w:sz w:val="28"/>
          <w:szCs w:val="28"/>
        </w:rPr>
        <w:t xml:space="preserve"> </w:t>
      </w:r>
      <w:r w:rsidR="00CF7AF6">
        <w:rPr>
          <w:rFonts w:ascii="Times New Roman" w:hAnsi="Times New Roman"/>
          <w:sz w:val="28"/>
          <w:szCs w:val="28"/>
        </w:rPr>
        <w:t>– администрация района.</w:t>
      </w:r>
    </w:p>
    <w:p w:rsidR="00E01E65" w:rsidRDefault="00E01E65" w:rsidP="00EE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Финансовые средства</w:t>
      </w:r>
      <w:r w:rsidR="008B22A1">
        <w:rPr>
          <w:rFonts w:ascii="Times New Roman" w:hAnsi="Times New Roman"/>
          <w:color w:val="000000"/>
          <w:sz w:val="28"/>
          <w:szCs w:val="28"/>
        </w:rPr>
        <w:t xml:space="preserve"> по мероприятию 1 </w:t>
      </w:r>
      <w:r>
        <w:rPr>
          <w:rFonts w:ascii="Times New Roman" w:hAnsi="Times New Roman"/>
          <w:color w:val="000000"/>
          <w:sz w:val="28"/>
          <w:szCs w:val="28"/>
        </w:rPr>
        <w:t>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</w:t>
      </w:r>
      <w:r w:rsidR="008B22A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софинансирования </w:t>
      </w:r>
      <w:r w:rsidR="008B22A1">
        <w:rPr>
          <w:rFonts w:ascii="Times New Roman" w:hAnsi="Times New Roman"/>
          <w:color w:val="000000"/>
          <w:sz w:val="28"/>
          <w:szCs w:val="28"/>
        </w:rPr>
        <w:t>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EE1860" w:rsidRPr="00EE1860" w:rsidRDefault="00EE1860" w:rsidP="00EE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EE1860">
        <w:rPr>
          <w:rFonts w:ascii="Times New Roman" w:hAnsi="Times New Roman"/>
          <w:sz w:val="28"/>
          <w:szCs w:val="28"/>
        </w:rPr>
        <w:t>Финансирование мероприяти</w:t>
      </w:r>
      <w:r w:rsidR="00CF7AF6">
        <w:rPr>
          <w:rFonts w:ascii="Times New Roman" w:hAnsi="Times New Roman"/>
          <w:sz w:val="28"/>
          <w:szCs w:val="28"/>
        </w:rPr>
        <w:t>я</w:t>
      </w:r>
      <w:r w:rsidRPr="00EE1860">
        <w:rPr>
          <w:rFonts w:ascii="Times New Roman" w:hAnsi="Times New Roman"/>
          <w:sz w:val="28"/>
          <w:szCs w:val="28"/>
        </w:rPr>
        <w:t xml:space="preserve"> 1 осуществляется в пределах бюджетных ассигнований районного бюджета на текущий финансовый год на основании:</w:t>
      </w:r>
    </w:p>
    <w:p w:rsidR="00EE1860" w:rsidRPr="00EE1860" w:rsidRDefault="00EE1860" w:rsidP="00EE1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E1860" w:rsidRPr="00EE1860" w:rsidRDefault="00EE1860" w:rsidP="00EE1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EE1860" w:rsidRPr="00EE1860" w:rsidRDefault="00EE1860" w:rsidP="00EE1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- счет-фактуры на оплату товаров, работ, услуг.</w:t>
      </w:r>
    </w:p>
    <w:p w:rsidR="00EE279E" w:rsidRPr="00EE1860" w:rsidRDefault="00EE1860" w:rsidP="00EE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3.3.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 w:rsidR="00CF7AF6"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 w:rsidR="00CF7AF6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</w:t>
      </w:r>
      <w:r w:rsidR="00EE279E"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EE279E"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79E"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EE279E" w:rsidRPr="00EE279E">
        <w:rPr>
          <w:rFonts w:ascii="Times New Roman" w:hAnsi="Times New Roman"/>
          <w:sz w:val="28"/>
          <w:szCs w:val="28"/>
        </w:rPr>
        <w:t>).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594B" w:rsidRDefault="0099594B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 мероприятий подпрограммы;</w:t>
      </w:r>
    </w:p>
    <w:p w:rsidR="00EE279E" w:rsidRPr="00EE279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</w:t>
      </w:r>
      <w:r w:rsidR="00315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</w:t>
      </w:r>
      <w:r w:rsidR="00AB334E">
        <w:rPr>
          <w:rFonts w:ascii="Times New Roman" w:hAnsi="Times New Roman"/>
          <w:sz w:val="28"/>
          <w:szCs w:val="28"/>
        </w:rPr>
        <w:t xml:space="preserve">муниципальный финансовый </w:t>
      </w:r>
      <w:proofErr w:type="gramStart"/>
      <w:r w:rsidR="00AB334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4E">
        <w:rPr>
          <w:rFonts w:ascii="Times New Roman" w:hAnsi="Times New Roman"/>
          <w:sz w:val="28"/>
          <w:szCs w:val="28"/>
        </w:rPr>
        <w:t>за</w:t>
      </w:r>
      <w:proofErr w:type="gramEnd"/>
      <w:r w:rsidR="00AB334E"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ревизионная комиссия Каратузского района.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 xml:space="preserve">Отчеты о реализации подпрограммы, представляются администрацией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="00970C42">
        <w:rPr>
          <w:rFonts w:ascii="Times New Roman" w:hAnsi="Times New Roman"/>
          <w:sz w:val="28"/>
          <w:szCs w:val="28"/>
        </w:rPr>
        <w:t xml:space="preserve"> одновременно в отдел </w:t>
      </w:r>
      <w:r w:rsidRPr="00EE279E">
        <w:rPr>
          <w:rFonts w:ascii="Times New Roman" w:hAnsi="Times New Roman"/>
          <w:sz w:val="28"/>
          <w:szCs w:val="28"/>
        </w:rPr>
        <w:t xml:space="preserve">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99594B">
        <w:rPr>
          <w:rFonts w:ascii="Times New Roman" w:hAnsi="Times New Roman"/>
          <w:sz w:val="28"/>
          <w:szCs w:val="28"/>
        </w:rPr>
        <w:t>26</w:t>
      </w:r>
      <w:r w:rsidRPr="00EE279E">
        <w:rPr>
          <w:rFonts w:ascii="Times New Roman" w:hAnsi="Times New Roman"/>
          <w:sz w:val="28"/>
          <w:szCs w:val="28"/>
        </w:rPr>
        <w:t>.</w:t>
      </w:r>
      <w:r w:rsidR="0099594B">
        <w:rPr>
          <w:rFonts w:ascii="Times New Roman" w:hAnsi="Times New Roman"/>
          <w:sz w:val="28"/>
          <w:szCs w:val="28"/>
        </w:rPr>
        <w:t>1</w:t>
      </w:r>
      <w:r w:rsidRPr="00EE279E">
        <w:rPr>
          <w:rFonts w:ascii="Times New Roman" w:hAnsi="Times New Roman"/>
          <w:sz w:val="28"/>
          <w:szCs w:val="28"/>
        </w:rPr>
        <w:t>0.201</w:t>
      </w:r>
      <w:r w:rsidR="0099594B">
        <w:rPr>
          <w:rFonts w:ascii="Times New Roman" w:hAnsi="Times New Roman"/>
          <w:sz w:val="28"/>
          <w:szCs w:val="28"/>
        </w:rPr>
        <w:t>6</w:t>
      </w:r>
      <w:r w:rsidRPr="00EE279E">
        <w:rPr>
          <w:rFonts w:ascii="Times New Roman" w:hAnsi="Times New Roman"/>
          <w:sz w:val="28"/>
          <w:szCs w:val="28"/>
        </w:rPr>
        <w:t xml:space="preserve"> № </w:t>
      </w:r>
      <w:r w:rsidR="0099594B">
        <w:rPr>
          <w:rFonts w:ascii="Times New Roman" w:hAnsi="Times New Roman"/>
          <w:sz w:val="28"/>
          <w:szCs w:val="28"/>
        </w:rPr>
        <w:t>59</w:t>
      </w:r>
      <w:r w:rsidRPr="00EE279E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246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Sect="002A5AAB">
          <w:headerReference w:type="default" r:id="rId12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EE279E" w:rsidRPr="008546D4" w:rsidRDefault="00EE279E" w:rsidP="00EE279E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EE279E" w:rsidRPr="008546D4" w:rsidRDefault="00EE279E" w:rsidP="00EE279E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7E7F10" w:rsidRDefault="00EE279E" w:rsidP="00EE27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7E7F10" w:rsidRPr="007E7F10" w:rsidRDefault="007E7F10" w:rsidP="007E7F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7F10" w:rsidRPr="00680B37" w:rsidRDefault="007E7F10" w:rsidP="007E7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276"/>
        <w:gridCol w:w="1276"/>
        <w:gridCol w:w="1417"/>
        <w:gridCol w:w="1275"/>
      </w:tblGrid>
      <w:tr w:rsidR="007E7F10" w:rsidRPr="008546D4" w:rsidTr="00146B9A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3A3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E7F10" w:rsidRPr="008546D4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7E7F10" w:rsidRPr="008546D4" w:rsidTr="005C13A3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F10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E7F10" w:rsidRPr="008546D4" w:rsidTr="00146B9A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146B9A" w:rsidRDefault="007E7F10" w:rsidP="00146B9A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7E7F10" w:rsidRPr="00146B9A" w:rsidRDefault="00146B9A" w:rsidP="0014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146B9A" w:rsidRPr="008546D4" w:rsidTr="00146B9A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A" w:rsidRPr="008546D4" w:rsidRDefault="00146B9A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A" w:rsidRPr="00146B9A" w:rsidRDefault="00146B9A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46B9A" w:rsidRPr="00146B9A" w:rsidRDefault="00146B9A" w:rsidP="0014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 w:rsidR="006265DA"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146B9A" w:rsidRPr="006265DA" w:rsidRDefault="00146B9A" w:rsidP="006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 w:rsidR="006265DA"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7E7F10" w:rsidRPr="008546D4" w:rsidTr="00146B9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146B9A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7F10"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7E7F10" w:rsidRPr="008546D4" w:rsidRDefault="007E7F10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7E7F10" w:rsidRPr="008546D4" w:rsidRDefault="007E7F10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Default="007E7F10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00E3A" w:rsidRPr="008546D4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Default="007E7F10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00E3A" w:rsidRPr="008546D4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Default="007E7F10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00E3A" w:rsidRPr="008546D4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Default="007E7F10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E3A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00E3A" w:rsidRPr="008546D4" w:rsidRDefault="00000E3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3,77</w:t>
            </w:r>
          </w:p>
        </w:tc>
      </w:tr>
      <w:tr w:rsidR="007E7F10" w:rsidRPr="008546D4" w:rsidTr="00146B9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146B9A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7F10"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000E3A" w:rsidP="00000E3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000E3A" w:rsidP="00000E3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000E3A" w:rsidRDefault="00000E3A" w:rsidP="00000E3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 xml:space="preserve">до </w:t>
            </w:r>
            <w:r>
              <w:rPr>
                <w:rFonts w:ascii="Times New Roman" w:hAnsi="Times New Roman"/>
                <w:sz w:val="22"/>
              </w:rPr>
              <w:t>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000E3A" w:rsidRDefault="00000E3A" w:rsidP="00000E3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>до 2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000E3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000E3A" w:rsidRPr="008546D4" w:rsidTr="007F747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3A" w:rsidRDefault="00000E3A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3A" w:rsidRPr="00146B9A" w:rsidRDefault="00000E3A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000E3A" w:rsidRPr="008546D4" w:rsidRDefault="00000E3A" w:rsidP="006265DA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 w:rsidR="006265DA"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7E7F10" w:rsidRPr="008546D4" w:rsidTr="00146B9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146B9A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E7F10"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</w:tr>
      <w:tr w:rsidR="00000E3A" w:rsidRPr="008546D4" w:rsidTr="007F747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3A" w:rsidRDefault="00000E3A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3A" w:rsidRPr="00146B9A" w:rsidRDefault="00000E3A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000E3A" w:rsidRPr="008546D4" w:rsidRDefault="00000E3A" w:rsidP="006265DA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7E7F10" w:rsidRPr="008546D4" w:rsidTr="00146B9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265D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62,6</w:t>
            </w:r>
          </w:p>
        </w:tc>
      </w:tr>
      <w:tr w:rsidR="007E7F10" w:rsidRPr="008546D4" w:rsidTr="00146B9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Число аварий в системах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7E7F10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265D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265D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56,58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265D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47,15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0" w:rsidRPr="008546D4" w:rsidRDefault="006265DA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37,72</w:t>
            </w:r>
          </w:p>
        </w:tc>
      </w:tr>
    </w:tbl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BE03AC" w:rsidRDefault="00BE03AC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6265DA" w:rsidRDefault="006265DA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709"/>
        <w:gridCol w:w="709"/>
        <w:gridCol w:w="1134"/>
        <w:gridCol w:w="567"/>
        <w:gridCol w:w="850"/>
        <w:gridCol w:w="992"/>
        <w:gridCol w:w="992"/>
        <w:gridCol w:w="1134"/>
        <w:gridCol w:w="2552"/>
      </w:tblGrid>
      <w:tr w:rsidR="006265DA" w:rsidRPr="002875A7" w:rsidTr="00DE0715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6265D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 w:rsidR="00DE0715"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E0715" w:rsidRPr="002875A7" w:rsidTr="00DE0715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2018-2020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6265DA" w:rsidRPr="002875A7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безопасности.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  <w:p w:rsidR="006265DA" w:rsidRP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DE0715" w:rsidRPr="002875A7" w:rsidTr="00DE0715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5" w:rsidRPr="002875A7" w:rsidRDefault="00BE7AAA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Мероприятие 1.</w:t>
            </w:r>
          </w:p>
          <w:p w:rsidR="00DE0715" w:rsidRPr="002875A7" w:rsidRDefault="00DE0715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100</w:t>
            </w:r>
            <w:r w:rsidRPr="002875A7">
              <w:rPr>
                <w:rFonts w:ascii="Times New Roman" w:hAnsi="Times New Roman"/>
                <w:sz w:val="20"/>
              </w:rPr>
              <w:t>0401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E0715" w:rsidRPr="002875A7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E0715" w:rsidRPr="002875A7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E0715" w:rsidRPr="002875A7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715" w:rsidRPr="005009C5" w:rsidRDefault="00DE0715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>За период 20</w:t>
            </w: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>-20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DE0715" w:rsidRPr="005009C5" w:rsidRDefault="00DE0715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DE0715" w:rsidRPr="005009C5" w:rsidRDefault="00DE0715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инженерных сетей, из них: </w:t>
            </w:r>
          </w:p>
          <w:p w:rsidR="00DE0715" w:rsidRPr="005009C5" w:rsidRDefault="00DE0715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0,5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DE0715" w:rsidRPr="007D0C9F" w:rsidRDefault="00DE0715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 км</w:t>
              </w:r>
            </w:smartTag>
          </w:p>
        </w:tc>
      </w:tr>
      <w:tr w:rsidR="00DE0715" w:rsidRPr="002875A7" w:rsidTr="00DE0715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715" w:rsidRPr="002875A7" w:rsidRDefault="00DE071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Pr="002875A7" w:rsidRDefault="00DE071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5" w:rsidRPr="002875A7" w:rsidRDefault="00DE071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715" w:rsidRPr="005009C5" w:rsidRDefault="00DE0715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075CA" w:rsidRDefault="009075CA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EE279E">
          <w:pgSz w:w="16838" w:h="11906" w:orient="landscape" w:code="9"/>
          <w:pgMar w:top="1134" w:right="1134" w:bottom="709" w:left="1276" w:header="397" w:footer="397" w:gutter="0"/>
          <w:cols w:space="708"/>
          <w:titlePg/>
          <w:docGrid w:linePitch="360"/>
        </w:sect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E0715">
        <w:rPr>
          <w:rFonts w:ascii="Times New Roman" w:hAnsi="Times New Roman"/>
          <w:sz w:val="20"/>
          <w:szCs w:val="28"/>
          <w:lang w:eastAsia="ru-RU"/>
        </w:rPr>
        <w:t>4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EE279E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0715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DE0715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DE0715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  <w:p w:rsidR="00AB334E" w:rsidRPr="00EE279E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9" w:rsidRPr="00EE279E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уровень возмещения населением затрат на предоставление жилищно-коммунальных услуг по установленным для населения тарифам до 86,3% в течение 2018-2020 годов;</w:t>
            </w:r>
          </w:p>
          <w:p w:rsidR="00AB334E" w:rsidRPr="00EE279E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95% в течение 2018-2020 годов.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 885,8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AB334E" w:rsidRPr="006C2A58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76649">
              <w:rPr>
                <w:rFonts w:ascii="Times New Roman" w:hAnsi="Times New Roman" w:cs="Times New Roman"/>
                <w:sz w:val="28"/>
                <w:szCs w:val="28"/>
              </w:rPr>
              <w:t>7 6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66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B334E" w:rsidRPr="006C2A58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7 628,6</w:t>
            </w:r>
            <w:r w:rsidR="00575D75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334E" w:rsidRPr="00EE279E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7 628,6</w:t>
            </w:r>
            <w:r w:rsidR="00575D75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7 187,3</w:t>
            </w:r>
            <w:r w:rsidR="00342D89" w:rsidRPr="00BF6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76649" w:rsidRPr="00EE279E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42D89">
              <w:rPr>
                <w:rFonts w:ascii="Times New Roman" w:hAnsi="Times New Roman" w:cs="Times New Roman"/>
                <w:sz w:val="28"/>
                <w:szCs w:val="28"/>
              </w:rPr>
              <w:t>7 187,3</w:t>
            </w:r>
            <w:r w:rsidR="00342D89" w:rsidRPr="00BF6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 тыс. рублей;</w:t>
            </w:r>
          </w:p>
          <w:p w:rsidR="00AB334E" w:rsidRPr="00EE279E" w:rsidRDefault="00076649" w:rsidP="00575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</w:t>
            </w:r>
            <w:r w:rsidR="00575D75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,30 тыс. рублей</w:t>
            </w:r>
          </w:p>
        </w:tc>
      </w:tr>
    </w:tbl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E0715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="00076649" w:rsidRPr="00076649">
        <w:rPr>
          <w:rFonts w:ascii="Times New Roman" w:hAnsi="Times New Roman"/>
          <w:sz w:val="28"/>
          <w:szCs w:val="28"/>
        </w:rPr>
        <w:t>Возмещение убытков от эксплуатации коммунальной бани</w:t>
      </w:r>
      <w:r w:rsidR="00076649">
        <w:rPr>
          <w:rFonts w:ascii="Times New Roman" w:hAnsi="Times New Roman"/>
          <w:sz w:val="28"/>
          <w:szCs w:val="28"/>
        </w:rPr>
        <w:t xml:space="preserve"> (далее – мероприятие 1):</w:t>
      </w:r>
    </w:p>
    <w:p w:rsidR="00076649" w:rsidRP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Pr="00076649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являются: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средства районного бюджета;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средства краевого бюджета.</w:t>
      </w:r>
    </w:p>
    <w:p w:rsidR="00076649" w:rsidRDefault="00076649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575D75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D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1098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076649" w:rsidRPr="006C2A58" w:rsidRDefault="00076649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7 6</w:t>
      </w:r>
      <w:r w:rsidR="00575D7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D75">
        <w:rPr>
          <w:rFonts w:ascii="Times New Roman" w:hAnsi="Times New Roman" w:cs="Times New Roman"/>
          <w:sz w:val="28"/>
          <w:szCs w:val="28"/>
        </w:rPr>
        <w:t>6</w:t>
      </w:r>
      <w:r w:rsidRPr="006C2A5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76649" w:rsidRPr="006C2A58" w:rsidRDefault="00076649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75D75">
        <w:rPr>
          <w:rFonts w:ascii="Times New Roman" w:hAnsi="Times New Roman" w:cs="Times New Roman"/>
          <w:sz w:val="28"/>
          <w:szCs w:val="28"/>
        </w:rPr>
        <w:t>7 628,6</w:t>
      </w:r>
      <w:r w:rsidR="00575D75" w:rsidRPr="006C2A58">
        <w:rPr>
          <w:rFonts w:ascii="Times New Roman" w:hAnsi="Times New Roman" w:cs="Times New Roman"/>
          <w:sz w:val="28"/>
          <w:szCs w:val="28"/>
        </w:rPr>
        <w:t xml:space="preserve">0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6649" w:rsidRPr="00EE279E" w:rsidRDefault="00076649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75">
        <w:rPr>
          <w:rFonts w:ascii="Times New Roman" w:hAnsi="Times New Roman" w:cs="Times New Roman"/>
          <w:sz w:val="28"/>
          <w:szCs w:val="28"/>
        </w:rPr>
        <w:t>7 628,6</w:t>
      </w:r>
      <w:r w:rsidR="00575D75" w:rsidRPr="006C2A58">
        <w:rPr>
          <w:rFonts w:ascii="Times New Roman" w:hAnsi="Times New Roman" w:cs="Times New Roman"/>
          <w:sz w:val="28"/>
          <w:szCs w:val="28"/>
        </w:rPr>
        <w:t xml:space="preserve">0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334E" w:rsidRDefault="00AB334E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является администрация Каратузского района.</w:t>
      </w:r>
    </w:p>
    <w:p w:rsidR="00076649" w:rsidRDefault="00076649" w:rsidP="00522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средств районного</w:t>
      </w:r>
      <w:r w:rsidR="00522142">
        <w:rPr>
          <w:rFonts w:ascii="Times New Roman" w:hAnsi="Times New Roman"/>
          <w:sz w:val="28"/>
          <w:szCs w:val="28"/>
        </w:rPr>
        <w:t xml:space="preserve"> и краевого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52214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предусмотренных на реализацию подпрограммы, является администрация Каратузского района.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522142">
        <w:rPr>
          <w:rFonts w:ascii="Times New Roman" w:hAnsi="Times New Roman"/>
          <w:sz w:val="28"/>
          <w:szCs w:val="28"/>
        </w:rPr>
        <w:t>исполнения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– 2018-2020 годы.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3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142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3.1. Финансирование подпрограммы осуществляется</w:t>
      </w:r>
      <w:r w:rsidR="00522142">
        <w:rPr>
          <w:rFonts w:ascii="Times New Roman" w:hAnsi="Times New Roman"/>
          <w:sz w:val="28"/>
          <w:szCs w:val="28"/>
        </w:rPr>
        <w:t>:</w:t>
      </w:r>
    </w:p>
    <w:p w:rsidR="00AB334E" w:rsidRDefault="00522142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1 –</w:t>
      </w:r>
      <w:r w:rsidR="00AB334E" w:rsidRPr="00EE1860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счет средств районного бюджета;</w:t>
      </w:r>
    </w:p>
    <w:p w:rsidR="00522142" w:rsidRPr="00EE1860" w:rsidRDefault="00522142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2 –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</w:t>
      </w:r>
    </w:p>
    <w:p w:rsidR="00AB334E" w:rsidRPr="00EE1860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Главным распорядител</w:t>
      </w:r>
      <w:r w:rsidR="008B22A1">
        <w:rPr>
          <w:rFonts w:ascii="Times New Roman" w:hAnsi="Times New Roman"/>
          <w:sz w:val="28"/>
          <w:szCs w:val="28"/>
        </w:rPr>
        <w:t>ем</w:t>
      </w:r>
      <w:r w:rsidRPr="00EE1860">
        <w:rPr>
          <w:rFonts w:ascii="Times New Roman" w:hAnsi="Times New Roman"/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rFonts w:ascii="Times New Roman" w:hAnsi="Times New Roman"/>
          <w:sz w:val="28"/>
          <w:szCs w:val="28"/>
        </w:rPr>
        <w:t>е</w:t>
      </w:r>
      <w:r w:rsidRPr="00EE186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522142">
        <w:rPr>
          <w:rFonts w:ascii="Times New Roman" w:hAnsi="Times New Roman"/>
          <w:sz w:val="28"/>
          <w:szCs w:val="28"/>
        </w:rPr>
        <w:t xml:space="preserve">Каратузского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AB334E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1 осуществляется в соответствии с постановлением </w:t>
      </w:r>
      <w:r w:rsidR="00522142" w:rsidRPr="00522142">
        <w:rPr>
          <w:rFonts w:ascii="Times New Roman" w:hAnsi="Times New Roman"/>
          <w:bCs/>
          <w:sz w:val="28"/>
          <w:szCs w:val="28"/>
        </w:rPr>
        <w:t xml:space="preserve">администрации Каратузского района </w:t>
      </w:r>
      <w:r w:rsidR="00522142">
        <w:rPr>
          <w:rFonts w:ascii="Times New Roman" w:hAnsi="Times New Roman"/>
          <w:bCs/>
          <w:sz w:val="28"/>
          <w:szCs w:val="28"/>
        </w:rPr>
        <w:t xml:space="preserve">от 10.03.2017 № 189-п </w:t>
      </w:r>
      <w:r w:rsidR="00522142" w:rsidRPr="00522142">
        <w:rPr>
          <w:rFonts w:ascii="Times New Roman" w:hAnsi="Times New Roman"/>
          <w:bCs/>
          <w:sz w:val="28"/>
          <w:szCs w:val="28"/>
        </w:rPr>
        <w:t>«О</w:t>
      </w:r>
      <w:r w:rsidR="00522142">
        <w:rPr>
          <w:rFonts w:ascii="Times New Roman" w:hAnsi="Times New Roman"/>
          <w:bCs/>
          <w:sz w:val="28"/>
          <w:szCs w:val="28"/>
        </w:rPr>
        <w:t xml:space="preserve">б утверждении положения о </w:t>
      </w:r>
      <w:r w:rsidR="00522142" w:rsidRPr="00522142">
        <w:rPr>
          <w:rFonts w:ascii="Times New Roman" w:hAnsi="Times New Roman"/>
          <w:bCs/>
          <w:sz w:val="28"/>
          <w:szCs w:val="28"/>
        </w:rPr>
        <w:t>предоставлении субсидии на возмещение убытков от эксплуатации коммунальной бани»</w:t>
      </w:r>
      <w:r w:rsidRPr="00522142">
        <w:rPr>
          <w:rFonts w:ascii="Times New Roman" w:hAnsi="Times New Roman"/>
          <w:color w:val="000000"/>
          <w:sz w:val="28"/>
          <w:szCs w:val="28"/>
        </w:rPr>
        <w:t>.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2 осуществляется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</w:t>
      </w:r>
      <w:r w:rsidRPr="001B313F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ограничения платы граждан за коммунальные услуги»;</w:t>
      </w:r>
    </w:p>
    <w:p w:rsidR="00522142" w:rsidRPr="00EE1860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522142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Каратузского района от 23.06.2017 № 597-п).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мероприятию 1 – организации, осуществляющей эксплуатацию коммунальной бани, в целях покрытия убытков;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 мероприятию 2 – исполнителю коммунальных услуг</w:t>
      </w:r>
      <w:r w:rsidR="00F0050F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AB334E" w:rsidRPr="00EE1860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3.3.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>
        <w:rPr>
          <w:rFonts w:ascii="Times New Roman" w:hAnsi="Times New Roman"/>
          <w:sz w:val="28"/>
          <w:szCs w:val="28"/>
        </w:rPr>
        <w:t>ием подпрограммы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</w:t>
      </w:r>
      <w:r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).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осуществляет: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 мероприятий подпрограммы;</w:t>
      </w:r>
    </w:p>
    <w:p w:rsidR="00AB334E" w:rsidRPr="00EE279E" w:rsidRDefault="00AB334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ревизионная комиссия Каратузского района.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Отчеты о реализации подпрограммы, представляются администрацией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одновременно в отдел </w:t>
      </w:r>
      <w:r w:rsidRPr="00EE279E">
        <w:rPr>
          <w:rFonts w:ascii="Times New Roman" w:hAnsi="Times New Roman"/>
          <w:sz w:val="28"/>
          <w:szCs w:val="28"/>
        </w:rPr>
        <w:t xml:space="preserve">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EE2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E279E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EE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EE279E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</w:rPr>
        <w:sectPr w:rsidR="00251098" w:rsidRPr="00251098" w:rsidSect="006128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A1797" w:rsidRPr="008546D4" w:rsidRDefault="003A1797" w:rsidP="003A1797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7E7F10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A1797" w:rsidRPr="007E7F10" w:rsidRDefault="003A1797" w:rsidP="003A179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1797" w:rsidRPr="00680B37" w:rsidRDefault="003A1797" w:rsidP="003A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276"/>
        <w:gridCol w:w="1276"/>
        <w:gridCol w:w="1417"/>
        <w:gridCol w:w="1275"/>
      </w:tblGrid>
      <w:tr w:rsidR="003A1797" w:rsidRPr="008546D4" w:rsidTr="007F7476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A1797" w:rsidRPr="008546D4" w:rsidTr="007F7476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797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3A1797" w:rsidRPr="008546D4" w:rsidTr="007F747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3A1797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146B9A" w:rsidRDefault="003A1797" w:rsidP="007F747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A1797" w:rsidRPr="005C13A3" w:rsidRDefault="005C13A3" w:rsidP="005C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3A1797" w:rsidRPr="008546D4" w:rsidTr="007F747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3A1797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146B9A" w:rsidRDefault="003A1797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3A1797" w:rsidRPr="006265DA" w:rsidRDefault="003A1797" w:rsidP="002E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C13A3">
              <w:rPr>
                <w:rFonts w:ascii="Times New Roman" w:hAnsi="Times New Roman"/>
                <w:sz w:val="24"/>
                <w:szCs w:val="28"/>
              </w:rPr>
              <w:t>П</w:t>
            </w:r>
            <w:r w:rsidR="005C13A3"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="005C13A3"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="005C13A3"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3A1797" w:rsidRPr="008546D4" w:rsidTr="007F747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5C13A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5C13A3" w:rsidRDefault="005C13A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5C13A3" w:rsidRDefault="005C13A3" w:rsidP="005C13A3">
            <w:pPr>
              <w:spacing w:after="0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статистика</w:t>
            </w: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№ 22-ЖКХ (сводная)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5C13A3" w:rsidP="007F7476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BE7AAA" w:rsidP="007F7476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BE7AAA" w:rsidP="00BE7AA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BE7AAA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</w:tr>
      <w:tr w:rsidR="003A1797" w:rsidRPr="008546D4" w:rsidTr="007F747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5C13A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5C13A3" w:rsidRDefault="005C13A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5C13A3" w:rsidRDefault="005C13A3" w:rsidP="005C13A3">
            <w:pPr>
              <w:spacing w:after="0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статистика</w:t>
            </w: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№ 22-ЖКХ (сводная)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5C13A3" w:rsidP="007F7476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BE7AAA" w:rsidP="007F7476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BE7AAA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97" w:rsidRPr="008546D4" w:rsidRDefault="005C13A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</w:tbl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5808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Pr="008546D4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325DD9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709"/>
        <w:gridCol w:w="709"/>
        <w:gridCol w:w="1134"/>
        <w:gridCol w:w="567"/>
        <w:gridCol w:w="850"/>
        <w:gridCol w:w="992"/>
        <w:gridCol w:w="992"/>
        <w:gridCol w:w="1134"/>
        <w:gridCol w:w="2552"/>
      </w:tblGrid>
      <w:tr w:rsidR="003A1797" w:rsidRPr="002875A7" w:rsidTr="007F7476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A1797" w:rsidRPr="002875A7" w:rsidTr="007F7476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7" w:rsidRPr="002875A7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97" w:rsidRPr="002875A7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97" w:rsidRPr="002875A7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97" w:rsidRPr="00DE0715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2018-2020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97" w:rsidRPr="002875A7" w:rsidRDefault="003A1797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3A1797" w:rsidRPr="002875A7" w:rsidTr="007F747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7" w:rsidRDefault="003A1797" w:rsidP="007F7476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146B9A" w:rsidRDefault="00BE7AAA" w:rsidP="00BE7AAA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A1797" w:rsidRPr="002875A7" w:rsidRDefault="00BE7AAA" w:rsidP="00BE7AA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3A1797" w:rsidRPr="002875A7" w:rsidTr="007F747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97" w:rsidRPr="00146B9A" w:rsidRDefault="003A1797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AAA" w:rsidRPr="00146B9A" w:rsidRDefault="00BE7AAA" w:rsidP="00BE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3A1797" w:rsidRPr="006265DA" w:rsidRDefault="00BE7AAA" w:rsidP="002E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58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BE7AAA" w:rsidRPr="002875A7" w:rsidTr="00BE7AAA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EA568C" w:rsidRDefault="00BE7AAA" w:rsidP="007F7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Возмещение убытков от эксплуатации коммунальной бани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 w:rsidR="00BB7E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2875A7" w:rsidRDefault="00BE7AAA" w:rsidP="00575D7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575D75"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2875A7" w:rsidRDefault="00575D7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2875A7" w:rsidRDefault="00575D7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AA" w:rsidRPr="002875A7" w:rsidRDefault="00BE7AAA" w:rsidP="00575D7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="00575D75">
              <w:rPr>
                <w:rFonts w:ascii="Times New Roman" w:hAnsi="Times New Roman"/>
                <w:sz w:val="20"/>
              </w:rPr>
              <w:t>323</w:t>
            </w:r>
            <w:r>
              <w:rPr>
                <w:rFonts w:ascii="Times New Roman" w:hAnsi="Times New Roman"/>
                <w:sz w:val="20"/>
              </w:rPr>
              <w:t>,90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7AAA" w:rsidRPr="00BE7AAA" w:rsidRDefault="00BE7AAA" w:rsidP="00BE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>уровень возмещения населением затрат на предоставление жилищно-коммунальных услуг по установленным для населения тарифам до 86,3% в течение 2018-2020 годов;</w:t>
            </w:r>
          </w:p>
          <w:p w:rsidR="00BE7AAA" w:rsidRPr="007D0C9F" w:rsidRDefault="00BE7AAA" w:rsidP="00BE7AAA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 w:rsidRPr="00BE7AAA">
              <w:rPr>
                <w:rFonts w:ascii="Times New Roman" w:hAnsi="Times New Roman"/>
                <w:sz w:val="20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95% в течение 2018-2020 годов.</w:t>
            </w:r>
          </w:p>
        </w:tc>
      </w:tr>
      <w:tr w:rsidR="00BE7AAA" w:rsidRPr="002875A7" w:rsidTr="007F747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AA" w:rsidRPr="00EA568C" w:rsidRDefault="00BE7AAA" w:rsidP="007F7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 w:rsidR="00BB7E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EA568C" w:rsidRDefault="00BE7AAA" w:rsidP="00BE7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 w:rsidR="007F7476">
              <w:rPr>
                <w:rFonts w:ascii="Times New Roman" w:hAnsi="Times New Roman"/>
                <w:sz w:val="20"/>
              </w:rPr>
              <w:t>187</w:t>
            </w:r>
            <w:r>
              <w:rPr>
                <w:rFonts w:ascii="Times New Roman" w:hAnsi="Times New Roman"/>
                <w:sz w:val="20"/>
              </w:rPr>
              <w:t>,</w:t>
            </w:r>
            <w:r w:rsidR="007F7476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Default="007F7476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Default="007F7476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AA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  <w:r w:rsidR="007F7476">
              <w:rPr>
                <w:rFonts w:ascii="Times New Roman" w:hAnsi="Times New Roman"/>
                <w:sz w:val="20"/>
              </w:rPr>
              <w:t>561</w:t>
            </w:r>
            <w:r>
              <w:rPr>
                <w:rFonts w:ascii="Times New Roman" w:hAnsi="Times New Roman"/>
                <w:sz w:val="20"/>
              </w:rPr>
              <w:t>,</w:t>
            </w:r>
            <w:r w:rsidR="007F7476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7AAA" w:rsidRPr="005009C5" w:rsidRDefault="00BE7AAA" w:rsidP="007F747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E7AAA" w:rsidRPr="002875A7" w:rsidTr="007F747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AA" w:rsidRPr="00EA568C" w:rsidRDefault="00BE7AAA" w:rsidP="007F7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Pr="002875A7" w:rsidRDefault="00BE7AAA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AA" w:rsidRDefault="00BE7AAA" w:rsidP="00575D7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</w:t>
            </w:r>
            <w:r w:rsidR="00575D75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,</w:t>
            </w:r>
            <w:r w:rsidR="00575D7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Default="00575D7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AA" w:rsidRDefault="00575D75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AA" w:rsidRDefault="00BE7AAA" w:rsidP="00575D7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  <w:r w:rsidR="00575D75">
              <w:rPr>
                <w:rFonts w:ascii="Times New Roman" w:hAnsi="Times New Roman"/>
                <w:sz w:val="20"/>
              </w:rPr>
              <w:t>885</w:t>
            </w:r>
            <w:r>
              <w:rPr>
                <w:rFonts w:ascii="Times New Roman" w:hAnsi="Times New Roman"/>
                <w:sz w:val="20"/>
              </w:rPr>
              <w:t>,</w:t>
            </w:r>
            <w:r w:rsidR="00575D75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AA" w:rsidRPr="005009C5" w:rsidRDefault="00BE7AAA" w:rsidP="007F747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F12EA" w:rsidRDefault="00DF12EA" w:rsidP="003A179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sectPr w:rsidR="00DF12EA" w:rsidSect="0078610A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DE" w:rsidRDefault="00D022DE" w:rsidP="00937A51">
      <w:pPr>
        <w:spacing w:after="0" w:line="240" w:lineRule="auto"/>
      </w:pPr>
      <w:r>
        <w:separator/>
      </w:r>
    </w:p>
  </w:endnote>
  <w:endnote w:type="continuationSeparator" w:id="0">
    <w:p w:rsidR="00D022DE" w:rsidRDefault="00D022DE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DE" w:rsidRDefault="00D022DE" w:rsidP="00937A51">
      <w:pPr>
        <w:spacing w:after="0" w:line="240" w:lineRule="auto"/>
      </w:pPr>
      <w:r>
        <w:separator/>
      </w:r>
    </w:p>
  </w:footnote>
  <w:footnote w:type="continuationSeparator" w:id="0">
    <w:p w:rsidR="00D022DE" w:rsidRDefault="00D022DE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75" w:rsidRPr="0078610A" w:rsidRDefault="00575D75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B0F82"/>
    <w:rsid w:val="005B18DA"/>
    <w:rsid w:val="005B30E3"/>
    <w:rsid w:val="005B4D7C"/>
    <w:rsid w:val="005B553C"/>
    <w:rsid w:val="005B6911"/>
    <w:rsid w:val="005C0847"/>
    <w:rsid w:val="005C09AD"/>
    <w:rsid w:val="005C13A3"/>
    <w:rsid w:val="005C24A6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65D1"/>
    <w:rsid w:val="008F68C5"/>
    <w:rsid w:val="00900906"/>
    <w:rsid w:val="00900990"/>
    <w:rsid w:val="009028BA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7E1D"/>
    <w:rsid w:val="009C0E2E"/>
    <w:rsid w:val="009C273B"/>
    <w:rsid w:val="009C2B44"/>
    <w:rsid w:val="009C5773"/>
    <w:rsid w:val="009D0746"/>
    <w:rsid w:val="009D2640"/>
    <w:rsid w:val="009D2711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6159"/>
    <w:rsid w:val="00C86EC8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7219"/>
    <w:rsid w:val="00D203C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4F85"/>
    <w:rsid w:val="00F850E9"/>
    <w:rsid w:val="00F87A2B"/>
    <w:rsid w:val="00F91A8D"/>
    <w:rsid w:val="00F91D14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5631-8A09-4886-AD02-E439E64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10649</Words>
  <Characters>60705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11</cp:revision>
  <cp:lastPrinted>2017-10-31T01:10:00Z</cp:lastPrinted>
  <dcterms:created xsi:type="dcterms:W3CDTF">2017-10-18T07:02:00Z</dcterms:created>
  <dcterms:modified xsi:type="dcterms:W3CDTF">2017-10-31T01:10:00Z</dcterms:modified>
</cp:coreProperties>
</file>