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28</w:t>
      </w:r>
      <w:r w:rsidR="00C84A5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017E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D7A8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3B28F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890-п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BB1B4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BB1B4F">
        <w:rPr>
          <w:rFonts w:ascii="Times New Roman" w:hAnsi="Times New Roman"/>
          <w:sz w:val="28"/>
          <w:szCs w:val="28"/>
        </w:rPr>
        <w:t xml:space="preserve">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017E2C" w:rsidRPr="00BB1B4F" w:rsidRDefault="00017E2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  <w:r w:rsidRPr="00BB1B4F">
        <w:rPr>
          <w:b w:val="0"/>
          <w:sz w:val="28"/>
          <w:szCs w:val="28"/>
        </w:rPr>
        <w:t>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 xml:space="preserve"> изложить в редакции согласно приложению.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54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4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B28FD">
        <w:rPr>
          <w:rFonts w:ascii="Times New Roman" w:hAnsi="Times New Roman"/>
          <w:sz w:val="28"/>
          <w:szCs w:val="28"/>
        </w:rPr>
        <w:t>А.Н. Цитовича</w:t>
      </w:r>
      <w:r w:rsidR="006B5491" w:rsidRPr="006B5491">
        <w:rPr>
          <w:rFonts w:ascii="Times New Roman" w:hAnsi="Times New Roman"/>
          <w:sz w:val="28"/>
          <w:szCs w:val="28"/>
        </w:rPr>
        <w:t xml:space="preserve">, </w:t>
      </w:r>
      <w:r w:rsidR="003B28FD">
        <w:rPr>
          <w:rFonts w:ascii="Times New Roman" w:hAnsi="Times New Roman"/>
          <w:sz w:val="28"/>
          <w:szCs w:val="28"/>
        </w:rPr>
        <w:t>заместителя главы района по жизнеобеспечению и оперативным вопросам.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 w:rsidR="00C372BA" w:rsidRPr="00BB1B4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C372BA" w:rsidRPr="00BB1B4F">
        <w:rPr>
          <w:rFonts w:ascii="Times New Roman" w:hAnsi="Times New Roman"/>
          <w:sz w:val="28"/>
          <w:szCs w:val="28"/>
        </w:rPr>
        <w:t xml:space="preserve">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C372BA">
        <w:rPr>
          <w:rFonts w:ascii="Times New Roman" w:hAnsi="Times New Roman"/>
          <w:sz w:val="28"/>
          <w:szCs w:val="28"/>
        </w:rPr>
        <w:t>с 01 января 20</w:t>
      </w:r>
      <w:r w:rsidR="00A137B0">
        <w:rPr>
          <w:rFonts w:ascii="Times New Roman" w:hAnsi="Times New Roman"/>
          <w:sz w:val="28"/>
          <w:szCs w:val="28"/>
        </w:rPr>
        <w:t>2</w:t>
      </w:r>
      <w:r w:rsidR="003B28FD">
        <w:rPr>
          <w:rFonts w:ascii="Times New Roman" w:hAnsi="Times New Roman"/>
          <w:sz w:val="28"/>
          <w:szCs w:val="28"/>
        </w:rPr>
        <w:t>2</w:t>
      </w:r>
      <w:r w:rsidR="00C372BA">
        <w:rPr>
          <w:rFonts w:ascii="Times New Roman" w:hAnsi="Times New Roman"/>
          <w:sz w:val="28"/>
          <w:szCs w:val="28"/>
        </w:rPr>
        <w:t xml:space="preserve"> года, но не ранее дня, следующего за днем</w:t>
      </w:r>
      <w:r w:rsidRPr="00BB1B4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 w:rsidR="00AF0557" w:rsidRPr="00BB1B4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AF0557" w:rsidRPr="00BB1B4F">
        <w:rPr>
          <w:rFonts w:ascii="Times New Roman" w:hAnsi="Times New Roman"/>
          <w:sz w:val="28"/>
          <w:szCs w:val="28"/>
        </w:rPr>
        <w:t xml:space="preserve">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3B28FD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1B4F" w:rsidRDefault="00BB1B4F" w:rsidP="00BB1B4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442E9">
        <w:rPr>
          <w:rFonts w:ascii="Times New Roman" w:hAnsi="Times New Roman"/>
          <w:sz w:val="20"/>
          <w:szCs w:val="20"/>
          <w:lang w:eastAsia="ru-RU"/>
        </w:rPr>
        <w:t>28</w:t>
      </w:r>
      <w:r w:rsidR="00BD7A8F">
        <w:rPr>
          <w:rFonts w:ascii="Times New Roman" w:hAnsi="Times New Roman"/>
          <w:sz w:val="20"/>
          <w:szCs w:val="20"/>
          <w:lang w:eastAsia="ru-RU"/>
        </w:rPr>
        <w:t>.10</w:t>
      </w:r>
      <w:r w:rsidRPr="00914644">
        <w:rPr>
          <w:rFonts w:ascii="Times New Roman" w:hAnsi="Times New Roman"/>
          <w:sz w:val="20"/>
          <w:szCs w:val="20"/>
          <w:lang w:eastAsia="ru-RU"/>
        </w:rPr>
        <w:t>.20</w:t>
      </w:r>
      <w:r w:rsidR="001F3598">
        <w:rPr>
          <w:rFonts w:ascii="Times New Roman" w:hAnsi="Times New Roman"/>
          <w:sz w:val="20"/>
          <w:szCs w:val="20"/>
          <w:lang w:eastAsia="ru-RU"/>
        </w:rPr>
        <w:t>2</w:t>
      </w:r>
      <w:r w:rsidR="003B28FD">
        <w:rPr>
          <w:rFonts w:ascii="Times New Roman" w:hAnsi="Times New Roman"/>
          <w:sz w:val="20"/>
          <w:szCs w:val="20"/>
          <w:lang w:eastAsia="ru-RU"/>
        </w:rPr>
        <w:t>1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2442E9">
        <w:rPr>
          <w:rFonts w:ascii="Times New Roman" w:hAnsi="Times New Roman"/>
          <w:sz w:val="20"/>
          <w:szCs w:val="20"/>
          <w:lang w:eastAsia="ru-RU"/>
        </w:rPr>
        <w:t>890</w:t>
      </w:r>
      <w:r w:rsidR="003A6D60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Default="00BB1B4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27F9F" w:rsidRPr="00914644" w:rsidRDefault="00E27F9F" w:rsidP="003859D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385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  <w:r w:rsidR="00C450F7" w:rsidRPr="00914644">
        <w:rPr>
          <w:rFonts w:ascii="Times New Roman" w:hAnsi="Times New Roman"/>
          <w:sz w:val="20"/>
          <w:szCs w:val="20"/>
          <w:lang w:eastAsia="ru-RU"/>
        </w:rPr>
        <w:t>администрации Каратузского района</w:t>
      </w:r>
      <w:r w:rsidR="00385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D203C1">
        <w:rPr>
          <w:rFonts w:ascii="Times New Roman" w:hAnsi="Times New Roman"/>
          <w:sz w:val="20"/>
          <w:szCs w:val="20"/>
          <w:lang w:eastAsia="ru-RU"/>
        </w:rPr>
        <w:t xml:space="preserve"> 31</w:t>
      </w:r>
      <w:r w:rsidR="003A6D60">
        <w:rPr>
          <w:rFonts w:ascii="Times New Roman" w:hAnsi="Times New Roman"/>
          <w:sz w:val="20"/>
          <w:szCs w:val="20"/>
          <w:lang w:eastAsia="ru-RU"/>
        </w:rPr>
        <w:t xml:space="preserve">.10.2013 </w:t>
      </w:r>
      <w:r w:rsidRPr="00914644">
        <w:rPr>
          <w:rFonts w:ascii="Times New Roman" w:hAnsi="Times New Roman"/>
          <w:sz w:val="20"/>
          <w:szCs w:val="20"/>
          <w:lang w:eastAsia="ru-RU"/>
        </w:rPr>
        <w:t>№</w:t>
      </w:r>
      <w:r w:rsidR="00914644" w:rsidRPr="00914644">
        <w:rPr>
          <w:rFonts w:ascii="Times New Roman" w:hAnsi="Times New Roman"/>
          <w:sz w:val="20"/>
          <w:szCs w:val="20"/>
          <w:lang w:eastAsia="ru-RU"/>
        </w:rPr>
        <w:t xml:space="preserve"> 1124-п</w:t>
      </w:r>
    </w:p>
    <w:p w:rsid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27F9F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3D774E">
        <w:rPr>
          <w:rFonts w:ascii="Times New Roman" w:eastAsia="Times New Roman" w:hAnsi="Times New Roman"/>
          <w:sz w:val="28"/>
          <w:szCs w:val="20"/>
          <w:lang w:eastAsia="ru-RU"/>
        </w:rPr>
        <w:t>Муниципальная программа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D774E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431B" w:rsidRPr="00017E2C" w:rsidRDefault="00BE7A1E" w:rsidP="00017E2C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72" w:rsidRPr="00017E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37087" w:rsidRPr="00EE279E" w:rsidTr="004614CC">
        <w:tc>
          <w:tcPr>
            <w:tcW w:w="3085" w:type="dxa"/>
          </w:tcPr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537087" w:rsidP="008239F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</w:t>
            </w:r>
            <w:r w:rsidR="000133E4" w:rsidRPr="00EE27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6159" w:rsidRPr="00EE279E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»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27F9F" w:rsidRPr="00EE279E" w:rsidRDefault="00C372BA" w:rsidP="004614CC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E27F9F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DDD" w:rsidRPr="00EE279E" w:rsidRDefault="005D5D9B" w:rsidP="001F3598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</w:t>
            </w:r>
            <w:r w:rsidR="001F3598">
              <w:rPr>
                <w:rFonts w:ascii="Times New Roman" w:hAnsi="Times New Roman"/>
                <w:sz w:val="28"/>
                <w:szCs w:val="28"/>
              </w:rPr>
              <w:t>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.</w:t>
            </w:r>
            <w:r w:rsidR="001F3598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1F3598">
              <w:rPr>
                <w:rFonts w:ascii="Times New Roman" w:hAnsi="Times New Roman"/>
                <w:sz w:val="28"/>
                <w:szCs w:val="28"/>
              </w:rPr>
              <w:t>20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F3598">
              <w:rPr>
                <w:rFonts w:ascii="Times New Roman" w:hAnsi="Times New Roman"/>
                <w:sz w:val="28"/>
                <w:szCs w:val="28"/>
              </w:rPr>
              <w:t>674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776C31" w:rsidP="00776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–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7087" w:rsidRPr="00EE279E" w:rsidTr="004614CC">
        <w:tc>
          <w:tcPr>
            <w:tcW w:w="3085" w:type="dxa"/>
          </w:tcPr>
          <w:p w:rsidR="002663D8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783279" w:rsidRPr="00EE279E" w:rsidRDefault="00790A5B" w:rsidP="00854C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 w:rsidRPr="00017E2C">
              <w:rPr>
                <w:rFonts w:ascii="Times New Roman" w:hAnsi="Times New Roman"/>
                <w:sz w:val="28"/>
                <w:szCs w:val="16"/>
              </w:rPr>
              <w:t>Финансовое управление администрации района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136D35" w:rsidRDefault="00136D35" w:rsidP="00136D35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муниципального </w:t>
            </w:r>
            <w:r w:rsidR="002F4C15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="002F4C15">
              <w:rPr>
                <w:rFonts w:ascii="Times New Roman" w:hAnsi="Times New Roman"/>
                <w:sz w:val="28"/>
                <w:szCs w:val="28"/>
              </w:rPr>
              <w:t>Каратузский</w:t>
            </w:r>
            <w:proofErr w:type="spellEnd"/>
            <w:r w:rsidR="002F4C1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372BA" w:rsidRDefault="001567C6" w:rsidP="001567C6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доступности платы граждан в условиях развития жилищных отношений»</w:t>
            </w:r>
          </w:p>
          <w:p w:rsidR="000624BF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624BF" w:rsidRPr="001567C6" w:rsidRDefault="000624BF" w:rsidP="000624B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программой не предусмотрены.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087" w:rsidRPr="00EE279E" w:rsidRDefault="00776C31" w:rsidP="0072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37087" w:rsidRPr="00EE279E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136D35" w:rsidRPr="00136D35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о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</w:t>
            </w:r>
            <w:r>
              <w:rPr>
                <w:rFonts w:ascii="Times New Roman" w:hAnsi="Times New Roman"/>
                <w:sz w:val="28"/>
                <w:szCs w:val="28"/>
              </w:rPr>
              <w:t>о-коммунальных услуг населением</w:t>
            </w:r>
          </w:p>
          <w:p w:rsidR="002663D8" w:rsidRPr="00EE279E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E11349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E11349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1</w:t>
            </w:r>
            <w:r w:rsidR="00DB364B">
              <w:rPr>
                <w:rFonts w:ascii="Times New Roman" w:hAnsi="Times New Roman"/>
                <w:sz w:val="28"/>
                <w:szCs w:val="28"/>
              </w:rPr>
              <w:t>)</w:t>
            </w:r>
            <w:r w:rsidR="00E35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754E87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0C225B" w:rsidRPr="00EE279E" w:rsidRDefault="00DB364B" w:rsidP="00754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70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8FD" w:rsidRPr="003B28FD">
              <w:rPr>
                <w:rFonts w:ascii="Times New Roman" w:hAnsi="Times New Roman"/>
                <w:sz w:val="28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1E0B4C" w:rsidRPr="00EE279E" w:rsidTr="004614CC">
        <w:tc>
          <w:tcPr>
            <w:tcW w:w="3085" w:type="dxa"/>
            <w:shd w:val="clear" w:color="auto" w:fill="auto"/>
          </w:tcPr>
          <w:p w:rsidR="001E0B4C" w:rsidRPr="00EE279E" w:rsidRDefault="001E0B4C" w:rsidP="00C6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0355D" w:rsidRPr="00EE279E" w:rsidRDefault="00830470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95431B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реализации: 201</w:t>
            </w:r>
            <w:r w:rsidR="00627ABA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-20</w:t>
            </w:r>
            <w:r w:rsidR="00CE74CB">
              <w:rPr>
                <w:rFonts w:ascii="Times New Roman" w:hAnsi="Times New Roman"/>
                <w:sz w:val="28"/>
                <w:szCs w:val="28"/>
              </w:rPr>
              <w:t>3</w:t>
            </w:r>
            <w:r w:rsidR="004B3612">
              <w:rPr>
                <w:rFonts w:ascii="Times New Roman" w:hAnsi="Times New Roman"/>
                <w:sz w:val="28"/>
                <w:szCs w:val="28"/>
              </w:rPr>
              <w:t>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0B4C" w:rsidRPr="00EE279E" w:rsidTr="004614CC">
        <w:tc>
          <w:tcPr>
            <w:tcW w:w="3085" w:type="dxa"/>
          </w:tcPr>
          <w:p w:rsidR="001E0B4C" w:rsidRPr="00EE279E" w:rsidRDefault="001E0B4C" w:rsidP="00CE74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E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CE74C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676AC" w:rsidRPr="00EE279E" w:rsidRDefault="00CE74CB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указанием планируемых к достижению значений в результате реализации </w:t>
            </w:r>
            <w:r w:rsidR="001F35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№ 1 к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E0B4C" w:rsidRPr="00EE279E" w:rsidTr="004614CC">
        <w:tc>
          <w:tcPr>
            <w:tcW w:w="3085" w:type="dxa"/>
          </w:tcPr>
          <w:p w:rsidR="00286E7E" w:rsidRPr="00EE279E" w:rsidRDefault="001E0B4C" w:rsidP="004614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</w:t>
            </w:r>
          </w:p>
          <w:p w:rsidR="001E0B4C" w:rsidRPr="00EE279E" w:rsidRDefault="001E0B4C" w:rsidP="004614C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832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="00AD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2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</w:t>
            </w:r>
            <w:r w:rsidR="00AD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32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D0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3B28FD" w:rsidRPr="00A96354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3B28FD" w:rsidRPr="00754E8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 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6C2A58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9 409,46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D82910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10 405,28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F10C8B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9 269,33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BF63CF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Pr="00BF63CF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9 393,00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61761A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10 377,55 тыс. рублей;</w:t>
            </w:r>
          </w:p>
          <w:p w:rsidR="003B28FD" w:rsidRPr="00675D6B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9 218,80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9F2"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7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BF63CF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Pr="002904F4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28FD" w:rsidRPr="00136539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3B28FD" w:rsidRPr="00CE43A0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2021 год – 50,53 тыс. рублей;</w:t>
            </w:r>
          </w:p>
          <w:p w:rsidR="003B28FD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424,2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A137B0" w:rsidRPr="00AD00F7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3B28FD" w:rsidRPr="00EE279E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0F7" w:rsidRPr="00AD00F7">
              <w:rPr>
                <w:rFonts w:ascii="Times New Roman" w:hAnsi="Times New Roman" w:cs="Times New Roman"/>
                <w:sz w:val="28"/>
                <w:szCs w:val="28"/>
              </w:rPr>
              <w:t>20,00 тыс. рублей.</w:t>
            </w:r>
          </w:p>
        </w:tc>
      </w:tr>
    </w:tbl>
    <w:p w:rsidR="00F61B4F" w:rsidRPr="00EE279E" w:rsidRDefault="00F61B4F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7356A" w:rsidRPr="00EE279E" w:rsidRDefault="004E0272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E44B7" w:rsidRPr="00EE279E">
        <w:rPr>
          <w:rFonts w:ascii="Times New Roman" w:hAnsi="Times New Roman"/>
          <w:sz w:val="28"/>
          <w:szCs w:val="28"/>
          <w:lang w:eastAsia="ru-RU"/>
        </w:rPr>
        <w:t>Х</w:t>
      </w:r>
      <w:r w:rsidRPr="00EE279E">
        <w:rPr>
          <w:rFonts w:ascii="Times New Roman" w:hAnsi="Times New Roman"/>
          <w:sz w:val="28"/>
          <w:szCs w:val="28"/>
          <w:lang w:eastAsia="ru-RU"/>
        </w:rPr>
        <w:t>арактеристика текущего состояния в сфере жилищно-коммунального хозяйства с указанием</w:t>
      </w:r>
      <w:r w:rsidR="00DD2DBE" w:rsidRPr="00EE279E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показателей социально-экономическо</w:t>
      </w:r>
      <w:r w:rsidR="00C96B39">
        <w:rPr>
          <w:rFonts w:ascii="Times New Roman" w:hAnsi="Times New Roman"/>
          <w:sz w:val="28"/>
          <w:szCs w:val="28"/>
          <w:lang w:eastAsia="ru-RU"/>
        </w:rPr>
        <w:t>го развития Каратузского района</w:t>
      </w:r>
    </w:p>
    <w:p w:rsidR="00DD5E36" w:rsidRPr="00EE279E" w:rsidRDefault="00DD5E3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72D3" w:rsidRPr="00EE279E" w:rsidRDefault="00432E8F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является базовой отраслью экономики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обеспечивающей население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</w:t>
      </w:r>
      <w:r w:rsidR="00EF3DE6" w:rsidRPr="00EE279E">
        <w:rPr>
          <w:rFonts w:ascii="Times New Roman" w:hAnsi="Times New Roman"/>
          <w:sz w:val="28"/>
          <w:szCs w:val="28"/>
          <w:lang w:eastAsia="ru-RU"/>
        </w:rPr>
        <w:t>: отопление, холодное водоснабжение, водоотведение, электроснабжение, газоснабжение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7841" w:rsidRPr="00EE279E" w:rsidRDefault="00277841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опросам </w:t>
      </w:r>
      <w:r w:rsidRPr="00EE279E">
        <w:rPr>
          <w:rFonts w:ascii="Times New Roman" w:hAnsi="Times New Roman"/>
          <w:sz w:val="28"/>
          <w:szCs w:val="28"/>
          <w:lang w:eastAsia="ru-RU"/>
        </w:rPr>
        <w:t>общественного мнения, проводи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мым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Всероссийским центром изучения общественного мнения (</w:t>
      </w:r>
      <w:r w:rsidRPr="00EE279E">
        <w:rPr>
          <w:rFonts w:ascii="Times New Roman" w:hAnsi="Times New Roman"/>
          <w:sz w:val="28"/>
          <w:szCs w:val="28"/>
          <w:lang w:eastAsia="ru-RU"/>
        </w:rPr>
        <w:t>ВЦИОМ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)</w:t>
      </w:r>
      <w:r w:rsidRPr="00EE279E">
        <w:rPr>
          <w:rFonts w:ascii="Times New Roman" w:hAnsi="Times New Roman"/>
          <w:sz w:val="28"/>
          <w:szCs w:val="28"/>
          <w:lang w:eastAsia="ru-RU"/>
        </w:rPr>
        <w:t>, на протяжении нескольких последних лет ситуация в жилищно-коммунальном хозяйстве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 остается главной проблемой, волнующей россиян (в том числе и жителей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>).</w:t>
      </w:r>
      <w:r w:rsidR="00A16F5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6AFA" w:rsidRPr="00EE279E" w:rsidRDefault="00FE6AFA" w:rsidP="00FE6AFA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279E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proofErr w:type="gramEnd"/>
      <w:r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</w:t>
      </w:r>
      <w:r w:rsidR="00AF0A02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 60-7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>5</w:t>
      </w:r>
      <w:r w:rsidRPr="00EE279E">
        <w:rPr>
          <w:rFonts w:ascii="Times New Roman" w:hAnsi="Times New Roman"/>
          <w:sz w:val="28"/>
          <w:szCs w:val="28"/>
          <w:lang w:eastAsia="ru-RU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потребления, составляющие </w:t>
      </w:r>
      <w:r w:rsidR="00CF0B27">
        <w:rPr>
          <w:rFonts w:ascii="Times New Roman" w:hAnsi="Times New Roman"/>
          <w:sz w:val="28"/>
          <w:szCs w:val="28"/>
          <w:lang w:eastAsia="ru-RU"/>
        </w:rPr>
        <w:t>до 23</w:t>
      </w:r>
      <w:r w:rsidRPr="00EE279E">
        <w:rPr>
          <w:rFonts w:ascii="Times New Roman" w:hAnsi="Times New Roman"/>
          <w:sz w:val="28"/>
          <w:szCs w:val="28"/>
          <w:lang w:eastAsia="ru-RU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284D">
        <w:rPr>
          <w:rFonts w:ascii="Times New Roman" w:hAnsi="Times New Roman"/>
          <w:sz w:val="28"/>
          <w:szCs w:val="28"/>
          <w:lang w:eastAsia="ru-RU"/>
        </w:rPr>
        <w:t>- в</w:t>
      </w:r>
      <w:r w:rsidRPr="00EE279E">
        <w:rPr>
          <w:rFonts w:ascii="Times New Roman" w:hAnsi="Times New Roman"/>
          <w:sz w:val="28"/>
          <w:szCs w:val="28"/>
          <w:lang w:eastAsia="ru-RU"/>
        </w:rPr>
        <w:t>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на значительном числе объектов водопроводно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го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хозяйства.</w:t>
      </w:r>
    </w:p>
    <w:p w:rsidR="00FA668B" w:rsidRDefault="00420C73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Проблема высокого </w:t>
      </w:r>
      <w:r w:rsidR="00FA668B" w:rsidRPr="00EE279E">
        <w:rPr>
          <w:sz w:val="28"/>
          <w:szCs w:val="28"/>
          <w:lang w:eastAsia="ru-RU"/>
        </w:rPr>
        <w:t>износа</w:t>
      </w:r>
      <w:r>
        <w:rPr>
          <w:sz w:val="28"/>
          <w:szCs w:val="28"/>
          <w:lang w:val="ru-RU" w:eastAsia="ru-RU"/>
        </w:rPr>
        <w:t xml:space="preserve"> актуальна для инженерных сетей, оборудования коммунального комплекса района и</w:t>
      </w:r>
      <w:r w:rsidR="004C16B4" w:rsidRPr="00EE279E">
        <w:rPr>
          <w:sz w:val="28"/>
          <w:szCs w:val="28"/>
          <w:lang w:eastAsia="ru-RU"/>
        </w:rPr>
        <w:t xml:space="preserve"> </w:t>
      </w:r>
      <w:r w:rsidR="00FA668B" w:rsidRPr="00EE279E">
        <w:rPr>
          <w:sz w:val="28"/>
          <w:szCs w:val="28"/>
          <w:lang w:eastAsia="ru-RU"/>
        </w:rPr>
        <w:t xml:space="preserve">составляет </w:t>
      </w:r>
      <w:r w:rsidR="00532401" w:rsidRPr="00EE279E">
        <w:rPr>
          <w:sz w:val="28"/>
          <w:szCs w:val="28"/>
          <w:lang w:eastAsia="ru-RU"/>
        </w:rPr>
        <w:t>6</w:t>
      </w:r>
      <w:r w:rsidR="00581D9E">
        <w:rPr>
          <w:sz w:val="28"/>
          <w:szCs w:val="28"/>
          <w:lang w:val="ru-RU" w:eastAsia="ru-RU"/>
        </w:rPr>
        <w:t>0</w:t>
      </w:r>
      <w:r w:rsidR="00FA668B" w:rsidRPr="00EE279E">
        <w:rPr>
          <w:sz w:val="28"/>
          <w:szCs w:val="28"/>
          <w:lang w:eastAsia="ru-RU"/>
        </w:rPr>
        <w:t xml:space="preserve"> %</w:t>
      </w:r>
      <w:r w:rsidR="00D029ED">
        <w:rPr>
          <w:sz w:val="28"/>
          <w:szCs w:val="28"/>
          <w:lang w:val="ru-RU" w:eastAsia="ru-RU"/>
        </w:rPr>
        <w:t>.</w:t>
      </w:r>
      <w:r w:rsidR="00100096" w:rsidRPr="00EE279E">
        <w:rPr>
          <w:sz w:val="28"/>
          <w:szCs w:val="28"/>
          <w:lang w:eastAsia="ru-RU"/>
        </w:rPr>
        <w:t xml:space="preserve"> </w:t>
      </w:r>
      <w:r w:rsidR="00C06CF5" w:rsidRPr="00EE279E">
        <w:rPr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 w:rsidR="00C06CF5" w:rsidRPr="00EE279E">
        <w:rPr>
          <w:sz w:val="28"/>
          <w:szCs w:val="28"/>
        </w:rPr>
        <w:t>о-</w:t>
      </w:r>
      <w:proofErr w:type="gramEnd"/>
      <w:r w:rsidR="00C06CF5" w:rsidRPr="00EE279E">
        <w:rPr>
          <w:sz w:val="28"/>
          <w:szCs w:val="28"/>
        </w:rPr>
        <w:t>, электро- и водоснабжения, увеличиваются сроки ликвидации аварий и стоимость ремонтов.</w:t>
      </w:r>
    </w:p>
    <w:p w:rsidR="00FD1146" w:rsidRPr="00FD327D" w:rsidRDefault="00FD1146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муниципальной программе запланирован уровень износа коммунальной инфраструктуры </w:t>
      </w:r>
      <w:r w:rsidRPr="00A73974">
        <w:rPr>
          <w:sz w:val="28"/>
          <w:szCs w:val="28"/>
          <w:lang w:val="ru-RU"/>
        </w:rPr>
        <w:t xml:space="preserve">до </w:t>
      </w:r>
      <w:r w:rsidR="00711FB4" w:rsidRPr="00A73974">
        <w:rPr>
          <w:sz w:val="28"/>
          <w:szCs w:val="28"/>
          <w:lang w:val="ru-RU"/>
        </w:rPr>
        <w:t>5</w:t>
      </w:r>
      <w:r w:rsidR="00A73974" w:rsidRPr="00A73974">
        <w:rPr>
          <w:sz w:val="28"/>
          <w:szCs w:val="28"/>
          <w:lang w:val="ru-RU"/>
        </w:rPr>
        <w:t>0</w:t>
      </w:r>
      <w:r w:rsidR="00711FB4" w:rsidRPr="00A73974">
        <w:rPr>
          <w:sz w:val="28"/>
          <w:szCs w:val="28"/>
          <w:lang w:val="ru-RU"/>
        </w:rPr>
        <w:t>,</w:t>
      </w:r>
      <w:r w:rsidR="00A73974" w:rsidRPr="00A73974">
        <w:rPr>
          <w:sz w:val="28"/>
          <w:szCs w:val="28"/>
          <w:lang w:val="ru-RU"/>
        </w:rPr>
        <w:t>2</w:t>
      </w:r>
      <w:r w:rsidRPr="00FD327D">
        <w:rPr>
          <w:sz w:val="28"/>
          <w:szCs w:val="28"/>
          <w:lang w:val="ru-RU"/>
        </w:rPr>
        <w:t xml:space="preserve"> % в 20</w:t>
      </w:r>
      <w:r w:rsidR="005775B5" w:rsidRPr="00FD327D">
        <w:rPr>
          <w:sz w:val="28"/>
          <w:szCs w:val="28"/>
          <w:lang w:val="ru-RU"/>
        </w:rPr>
        <w:t>2</w:t>
      </w:r>
      <w:r w:rsidR="00CA2F6E">
        <w:rPr>
          <w:sz w:val="28"/>
          <w:szCs w:val="28"/>
          <w:lang w:val="ru-RU"/>
        </w:rPr>
        <w:t>4</w:t>
      </w:r>
      <w:r w:rsidRPr="00FD327D">
        <w:rPr>
          <w:sz w:val="28"/>
          <w:szCs w:val="28"/>
          <w:lang w:val="ru-RU"/>
        </w:rPr>
        <w:t xml:space="preserve"> году. </w:t>
      </w:r>
    </w:p>
    <w:p w:rsidR="00D04D0A" w:rsidRPr="00EE279E" w:rsidRDefault="00A959BD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27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4C16B4" w:rsidRPr="00FD327D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а 20</w:t>
      </w:r>
      <w:r w:rsidR="00CA2F6E">
        <w:rPr>
          <w:rFonts w:ascii="Times New Roman" w:hAnsi="Times New Roman"/>
          <w:sz w:val="28"/>
          <w:szCs w:val="28"/>
          <w:lang w:eastAsia="ru-RU"/>
        </w:rPr>
        <w:t>20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год организациями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оказывающи</w:t>
      </w:r>
      <w:r w:rsidRPr="00EE279E">
        <w:rPr>
          <w:rFonts w:ascii="Times New Roman" w:hAnsi="Times New Roman"/>
          <w:sz w:val="28"/>
          <w:szCs w:val="28"/>
          <w:lang w:eastAsia="ru-RU"/>
        </w:rPr>
        <w:t>ми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жилищно-коммунальные услуги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предоставлены следующие объемы 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коммунальных ресурсов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04D0A" w:rsidRPr="00CA2F6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A2F6E">
        <w:rPr>
          <w:rFonts w:ascii="Times New Roman" w:hAnsi="Times New Roman"/>
          <w:sz w:val="28"/>
          <w:szCs w:val="28"/>
          <w:lang w:eastAsia="ru-RU"/>
        </w:rPr>
        <w:t>холодн</w:t>
      </w:r>
      <w:r w:rsidR="009E1ECF" w:rsidRPr="00CA2F6E">
        <w:rPr>
          <w:rFonts w:ascii="Times New Roman" w:hAnsi="Times New Roman"/>
          <w:sz w:val="28"/>
          <w:szCs w:val="28"/>
          <w:lang w:eastAsia="ru-RU"/>
        </w:rPr>
        <w:t>ая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вод</w:t>
      </w:r>
      <w:r w:rsidR="009E1ECF" w:rsidRPr="00CA2F6E">
        <w:rPr>
          <w:rFonts w:ascii="Times New Roman" w:hAnsi="Times New Roman"/>
          <w:sz w:val="28"/>
          <w:szCs w:val="28"/>
          <w:lang w:eastAsia="ru-RU"/>
        </w:rPr>
        <w:t>а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CA2F6E">
        <w:rPr>
          <w:rFonts w:ascii="Times New Roman" w:hAnsi="Times New Roman"/>
          <w:sz w:val="28"/>
          <w:szCs w:val="28"/>
          <w:lang w:eastAsia="ru-RU"/>
        </w:rPr>
        <w:t>2</w:t>
      </w:r>
      <w:r w:rsidR="00CA2F6E" w:rsidRPr="00CA2F6E">
        <w:rPr>
          <w:rFonts w:ascii="Times New Roman" w:hAnsi="Times New Roman"/>
          <w:sz w:val="28"/>
          <w:szCs w:val="28"/>
          <w:lang w:eastAsia="ru-RU"/>
        </w:rPr>
        <w:t>24</w:t>
      </w:r>
      <w:r w:rsidR="00532401" w:rsidRPr="00CA2F6E">
        <w:rPr>
          <w:rFonts w:ascii="Times New Roman" w:hAnsi="Times New Roman"/>
          <w:sz w:val="28"/>
          <w:szCs w:val="28"/>
          <w:lang w:eastAsia="ru-RU"/>
        </w:rPr>
        <w:t>,</w:t>
      </w:r>
      <w:r w:rsidR="00CA2F6E" w:rsidRPr="00CA2F6E">
        <w:rPr>
          <w:rFonts w:ascii="Times New Roman" w:hAnsi="Times New Roman"/>
          <w:sz w:val="28"/>
          <w:szCs w:val="28"/>
          <w:lang w:eastAsia="ru-RU"/>
        </w:rPr>
        <w:t>1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CA2F6E">
        <w:rPr>
          <w:rFonts w:ascii="Times New Roman" w:hAnsi="Times New Roman"/>
          <w:sz w:val="28"/>
          <w:szCs w:val="28"/>
          <w:lang w:eastAsia="ru-RU"/>
        </w:rPr>
        <w:t>тыс.</w:t>
      </w:r>
      <w:r w:rsidRPr="00CA2F6E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CA2F6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CA2F6E">
        <w:rPr>
          <w:rFonts w:ascii="Times New Roman" w:hAnsi="Times New Roman"/>
          <w:sz w:val="28"/>
          <w:szCs w:val="28"/>
          <w:lang w:eastAsia="ru-RU"/>
        </w:rPr>
        <w:t>;</w:t>
      </w:r>
    </w:p>
    <w:p w:rsidR="00A959BD" w:rsidRPr="00713837" w:rsidRDefault="00A959BD" w:rsidP="00A959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 xml:space="preserve">водоотведение – 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>19,5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>тыс.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42" w:rsidRPr="00713837">
        <w:rPr>
          <w:rFonts w:ascii="Times New Roman" w:hAnsi="Times New Roman"/>
          <w:sz w:val="28"/>
          <w:szCs w:val="28"/>
          <w:lang w:eastAsia="ru-RU"/>
        </w:rPr>
        <w:t>м</w:t>
      </w:r>
      <w:r w:rsidR="00782442" w:rsidRPr="0071383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713837">
        <w:rPr>
          <w:rFonts w:ascii="Times New Roman" w:hAnsi="Times New Roman"/>
          <w:sz w:val="28"/>
          <w:szCs w:val="28"/>
          <w:lang w:eastAsia="ru-RU"/>
        </w:rPr>
        <w:t>;</w:t>
      </w:r>
    </w:p>
    <w:p w:rsidR="00D04D0A" w:rsidRPr="00713837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>тепло</w:t>
      </w:r>
      <w:r w:rsidR="009E1ECF" w:rsidRPr="00713837">
        <w:rPr>
          <w:rFonts w:ascii="Times New Roman" w:hAnsi="Times New Roman"/>
          <w:sz w:val="28"/>
          <w:szCs w:val="28"/>
          <w:lang w:eastAsia="ru-RU"/>
        </w:rPr>
        <w:t xml:space="preserve">вая </w:t>
      </w:r>
      <w:r w:rsidRPr="00713837">
        <w:rPr>
          <w:rFonts w:ascii="Times New Roman" w:hAnsi="Times New Roman"/>
          <w:sz w:val="28"/>
          <w:szCs w:val="28"/>
          <w:lang w:eastAsia="ru-RU"/>
        </w:rPr>
        <w:t>энерги</w:t>
      </w:r>
      <w:r w:rsidR="00746952" w:rsidRPr="0071383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1</w:t>
      </w:r>
      <w:r w:rsidR="00B94B87" w:rsidRPr="00713837">
        <w:rPr>
          <w:rFonts w:ascii="Times New Roman" w:hAnsi="Times New Roman"/>
          <w:sz w:val="28"/>
          <w:szCs w:val="28"/>
          <w:lang w:eastAsia="ru-RU"/>
        </w:rPr>
        <w:t>7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3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тыс.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Гкал;</w:t>
      </w:r>
    </w:p>
    <w:p w:rsidR="00A959BD" w:rsidRDefault="00245E95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>электричес</w:t>
      </w:r>
      <w:r w:rsidR="009E1ECF" w:rsidRPr="00713837">
        <w:rPr>
          <w:rFonts w:ascii="Times New Roman" w:hAnsi="Times New Roman"/>
          <w:sz w:val="28"/>
          <w:szCs w:val="28"/>
          <w:lang w:eastAsia="ru-RU"/>
        </w:rPr>
        <w:t xml:space="preserve">кая энергия </w:t>
      </w:r>
      <w:r w:rsidR="00746952" w:rsidRPr="0071383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3</w:t>
      </w:r>
      <w:r w:rsidR="00B94B87" w:rsidRPr="00713837">
        <w:rPr>
          <w:rFonts w:ascii="Times New Roman" w:hAnsi="Times New Roman"/>
          <w:sz w:val="28"/>
          <w:szCs w:val="28"/>
          <w:lang w:eastAsia="ru-RU"/>
        </w:rPr>
        <w:t>3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2</w:t>
      </w:r>
      <w:r w:rsidR="00746952" w:rsidRPr="00713837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532401" w:rsidRPr="00713837">
        <w:rPr>
          <w:rFonts w:ascii="Times New Roman" w:hAnsi="Times New Roman"/>
          <w:sz w:val="28"/>
          <w:szCs w:val="28"/>
          <w:lang w:eastAsia="ru-RU"/>
        </w:rPr>
        <w:t>н.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 xml:space="preserve"> кВт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*</w:t>
      </w:r>
      <w:r w:rsidR="004C29C1" w:rsidRPr="00713837">
        <w:rPr>
          <w:rFonts w:ascii="Times New Roman" w:hAnsi="Times New Roman"/>
          <w:sz w:val="28"/>
          <w:szCs w:val="28"/>
          <w:lang w:eastAsia="ru-RU"/>
        </w:rPr>
        <w:t>час.</w:t>
      </w:r>
    </w:p>
    <w:p w:rsidR="00C06CF5" w:rsidRPr="00EE279E" w:rsidRDefault="00100096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Доля площади жилищного фонда, обеспеченного всеми видами благоустройства, в общей площади жилищного фонда </w:t>
      </w:r>
      <w:r w:rsidR="004C16B4" w:rsidRPr="00EE279E">
        <w:rPr>
          <w:rFonts w:eastAsia="Calibri"/>
          <w:sz w:val="28"/>
          <w:szCs w:val="28"/>
          <w:lang w:eastAsia="ru-RU"/>
        </w:rPr>
        <w:t>Каратузского района</w:t>
      </w:r>
      <w:r w:rsidRPr="00EE279E">
        <w:rPr>
          <w:rFonts w:eastAsia="Calibri"/>
          <w:sz w:val="28"/>
          <w:szCs w:val="28"/>
          <w:lang w:eastAsia="ru-RU"/>
        </w:rPr>
        <w:t xml:space="preserve"> на </w:t>
      </w:r>
      <w:r w:rsidR="004E7D3C">
        <w:rPr>
          <w:rFonts w:eastAsia="Calibri"/>
          <w:sz w:val="28"/>
          <w:szCs w:val="28"/>
          <w:lang w:val="ru-RU" w:eastAsia="ru-RU"/>
        </w:rPr>
        <w:t xml:space="preserve">текущий момент </w:t>
      </w:r>
      <w:r w:rsidRPr="00A73974">
        <w:rPr>
          <w:rFonts w:eastAsia="Calibri"/>
          <w:sz w:val="28"/>
          <w:szCs w:val="28"/>
          <w:lang w:eastAsia="ru-RU"/>
        </w:rPr>
        <w:t xml:space="preserve">составляет </w:t>
      </w:r>
      <w:r w:rsidR="000624BF" w:rsidRPr="00A73974">
        <w:rPr>
          <w:rFonts w:eastAsia="Calibri"/>
          <w:sz w:val="28"/>
          <w:szCs w:val="28"/>
          <w:lang w:val="ru-RU" w:eastAsia="ru-RU"/>
        </w:rPr>
        <w:t>7,6</w:t>
      </w:r>
      <w:r w:rsidR="00C917B0" w:rsidRPr="00A73974">
        <w:rPr>
          <w:rFonts w:eastAsia="Calibri"/>
          <w:sz w:val="28"/>
          <w:szCs w:val="28"/>
          <w:lang w:eastAsia="ru-RU"/>
        </w:rPr>
        <w:t xml:space="preserve"> </w:t>
      </w:r>
      <w:r w:rsidR="00C31217" w:rsidRPr="00A73974">
        <w:rPr>
          <w:rFonts w:eastAsia="Calibri"/>
          <w:sz w:val="28"/>
          <w:szCs w:val="28"/>
          <w:lang w:eastAsia="ru-RU"/>
        </w:rPr>
        <w:t>%</w:t>
      </w:r>
      <w:r w:rsidRPr="00A73974">
        <w:rPr>
          <w:rFonts w:eastAsia="Calibri"/>
          <w:sz w:val="28"/>
          <w:szCs w:val="28"/>
          <w:lang w:eastAsia="ru-RU"/>
        </w:rPr>
        <w:t>.</w:t>
      </w:r>
      <w:r w:rsidR="00C06CF5" w:rsidRPr="00EE279E">
        <w:rPr>
          <w:rFonts w:eastAsia="Calibri"/>
          <w:sz w:val="28"/>
          <w:szCs w:val="28"/>
          <w:lang w:eastAsia="ru-RU"/>
        </w:rPr>
        <w:t xml:space="preserve"> Особенно низок уровень благоустройства в малых </w:t>
      </w:r>
      <w:r w:rsidR="004E7D3C">
        <w:rPr>
          <w:rFonts w:eastAsia="Calibri"/>
          <w:sz w:val="28"/>
          <w:szCs w:val="28"/>
          <w:lang w:val="ru-RU" w:eastAsia="ru-RU"/>
        </w:rPr>
        <w:t>населенных пунктах</w:t>
      </w:r>
      <w:r w:rsidR="00C06CF5" w:rsidRPr="00EE279E">
        <w:rPr>
          <w:rFonts w:eastAsia="Calibri"/>
          <w:sz w:val="28"/>
          <w:szCs w:val="28"/>
          <w:lang w:eastAsia="ru-RU"/>
        </w:rPr>
        <w:t>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Как правило, капитальный ремонт осуществляется в минимально-необходимых объемах, в лучшем случае </w:t>
      </w:r>
      <w:r w:rsidR="00C917B0" w:rsidRPr="00EE279E">
        <w:rPr>
          <w:rFonts w:eastAsia="Calibri"/>
          <w:sz w:val="28"/>
          <w:szCs w:val="28"/>
          <w:lang w:eastAsia="ru-RU"/>
        </w:rPr>
        <w:t>–</w:t>
      </w:r>
      <w:r w:rsidRPr="00EE279E">
        <w:rPr>
          <w:rFonts w:eastAsia="Calibri"/>
          <w:sz w:val="28"/>
          <w:szCs w:val="28"/>
          <w:lang w:eastAsia="ru-RU"/>
        </w:rPr>
        <w:t xml:space="preserve"> с частичной модернизацией. </w:t>
      </w:r>
    </w:p>
    <w:p w:rsidR="003D1A0D" w:rsidRPr="00EE279E" w:rsidRDefault="003D1A0D" w:rsidP="003D1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>ю</w:t>
      </w:r>
      <w:r w:rsidRPr="00EE279E">
        <w:rPr>
          <w:rFonts w:ascii="Times New Roman" w:hAnsi="Times New Roman"/>
          <w:sz w:val="28"/>
          <w:szCs w:val="28"/>
          <w:lang w:eastAsia="ru-RU"/>
        </w:rPr>
        <w:t>т место быть неплатежи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F0A02" w:rsidRPr="00EE279E" w:rsidRDefault="00AF0A02" w:rsidP="00AF0A0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13837">
        <w:rPr>
          <w:rFonts w:ascii="Times New Roman" w:hAnsi="Times New Roman"/>
          <w:sz w:val="28"/>
          <w:szCs w:val="28"/>
          <w:lang w:eastAsia="ru-RU"/>
        </w:rPr>
        <w:t xml:space="preserve">Доходы организаций, оказывающих жилищно-коммунальные услуги на территории </w:t>
      </w:r>
      <w:r w:rsidR="004C16B4" w:rsidRPr="00713837">
        <w:rPr>
          <w:rFonts w:ascii="Times New Roman" w:hAnsi="Times New Roman"/>
          <w:sz w:val="28"/>
          <w:szCs w:val="28"/>
          <w:lang w:eastAsia="ru-RU"/>
        </w:rPr>
        <w:t>района</w:t>
      </w:r>
      <w:r w:rsidR="00790A5B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4BF" w:rsidRPr="00713837">
        <w:rPr>
          <w:rFonts w:ascii="Times New Roman" w:hAnsi="Times New Roman"/>
          <w:sz w:val="28"/>
          <w:szCs w:val="28"/>
          <w:lang w:eastAsia="ru-RU"/>
        </w:rPr>
        <w:t xml:space="preserve">по данным органов государственной статистики, в год 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составляют порядка 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95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7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>н.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рублей при объеме расходов </w:t>
      </w:r>
      <w:r w:rsidR="00A73974" w:rsidRPr="00A73974">
        <w:rPr>
          <w:rFonts w:ascii="Times New Roman" w:hAnsi="Times New Roman"/>
          <w:sz w:val="28"/>
          <w:szCs w:val="28"/>
          <w:lang w:eastAsia="ru-RU"/>
        </w:rPr>
        <w:t>102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>,</w:t>
      </w:r>
      <w:r w:rsidR="00A73974" w:rsidRPr="00A73974">
        <w:rPr>
          <w:rFonts w:ascii="Times New Roman" w:hAnsi="Times New Roman"/>
          <w:sz w:val="28"/>
          <w:szCs w:val="28"/>
          <w:lang w:eastAsia="ru-RU"/>
        </w:rPr>
        <w:t>3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974">
        <w:rPr>
          <w:rFonts w:ascii="Times New Roman" w:hAnsi="Times New Roman"/>
          <w:sz w:val="28"/>
          <w:szCs w:val="28"/>
          <w:lang w:eastAsia="ru-RU"/>
        </w:rPr>
        <w:t>мл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>н.</w:t>
      </w:r>
      <w:r w:rsidRPr="00A73974">
        <w:rPr>
          <w:rFonts w:ascii="Times New Roman" w:hAnsi="Times New Roman"/>
          <w:sz w:val="28"/>
          <w:szCs w:val="28"/>
          <w:lang w:eastAsia="ru-RU"/>
        </w:rPr>
        <w:t xml:space="preserve"> рублей. При этом возмещение населением затрат за предоставление услуг составляет</w:t>
      </w:r>
      <w:r w:rsidRPr="0071383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A73974">
        <w:rPr>
          <w:rFonts w:ascii="Times New Roman" w:hAnsi="Times New Roman"/>
          <w:sz w:val="28"/>
          <w:szCs w:val="28"/>
          <w:lang w:eastAsia="ru-RU"/>
        </w:rPr>
        <w:t>48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>,</w:t>
      </w:r>
      <w:r w:rsidR="00A73974">
        <w:rPr>
          <w:rFonts w:ascii="Times New Roman" w:hAnsi="Times New Roman"/>
          <w:sz w:val="28"/>
          <w:szCs w:val="28"/>
          <w:lang w:eastAsia="ru-RU"/>
        </w:rPr>
        <w:t>1</w:t>
      </w:r>
      <w:r w:rsidR="00C917B0" w:rsidRPr="00A73974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A73974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713837">
        <w:rPr>
          <w:rFonts w:ascii="Times New Roman" w:hAnsi="Times New Roman"/>
          <w:sz w:val="28"/>
          <w:szCs w:val="28"/>
          <w:lang w:eastAsia="ru-RU"/>
        </w:rPr>
        <w:t xml:space="preserve"> (или 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93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>,</w:t>
      </w:r>
      <w:r w:rsidR="00713837" w:rsidRPr="00713837">
        <w:rPr>
          <w:rFonts w:ascii="Times New Roman" w:hAnsi="Times New Roman"/>
          <w:sz w:val="28"/>
          <w:szCs w:val="28"/>
          <w:lang w:eastAsia="ru-RU"/>
        </w:rPr>
        <w:t>4</w:t>
      </w:r>
      <w:r w:rsidR="00C917B0" w:rsidRPr="00713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3837">
        <w:rPr>
          <w:rFonts w:ascii="Times New Roman" w:hAnsi="Times New Roman"/>
          <w:sz w:val="28"/>
          <w:szCs w:val="28"/>
          <w:lang w:eastAsia="ru-RU"/>
        </w:rPr>
        <w:t>% от стоимости предоставленных населению услуг).</w:t>
      </w:r>
    </w:p>
    <w:p w:rsidR="00904BBA" w:rsidRPr="00EE279E" w:rsidRDefault="00904B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 w:rsidR="00E90221" w:rsidRPr="00EE279E">
        <w:rPr>
          <w:rFonts w:ascii="Times New Roman" w:hAnsi="Times New Roman"/>
          <w:sz w:val="28"/>
          <w:szCs w:val="28"/>
          <w:lang w:eastAsia="ru-RU"/>
        </w:rPr>
        <w:t xml:space="preserve">в жилищно-коммунальном </w:t>
      </w:r>
      <w:r w:rsidR="002C3252" w:rsidRPr="00EE279E">
        <w:rPr>
          <w:rFonts w:ascii="Times New Roman" w:hAnsi="Times New Roman"/>
          <w:sz w:val="28"/>
          <w:szCs w:val="28"/>
          <w:lang w:eastAsia="ru-RU"/>
        </w:rPr>
        <w:t>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="00EA75B1" w:rsidRPr="00EE279E">
        <w:rPr>
          <w:rFonts w:ascii="Times New Roman" w:hAnsi="Times New Roman"/>
          <w:sz w:val="28"/>
          <w:szCs w:val="28"/>
          <w:lang w:eastAsia="ru-RU"/>
        </w:rPr>
        <w:t xml:space="preserve"> На федеральном уровне приняты новые законы, регулирующие отношения в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 xml:space="preserve">сферах теплоснабжения, </w:t>
      </w:r>
      <w:r w:rsidR="00C44328" w:rsidRPr="00EE279E">
        <w:rPr>
          <w:rFonts w:ascii="Times New Roman" w:hAnsi="Times New Roman"/>
          <w:sz w:val="28"/>
          <w:szCs w:val="28"/>
          <w:lang w:eastAsia="ru-RU"/>
        </w:rPr>
        <w:t xml:space="preserve">электроснабжения,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>водоснабжения и водоотведения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. Утверждены или находятся</w:t>
      </w:r>
      <w:r w:rsidR="008F65D1" w:rsidRPr="00EE279E">
        <w:rPr>
          <w:rFonts w:ascii="Times New Roman" w:hAnsi="Times New Roman"/>
          <w:sz w:val="28"/>
          <w:szCs w:val="28"/>
          <w:lang w:eastAsia="ru-RU"/>
        </w:rPr>
        <w:t xml:space="preserve">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 xml:space="preserve"> Принят федеральный закон, призванный системно решить задачу капитального ремонта 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>ногоквартирных домов.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 xml:space="preserve"> Во многом пересмотрены правила работы управляющих организаций.</w:t>
      </w:r>
    </w:p>
    <w:p w:rsidR="009611D8" w:rsidRPr="00EE279E" w:rsidRDefault="00D95EC9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Ре</w:t>
      </w:r>
      <w:r w:rsidR="009611D8" w:rsidRPr="00EE279E">
        <w:rPr>
          <w:sz w:val="28"/>
          <w:szCs w:val="28"/>
          <w:lang w:eastAsia="ru-RU"/>
        </w:rPr>
        <w:t>формировани</w:t>
      </w:r>
      <w:r>
        <w:rPr>
          <w:sz w:val="28"/>
          <w:szCs w:val="28"/>
          <w:lang w:val="ru-RU" w:eastAsia="ru-RU"/>
        </w:rPr>
        <w:t>е</w:t>
      </w:r>
      <w:r w:rsidR="009611D8" w:rsidRPr="00EE279E">
        <w:rPr>
          <w:sz w:val="28"/>
          <w:szCs w:val="28"/>
          <w:lang w:eastAsia="ru-RU"/>
        </w:rPr>
        <w:t xml:space="preserve"> жилищно-коммунального хозяйства </w:t>
      </w:r>
      <w:r w:rsidR="00320268">
        <w:rPr>
          <w:sz w:val="28"/>
          <w:szCs w:val="28"/>
          <w:lang w:val="ru-RU" w:eastAsia="ru-RU"/>
        </w:rPr>
        <w:t>продолжается</w:t>
      </w:r>
      <w:r w:rsidR="009611D8" w:rsidRPr="00EE279E">
        <w:rPr>
          <w:sz w:val="28"/>
          <w:szCs w:val="28"/>
          <w:lang w:eastAsia="ru-RU"/>
        </w:rPr>
        <w:t xml:space="preserve"> и для достижения запланированных результатов необходимо </w:t>
      </w:r>
      <w:r w:rsidR="004D2990" w:rsidRPr="00EE279E">
        <w:rPr>
          <w:sz w:val="28"/>
          <w:szCs w:val="28"/>
          <w:lang w:eastAsia="ru-RU"/>
        </w:rPr>
        <w:t xml:space="preserve">точное и последовательное выполнение мероприятий </w:t>
      </w:r>
      <w:r w:rsidR="009611D8" w:rsidRPr="00EE279E">
        <w:rPr>
          <w:sz w:val="28"/>
          <w:szCs w:val="28"/>
          <w:lang w:eastAsia="ru-RU"/>
        </w:rPr>
        <w:t xml:space="preserve">в соответствии с задачами, определенными </w:t>
      </w:r>
      <w:r w:rsidR="004C16B4" w:rsidRPr="00EE279E">
        <w:rPr>
          <w:sz w:val="28"/>
          <w:szCs w:val="28"/>
          <w:lang w:eastAsia="ru-RU"/>
        </w:rPr>
        <w:t>муниципальной</w:t>
      </w:r>
      <w:r w:rsidR="009611D8" w:rsidRPr="00EE279E">
        <w:rPr>
          <w:sz w:val="28"/>
          <w:szCs w:val="28"/>
          <w:lang w:eastAsia="ru-RU"/>
        </w:rPr>
        <w:t xml:space="preserve"> программой.</w:t>
      </w:r>
    </w:p>
    <w:p w:rsidR="00AE2D69" w:rsidRPr="00EE279E" w:rsidRDefault="0001137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>ффективно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CF678C" w:rsidRPr="00EE279E">
        <w:rPr>
          <w:rFonts w:ascii="Times New Roman" w:hAnsi="Times New Roman"/>
          <w:sz w:val="28"/>
          <w:szCs w:val="28"/>
          <w:lang w:eastAsia="ru-RU"/>
        </w:rPr>
        <w:t xml:space="preserve"> и муниципальное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регулировани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</w:t>
      </w:r>
      <w:r w:rsidRPr="00EE279E">
        <w:rPr>
          <w:rFonts w:ascii="Times New Roman" w:hAnsi="Times New Roman"/>
          <w:sz w:val="28"/>
          <w:szCs w:val="28"/>
          <w:lang w:eastAsia="ru-RU"/>
        </w:rPr>
        <w:t>достига</w:t>
      </w:r>
      <w:r w:rsidR="00134A42" w:rsidRPr="00EE279E">
        <w:rPr>
          <w:rFonts w:ascii="Times New Roman" w:hAnsi="Times New Roman"/>
          <w:sz w:val="28"/>
          <w:szCs w:val="28"/>
          <w:lang w:eastAsia="ru-RU"/>
        </w:rPr>
        <w:t>ет</w:t>
      </w:r>
      <w:r w:rsidRPr="00EE279E">
        <w:rPr>
          <w:rFonts w:ascii="Times New Roman" w:hAnsi="Times New Roman"/>
          <w:sz w:val="28"/>
          <w:szCs w:val="28"/>
          <w:lang w:eastAsia="ru-RU"/>
        </w:rPr>
        <w:t>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34A42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государственн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регистраци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муниципальной собственности;</w:t>
      </w:r>
    </w:p>
    <w:p w:rsidR="007C24D3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92FCC">
        <w:rPr>
          <w:rFonts w:ascii="Times New Roman" w:hAnsi="Times New Roman"/>
          <w:sz w:val="28"/>
          <w:szCs w:val="28"/>
          <w:lang w:eastAsia="ru-RU"/>
        </w:rPr>
        <w:t>актуализация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схем теплоснабжения, водоснабжения и водоотведения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, программ к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>о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мплексного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 xml:space="preserve"> развития коммунальной инфраструктуры;</w:t>
      </w:r>
    </w:p>
    <w:p w:rsidR="003A1D2E" w:rsidRDefault="003A1D2E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создание системы капитального ремонта многоквартирных домов;</w:t>
      </w:r>
    </w:p>
    <w:p w:rsidR="00B01822" w:rsidRPr="00EE279E" w:rsidRDefault="00B01822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формированием целевых показателей деятельности и подготовкой на их основе инвести</w:t>
      </w:r>
      <w:r w:rsidR="00A90888">
        <w:rPr>
          <w:rFonts w:ascii="Times New Roman" w:hAnsi="Times New Roman"/>
          <w:sz w:val="28"/>
          <w:szCs w:val="28"/>
          <w:lang w:eastAsia="ru-RU"/>
        </w:rPr>
        <w:t>ционных программ, финансируемых, в том числе, за счет привлечения частных инвестиций;</w:t>
      </w:r>
    </w:p>
    <w:p w:rsidR="0006748B" w:rsidRPr="00EE279E" w:rsidRDefault="0006748B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утв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>ерждени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 xml:space="preserve"> планов мероприятий по приведению качества воды в соответствие с установленными требованиями и планов снижения сбросов;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279E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E279E">
        <w:rPr>
          <w:rFonts w:ascii="Times New Roman" w:hAnsi="Times New Roman"/>
          <w:sz w:val="28"/>
          <w:szCs w:val="28"/>
          <w:lang w:eastAsia="ru-RU"/>
        </w:rPr>
        <w:t xml:space="preserve"> качеством и надежность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ю коммунальных услуг и ресурсов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формировани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долгосрочных тарифов в сфере теплоснабжения, водоснабжения и водоотведения;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E279E">
        <w:rPr>
          <w:rFonts w:ascii="Times New Roman" w:hAnsi="Times New Roman"/>
          <w:sz w:val="28"/>
          <w:szCs w:val="28"/>
          <w:lang w:eastAsia="ru-RU"/>
        </w:rPr>
        <w:t>контрол</w:t>
      </w:r>
      <w:r w:rsidR="00A063FF" w:rsidRPr="00EE279E">
        <w:rPr>
          <w:rFonts w:ascii="Times New Roman" w:hAnsi="Times New Roman"/>
          <w:sz w:val="28"/>
          <w:szCs w:val="28"/>
          <w:lang w:eastAsia="ru-RU"/>
        </w:rPr>
        <w:t>ь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EE279E">
        <w:rPr>
          <w:rFonts w:ascii="Times New Roman" w:hAnsi="Times New Roman"/>
          <w:sz w:val="28"/>
          <w:szCs w:val="28"/>
          <w:lang w:eastAsia="ru-RU"/>
        </w:rPr>
        <w:t xml:space="preserve"> раскрытием информации </w:t>
      </w:r>
      <w:r w:rsidR="00F17904" w:rsidRPr="00EE279E"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Pr="00EE279E">
        <w:rPr>
          <w:rFonts w:ascii="Times New Roman" w:hAnsi="Times New Roman"/>
          <w:sz w:val="28"/>
          <w:szCs w:val="28"/>
          <w:lang w:eastAsia="ru-RU"/>
        </w:rPr>
        <w:t>в соответствии с установленными стандартами.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</w:t>
      </w:r>
      <w:r w:rsidR="00287494" w:rsidRPr="00EE279E">
        <w:rPr>
          <w:sz w:val="28"/>
          <w:szCs w:val="28"/>
        </w:rPr>
        <w:t>мог</w:t>
      </w:r>
      <w:r w:rsidRPr="00EE279E">
        <w:rPr>
          <w:sz w:val="28"/>
          <w:szCs w:val="28"/>
        </w:rPr>
        <w:t xml:space="preserve">ут формировать существенные риски реализации </w:t>
      </w:r>
      <w:r w:rsidR="004C16B4" w:rsidRPr="00EE279E">
        <w:rPr>
          <w:sz w:val="28"/>
          <w:szCs w:val="28"/>
        </w:rPr>
        <w:t>муниципа</w:t>
      </w:r>
      <w:r w:rsidR="00C917B0" w:rsidRPr="00EE279E">
        <w:rPr>
          <w:sz w:val="28"/>
          <w:szCs w:val="28"/>
        </w:rPr>
        <w:t>л</w:t>
      </w:r>
      <w:r w:rsidR="004C16B4" w:rsidRPr="00EE279E">
        <w:rPr>
          <w:sz w:val="28"/>
          <w:szCs w:val="28"/>
        </w:rPr>
        <w:t>ьной</w:t>
      </w:r>
      <w:r w:rsidRPr="00EE279E">
        <w:rPr>
          <w:sz w:val="28"/>
          <w:szCs w:val="28"/>
        </w:rPr>
        <w:t xml:space="preserve"> программы.</w:t>
      </w:r>
    </w:p>
    <w:p w:rsidR="006F7C0A" w:rsidRPr="00EE279E" w:rsidRDefault="006F7C0A" w:rsidP="00475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356A" w:rsidRPr="00EE279E" w:rsidRDefault="005821EA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3.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>П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>риоритеты и цели социально-экономического развития в жилищно-коммунальном хозяйстве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описание основных целей и задач </w:t>
      </w:r>
      <w:r w:rsidR="007B4991">
        <w:rPr>
          <w:rFonts w:ascii="Times New Roman" w:hAnsi="Times New Roman"/>
          <w:sz w:val="28"/>
          <w:szCs w:val="28"/>
          <w:lang w:eastAsia="ru-RU"/>
        </w:rPr>
        <w:t>программы, тенденции социально-экономического развития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</w:p>
    <w:p w:rsidR="00270766" w:rsidRPr="00EE279E" w:rsidRDefault="0027076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816F7" w:rsidRDefault="00B62398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57C1A" w:rsidRPr="00EE279E">
        <w:rPr>
          <w:sz w:val="28"/>
          <w:szCs w:val="28"/>
        </w:rPr>
        <w:t>Приоритеты политики в жилищно-коммунальной сфере</w:t>
      </w:r>
      <w:r w:rsidR="00CF403A">
        <w:rPr>
          <w:sz w:val="28"/>
          <w:szCs w:val="28"/>
          <w:lang w:val="ru-RU"/>
        </w:rPr>
        <w:t xml:space="preserve"> Каратузского района</w:t>
      </w:r>
      <w:r w:rsidR="00757C1A" w:rsidRPr="00EE279E">
        <w:rPr>
          <w:sz w:val="28"/>
          <w:szCs w:val="28"/>
        </w:rPr>
        <w:t xml:space="preserve"> определены в соответствии с</w:t>
      </w:r>
      <w:r w:rsidR="003816F7">
        <w:rPr>
          <w:sz w:val="28"/>
          <w:szCs w:val="28"/>
          <w:lang w:val="ru-RU"/>
        </w:rPr>
        <w:t>:</w:t>
      </w:r>
    </w:p>
    <w:p w:rsid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Жилищным кодексом Российской Федерации;</w:t>
      </w:r>
    </w:p>
    <w:p w:rsid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</w:rPr>
        <w:t>законом от 27.07.2010 № 190-ФЗ «О теплоснабжении»</w:t>
      </w:r>
      <w:r>
        <w:rPr>
          <w:sz w:val="28"/>
          <w:szCs w:val="28"/>
          <w:lang w:val="ru-RU"/>
        </w:rPr>
        <w:t>;</w:t>
      </w:r>
    </w:p>
    <w:p w:rsidR="003816F7" w:rsidRPr="003816F7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Федеральным законом от 07.12.2011 № 416-ФЗ «О водоснабжении и водоотведении»</w:t>
      </w:r>
      <w:r>
        <w:rPr>
          <w:sz w:val="28"/>
          <w:szCs w:val="28"/>
          <w:lang w:val="ru-RU"/>
        </w:rPr>
        <w:t>;</w:t>
      </w:r>
    </w:p>
    <w:p w:rsidR="003816F7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53196E" w:rsidRPr="00EE279E">
        <w:rPr>
          <w:sz w:val="28"/>
          <w:szCs w:val="28"/>
        </w:rPr>
        <w:t xml:space="preserve"> (далее – Указ № 600)</w:t>
      </w:r>
      <w:r w:rsidR="003816F7">
        <w:rPr>
          <w:sz w:val="28"/>
          <w:szCs w:val="28"/>
          <w:lang w:val="ru-RU"/>
        </w:rPr>
        <w:t>;</w:t>
      </w:r>
    </w:p>
    <w:p w:rsidR="003816F7" w:rsidRPr="00522B51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rStyle w:val="9pt"/>
          <w:b w:val="0"/>
          <w:sz w:val="28"/>
          <w:szCs w:val="28"/>
          <w:lang w:val="ru-RU"/>
        </w:rPr>
      </w:pPr>
      <w:r w:rsidRPr="00522B51">
        <w:rPr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522B51">
        <w:rPr>
          <w:rStyle w:val="9pt"/>
          <w:b w:val="0"/>
          <w:sz w:val="28"/>
          <w:szCs w:val="28"/>
        </w:rPr>
        <w:t>№ 1662-р</w:t>
      </w:r>
      <w:r w:rsidR="003816F7" w:rsidRPr="00522B51">
        <w:rPr>
          <w:rStyle w:val="9pt"/>
          <w:b w:val="0"/>
          <w:sz w:val="28"/>
          <w:szCs w:val="28"/>
          <w:lang w:val="ru-RU"/>
        </w:rPr>
        <w:t>;</w:t>
      </w:r>
    </w:p>
    <w:p w:rsidR="003816F7" w:rsidRPr="00522B51" w:rsidRDefault="003816F7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22B51">
        <w:rPr>
          <w:sz w:val="28"/>
          <w:szCs w:val="28"/>
        </w:rPr>
        <w:t>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</w:t>
      </w:r>
      <w:r w:rsidRPr="00522B51">
        <w:rPr>
          <w:sz w:val="28"/>
          <w:szCs w:val="28"/>
          <w:lang w:val="ru-RU"/>
        </w:rPr>
        <w:t>;</w:t>
      </w:r>
    </w:p>
    <w:p w:rsidR="003816F7" w:rsidRDefault="003816F7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1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Сибири до 2020 года, утвержденной распоряжением Правительства Российской Федерации от 05.07.2010 № 1120-р</w:t>
      </w:r>
      <w:r w:rsidR="0051362D">
        <w:rPr>
          <w:rFonts w:ascii="Times New Roman" w:hAnsi="Times New Roman" w:cs="Times New Roman"/>
          <w:sz w:val="28"/>
          <w:szCs w:val="28"/>
        </w:rPr>
        <w:t>;</w:t>
      </w:r>
    </w:p>
    <w:p w:rsidR="0051362D" w:rsidRDefault="0051362D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62D">
        <w:rPr>
          <w:rFonts w:ascii="Times New Roman" w:hAnsi="Times New Roman" w:cs="Times New Roman"/>
          <w:sz w:val="28"/>
          <w:szCs w:val="28"/>
        </w:rPr>
        <w:t xml:space="preserve">риоритетным </w:t>
      </w:r>
      <w:hyperlink r:id="rId11" w:history="1">
        <w:r w:rsidRPr="0051362D">
          <w:rPr>
            <w:rStyle w:val="af3"/>
            <w:color w:val="auto"/>
            <w:sz w:val="28"/>
            <w:szCs w:val="28"/>
            <w:u w:val="none"/>
          </w:rPr>
          <w:t>проектом</w:t>
        </w:r>
      </w:hyperlink>
      <w:r w:rsidRPr="0051362D">
        <w:rPr>
          <w:rFonts w:ascii="Times New Roman" w:hAnsi="Times New Roman" w:cs="Times New Roman"/>
          <w:sz w:val="28"/>
          <w:szCs w:val="28"/>
        </w:rPr>
        <w:t xml:space="preserve"> «Обеспечение качества жилищно-коммунальных услуг», утвержденным президиумом Совета при Президенте Российской Федерации по стратегическому развитию и приоритетным проектам (протокол от 18.04.2017 № 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62D" w:rsidRPr="0051362D" w:rsidRDefault="0051362D" w:rsidP="003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Каратузского района до 2030 года, утвержденной решением Каратузского районного Совета депутатов от 19.02.2019 № 24-197.</w:t>
      </w:r>
    </w:p>
    <w:p w:rsidR="003C70DC" w:rsidRPr="00EE279E" w:rsidRDefault="00EC76C7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76C7">
        <w:rPr>
          <w:rStyle w:val="af0"/>
          <w:b w:val="0"/>
          <w:sz w:val="28"/>
          <w:szCs w:val="28"/>
          <w:lang w:val="ru-RU"/>
        </w:rPr>
        <w:t xml:space="preserve">1.1. </w:t>
      </w:r>
      <w:r w:rsidR="003C70DC" w:rsidRPr="00EC76C7">
        <w:rPr>
          <w:rStyle w:val="af0"/>
          <w:b w:val="0"/>
          <w:sz w:val="28"/>
          <w:szCs w:val="28"/>
        </w:rPr>
        <w:t xml:space="preserve">Первым приоритетом </w:t>
      </w:r>
      <w:r w:rsidR="0051362D">
        <w:rPr>
          <w:sz w:val="28"/>
          <w:szCs w:val="28"/>
          <w:lang w:val="ru-RU"/>
        </w:rPr>
        <w:t>муниципальной</w:t>
      </w:r>
      <w:r w:rsidR="003C70DC" w:rsidRPr="00EC76C7">
        <w:rPr>
          <w:rStyle w:val="af0"/>
          <w:b w:val="0"/>
          <w:sz w:val="28"/>
          <w:szCs w:val="28"/>
        </w:rPr>
        <w:t xml:space="preserve"> политики</w:t>
      </w:r>
      <w:r w:rsidR="003C70DC" w:rsidRPr="00EC76C7">
        <w:rPr>
          <w:sz w:val="28"/>
          <w:szCs w:val="28"/>
        </w:rPr>
        <w:t xml:space="preserve"> </w:t>
      </w:r>
      <w:r w:rsidR="003C70DC" w:rsidRPr="00EE279E">
        <w:rPr>
          <w:sz w:val="28"/>
          <w:szCs w:val="28"/>
        </w:rPr>
        <w:t xml:space="preserve">является </w:t>
      </w:r>
      <w:r w:rsidR="00D4435F">
        <w:rPr>
          <w:sz w:val="28"/>
          <w:szCs w:val="28"/>
          <w:lang w:val="ru-RU"/>
        </w:rPr>
        <w:t xml:space="preserve">обеспечение сохранности </w:t>
      </w:r>
      <w:r w:rsidR="003C70DC" w:rsidRPr="00EE279E">
        <w:rPr>
          <w:sz w:val="28"/>
          <w:szCs w:val="28"/>
        </w:rPr>
        <w:t>жилищного фонда, повышение комфортности условий проживания.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рамках данного приоритета </w:t>
      </w:r>
      <w:r w:rsidR="00EC76C7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реализ</w:t>
      </w:r>
      <w:r w:rsidR="00EC76C7">
        <w:rPr>
          <w:sz w:val="28"/>
          <w:szCs w:val="28"/>
          <w:lang w:val="ru-RU"/>
        </w:rPr>
        <w:t>ация</w:t>
      </w:r>
      <w:r w:rsidRPr="00EE279E">
        <w:rPr>
          <w:sz w:val="28"/>
          <w:szCs w:val="28"/>
        </w:rPr>
        <w:t xml:space="preserve"> мер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</w:t>
      </w:r>
      <w:r w:rsidR="00EC76C7">
        <w:rPr>
          <w:sz w:val="28"/>
          <w:szCs w:val="28"/>
        </w:rPr>
        <w:t xml:space="preserve">ртирных домах, в том числе </w:t>
      </w:r>
      <w:r w:rsidR="00D4435F">
        <w:rPr>
          <w:sz w:val="28"/>
          <w:szCs w:val="28"/>
          <w:lang w:val="ru-RU"/>
        </w:rPr>
        <w:t>путем</w:t>
      </w:r>
      <w:r w:rsidRPr="00EE279E">
        <w:rPr>
          <w:sz w:val="28"/>
          <w:szCs w:val="28"/>
        </w:rPr>
        <w:t>: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</w:t>
      </w:r>
      <w:r w:rsidR="00796B39">
        <w:rPr>
          <w:sz w:val="28"/>
          <w:szCs w:val="28"/>
          <w:lang w:val="ru-RU"/>
        </w:rPr>
        <w:t>я</w:t>
      </w:r>
      <w:r w:rsidR="003C70DC" w:rsidRPr="00EE279E">
        <w:rPr>
          <w:sz w:val="28"/>
          <w:szCs w:val="28"/>
        </w:rPr>
        <w:t xml:space="preserve">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3C70DC" w:rsidRPr="008C75AC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75AC">
        <w:rPr>
          <w:sz w:val="28"/>
          <w:szCs w:val="28"/>
        </w:rPr>
        <w:t xml:space="preserve">- </w:t>
      </w:r>
      <w:r w:rsidR="003C70DC" w:rsidRPr="008C75AC">
        <w:rPr>
          <w:sz w:val="28"/>
          <w:szCs w:val="28"/>
        </w:rPr>
        <w:t>улучшени</w:t>
      </w:r>
      <w:r w:rsidR="008C75AC">
        <w:rPr>
          <w:sz w:val="28"/>
          <w:szCs w:val="28"/>
          <w:lang w:val="ru-RU"/>
        </w:rPr>
        <w:t>я</w:t>
      </w:r>
      <w:r w:rsidR="003C70DC" w:rsidRPr="008C75AC">
        <w:rPr>
          <w:sz w:val="28"/>
          <w:szCs w:val="28"/>
        </w:rPr>
        <w:t xml:space="preserve"> качества управления </w:t>
      </w:r>
      <w:r w:rsidR="008C75AC" w:rsidRPr="008C75AC">
        <w:rPr>
          <w:sz w:val="28"/>
          <w:szCs w:val="28"/>
          <w:lang w:val="ru-RU"/>
        </w:rPr>
        <w:t xml:space="preserve">многоквартирными домами </w:t>
      </w:r>
      <w:r w:rsidR="003C70DC" w:rsidRPr="008C75AC">
        <w:rPr>
          <w:sz w:val="28"/>
          <w:szCs w:val="28"/>
        </w:rPr>
        <w:t xml:space="preserve">и содержания общего имущества многоквартирных домов путем поддержки собственников </w:t>
      </w:r>
      <w:r w:rsidR="008C75AC" w:rsidRPr="008C75AC">
        <w:rPr>
          <w:sz w:val="28"/>
          <w:szCs w:val="28"/>
          <w:lang w:val="ru-RU"/>
        </w:rPr>
        <w:t>помещений в многоквартирных домах</w:t>
      </w:r>
      <w:r w:rsidR="003C70DC" w:rsidRPr="008C75AC">
        <w:rPr>
          <w:sz w:val="28"/>
          <w:szCs w:val="28"/>
        </w:rPr>
        <w:t>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75AC">
        <w:rPr>
          <w:sz w:val="28"/>
          <w:szCs w:val="28"/>
        </w:rPr>
        <w:t xml:space="preserve">- </w:t>
      </w:r>
      <w:r w:rsidR="008C75AC">
        <w:rPr>
          <w:sz w:val="28"/>
          <w:szCs w:val="28"/>
          <w:lang w:val="ru-RU"/>
        </w:rPr>
        <w:t xml:space="preserve">предоставления услуг </w:t>
      </w:r>
      <w:r w:rsidR="003C70DC" w:rsidRPr="00EE279E">
        <w:rPr>
          <w:sz w:val="28"/>
          <w:szCs w:val="28"/>
        </w:rPr>
        <w:t>по управлению многоквартирными домами;</w:t>
      </w:r>
    </w:p>
    <w:p w:rsidR="003C70DC" w:rsidRPr="008C75AC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</w:t>
      </w:r>
      <w:r w:rsidR="008C75AC">
        <w:rPr>
          <w:sz w:val="28"/>
          <w:szCs w:val="28"/>
          <w:lang w:val="ru-RU"/>
        </w:rPr>
        <w:t>я</w:t>
      </w:r>
      <w:r w:rsidR="003C70DC" w:rsidRPr="00EE279E">
        <w:rPr>
          <w:sz w:val="28"/>
          <w:szCs w:val="28"/>
        </w:rPr>
        <w:t xml:space="preserve"> доступности для населения стоимости жилищно-коммунальных услуг за счет реализации мер по </w:t>
      </w:r>
      <w:proofErr w:type="spellStart"/>
      <w:r w:rsidR="003C70DC" w:rsidRPr="00EE279E">
        <w:rPr>
          <w:sz w:val="28"/>
          <w:szCs w:val="28"/>
        </w:rPr>
        <w:t>энергоресурсосбережению</w:t>
      </w:r>
      <w:proofErr w:type="spellEnd"/>
      <w:r w:rsidR="003C70DC" w:rsidRPr="00EE279E">
        <w:rPr>
          <w:sz w:val="28"/>
          <w:szCs w:val="28"/>
        </w:rPr>
        <w:t xml:space="preserve"> и повышению эффективности мер</w:t>
      </w:r>
      <w:r w:rsidR="008C75AC">
        <w:rPr>
          <w:sz w:val="28"/>
          <w:szCs w:val="28"/>
        </w:rPr>
        <w:t xml:space="preserve"> социальной поддержки населения</w:t>
      </w:r>
      <w:r w:rsidR="008C75AC">
        <w:rPr>
          <w:sz w:val="28"/>
          <w:szCs w:val="28"/>
          <w:lang w:val="ru-RU"/>
        </w:rPr>
        <w:t>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инициативы собственников помещений путем проведения  информационно-разъяснительной работы, популяризации лучших практик.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законодательстве Российской Федерации </w:t>
      </w:r>
      <w:r w:rsidR="005E11A1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сформирова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необходимые правовые основы для создания в субъектах Российской Федерации</w:t>
      </w:r>
      <w:r w:rsidR="003060D8" w:rsidRPr="00EE279E">
        <w:rPr>
          <w:sz w:val="28"/>
          <w:szCs w:val="28"/>
        </w:rPr>
        <w:t xml:space="preserve"> и муниципальных образованиях </w:t>
      </w:r>
      <w:r w:rsidR="00A70C82" w:rsidRPr="00EE279E">
        <w:rPr>
          <w:sz w:val="28"/>
          <w:szCs w:val="28"/>
        </w:rPr>
        <w:t>субъектов Российской Федерации</w:t>
      </w:r>
      <w:r w:rsidRPr="00EE279E">
        <w:rPr>
          <w:sz w:val="28"/>
          <w:szCs w:val="28"/>
        </w:rPr>
        <w:t xml:space="preserve">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</w:t>
      </w:r>
      <w:r w:rsidR="008C75AC">
        <w:rPr>
          <w:sz w:val="28"/>
          <w:szCs w:val="28"/>
          <w:lang w:val="ru-RU"/>
        </w:rPr>
        <w:t xml:space="preserve"> всех</w:t>
      </w:r>
      <w:r w:rsidRPr="00EE279E">
        <w:rPr>
          <w:sz w:val="28"/>
          <w:szCs w:val="28"/>
        </w:rPr>
        <w:t xml:space="preserve"> собственников помещений в многоквартирны</w:t>
      </w:r>
      <w:r w:rsidR="005E11A1">
        <w:rPr>
          <w:sz w:val="28"/>
          <w:szCs w:val="28"/>
        </w:rPr>
        <w:t>х домах, а также конкретизирова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обязанность собственников помещений в многоквартирном доме </w:t>
      </w:r>
      <w:r w:rsidR="008C75AC">
        <w:rPr>
          <w:sz w:val="28"/>
          <w:szCs w:val="28"/>
          <w:lang w:val="ru-RU"/>
        </w:rPr>
        <w:t xml:space="preserve">по уплате взносов </w:t>
      </w:r>
      <w:r w:rsidRPr="00EE279E">
        <w:rPr>
          <w:sz w:val="28"/>
          <w:szCs w:val="28"/>
        </w:rPr>
        <w:t>на капитальный ремонт общего имущества.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1E5E">
        <w:rPr>
          <w:rStyle w:val="af0"/>
          <w:b w:val="0"/>
          <w:sz w:val="28"/>
          <w:szCs w:val="28"/>
          <w:lang w:val="ru-RU"/>
        </w:rPr>
        <w:t xml:space="preserve">1.2. </w:t>
      </w:r>
      <w:r w:rsidR="00757C1A" w:rsidRPr="007D1E5E">
        <w:rPr>
          <w:rStyle w:val="af0"/>
          <w:b w:val="0"/>
          <w:sz w:val="28"/>
          <w:szCs w:val="28"/>
        </w:rPr>
        <w:t>Вторым приоритетом</w:t>
      </w:r>
      <w:r w:rsidR="00757C1A" w:rsidRPr="007D1E5E">
        <w:rPr>
          <w:sz w:val="28"/>
          <w:szCs w:val="28"/>
        </w:rPr>
        <w:t xml:space="preserve"> </w:t>
      </w:r>
      <w:r w:rsidR="0051362D">
        <w:rPr>
          <w:sz w:val="28"/>
          <w:szCs w:val="28"/>
          <w:lang w:val="ru-RU"/>
        </w:rPr>
        <w:t>муниципальной</w:t>
      </w:r>
      <w:r w:rsidR="00757C1A" w:rsidRPr="007D1E5E">
        <w:rPr>
          <w:sz w:val="28"/>
          <w:szCs w:val="28"/>
        </w:rPr>
        <w:t xml:space="preserve"> политики</w:t>
      </w:r>
      <w:r w:rsidR="00757C1A" w:rsidRPr="00EE279E">
        <w:rPr>
          <w:sz w:val="28"/>
          <w:szCs w:val="28"/>
        </w:rPr>
        <w:t xml:space="preserve"> является модернизация и повышение </w:t>
      </w:r>
      <w:proofErr w:type="spellStart"/>
      <w:r w:rsidR="00757C1A" w:rsidRPr="00EE279E">
        <w:rPr>
          <w:sz w:val="28"/>
          <w:szCs w:val="28"/>
        </w:rPr>
        <w:t>энергоэффективности</w:t>
      </w:r>
      <w:proofErr w:type="spellEnd"/>
      <w:r w:rsidR="00757C1A" w:rsidRPr="00EE279E">
        <w:rPr>
          <w:sz w:val="28"/>
          <w:szCs w:val="28"/>
        </w:rPr>
        <w:t xml:space="preserve"> объектов коммунального хозяйства.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№ 600 </w:t>
      </w:r>
      <w:r>
        <w:rPr>
          <w:sz w:val="28"/>
          <w:szCs w:val="28"/>
          <w:lang w:val="ru-RU"/>
        </w:rPr>
        <w:t>планируется</w:t>
      </w:r>
      <w:r w:rsidR="00757C1A" w:rsidRPr="00EE279E">
        <w:rPr>
          <w:sz w:val="28"/>
          <w:szCs w:val="28"/>
        </w:rPr>
        <w:t xml:space="preserve"> реализова</w:t>
      </w:r>
      <w:r>
        <w:rPr>
          <w:sz w:val="28"/>
          <w:szCs w:val="28"/>
          <w:lang w:val="ru-RU"/>
        </w:rPr>
        <w:t>ть</w:t>
      </w:r>
      <w:r w:rsidR="00757C1A" w:rsidRPr="00EE279E">
        <w:rPr>
          <w:sz w:val="28"/>
          <w:szCs w:val="28"/>
        </w:rPr>
        <w:t xml:space="preserve"> меры по обеспечению благоприятных условий для привлечения частных инвестиций в сферу жилищно-коммунального хозяйства </w:t>
      </w:r>
      <w:r w:rsidR="0034396E" w:rsidRPr="00EE279E">
        <w:rPr>
          <w:sz w:val="28"/>
          <w:szCs w:val="28"/>
        </w:rPr>
        <w:t>Каратузского района</w:t>
      </w:r>
      <w:r w:rsidR="0030627B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 xml:space="preserve">в целях решения задач модернизации и повышения </w:t>
      </w:r>
      <w:proofErr w:type="spellStart"/>
      <w:r w:rsidR="00757C1A" w:rsidRPr="00EE279E">
        <w:rPr>
          <w:sz w:val="28"/>
          <w:szCs w:val="28"/>
        </w:rPr>
        <w:t>энергоэффективности</w:t>
      </w:r>
      <w:proofErr w:type="spellEnd"/>
      <w:r w:rsidR="00757C1A" w:rsidRPr="00EE279E">
        <w:rPr>
          <w:sz w:val="28"/>
          <w:szCs w:val="28"/>
        </w:rPr>
        <w:t xml:space="preserve"> объектов коммунального хозяйства, в том числе установлен</w:t>
      </w:r>
      <w:r w:rsidR="009E5922">
        <w:rPr>
          <w:sz w:val="28"/>
          <w:szCs w:val="28"/>
          <w:lang w:val="ru-RU"/>
        </w:rPr>
        <w:t>ия</w:t>
      </w:r>
      <w:r w:rsidR="00757C1A" w:rsidRPr="00EE279E">
        <w:rPr>
          <w:sz w:val="28"/>
          <w:szCs w:val="28"/>
        </w:rPr>
        <w:t xml:space="preserve"> долгосрочны</w:t>
      </w:r>
      <w:r w:rsidR="009E5922">
        <w:rPr>
          <w:sz w:val="28"/>
          <w:szCs w:val="28"/>
          <w:lang w:val="ru-RU"/>
        </w:rPr>
        <w:t>х</w:t>
      </w:r>
      <w:r w:rsidR="00757C1A" w:rsidRPr="00EE279E">
        <w:rPr>
          <w:sz w:val="28"/>
          <w:szCs w:val="28"/>
        </w:rPr>
        <w:t xml:space="preserve"> тариф</w:t>
      </w:r>
      <w:r w:rsidR="009E5922">
        <w:rPr>
          <w:sz w:val="28"/>
          <w:szCs w:val="28"/>
          <w:lang w:val="ru-RU"/>
        </w:rPr>
        <w:t>ов</w:t>
      </w:r>
      <w:r w:rsidR="00757C1A" w:rsidRPr="00EE279E">
        <w:rPr>
          <w:sz w:val="28"/>
          <w:szCs w:val="28"/>
        </w:rPr>
        <w:t xml:space="preserve"> на коммунальные ресурсы.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1567C6">
        <w:rPr>
          <w:sz w:val="28"/>
          <w:szCs w:val="28"/>
          <w:lang w:val="ru-RU"/>
        </w:rPr>
        <w:t>акже</w:t>
      </w:r>
      <w:r w:rsidR="0030627B" w:rsidRPr="00EE279E">
        <w:rPr>
          <w:sz w:val="28"/>
          <w:szCs w:val="28"/>
        </w:rPr>
        <w:t xml:space="preserve"> продолжено</w:t>
      </w:r>
      <w:r w:rsidR="00757C1A" w:rsidRPr="00EE279E">
        <w:rPr>
          <w:sz w:val="28"/>
          <w:szCs w:val="28"/>
        </w:rPr>
        <w:t xml:space="preserve"> внедрение ресурсосберегающих технологий и создание условий для более широкого использования малой энергетики в</w:t>
      </w:r>
      <w:r w:rsidR="0030627B" w:rsidRPr="00EE279E">
        <w:rPr>
          <w:sz w:val="28"/>
          <w:szCs w:val="28"/>
        </w:rPr>
        <w:t xml:space="preserve"> жилищно-коммунальном хозяйстве.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</w:t>
      </w:r>
      <w:r w:rsidR="0034396E" w:rsidRPr="00EE279E">
        <w:rPr>
          <w:sz w:val="28"/>
          <w:szCs w:val="28"/>
        </w:rPr>
        <w:t>ем водоснабжения</w:t>
      </w:r>
      <w:r w:rsidR="009E5922">
        <w:rPr>
          <w:sz w:val="28"/>
          <w:szCs w:val="28"/>
          <w:lang w:val="ru-RU"/>
        </w:rPr>
        <w:t>, водоотведения и очистки сточных вод</w:t>
      </w:r>
      <w:r w:rsidRPr="00EE279E">
        <w:rPr>
          <w:sz w:val="28"/>
          <w:szCs w:val="28"/>
        </w:rPr>
        <w:t>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</w:t>
      </w:r>
      <w:r w:rsidR="003F372B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создан</w:t>
      </w:r>
      <w:r w:rsidR="003F372B">
        <w:rPr>
          <w:sz w:val="28"/>
          <w:szCs w:val="28"/>
          <w:lang w:val="ru-RU"/>
        </w:rPr>
        <w:t>ие</w:t>
      </w:r>
      <w:r w:rsidRPr="00EE279E">
        <w:rPr>
          <w:sz w:val="28"/>
          <w:szCs w:val="28"/>
        </w:rPr>
        <w:t xml:space="preserve"> благоприятны</w:t>
      </w:r>
      <w:r w:rsidR="003F372B">
        <w:rPr>
          <w:sz w:val="28"/>
          <w:szCs w:val="28"/>
          <w:lang w:val="ru-RU"/>
        </w:rPr>
        <w:t>х</w:t>
      </w:r>
      <w:r w:rsidRPr="00EE279E">
        <w:rPr>
          <w:sz w:val="28"/>
          <w:szCs w:val="28"/>
        </w:rPr>
        <w:t xml:space="preserve"> услови</w:t>
      </w:r>
      <w:r w:rsidR="003F372B">
        <w:rPr>
          <w:sz w:val="28"/>
          <w:szCs w:val="28"/>
          <w:lang w:val="ru-RU"/>
        </w:rPr>
        <w:t>й для реализации инвестиционных проектов на основе государственно-частного партнерства</w:t>
      </w:r>
      <w:r w:rsidR="00A868F5" w:rsidRPr="00EE279E">
        <w:rPr>
          <w:sz w:val="28"/>
          <w:szCs w:val="28"/>
        </w:rPr>
        <w:t>,</w:t>
      </w:r>
      <w:r w:rsidR="003F372B">
        <w:rPr>
          <w:sz w:val="28"/>
          <w:szCs w:val="28"/>
          <w:lang w:val="ru-RU"/>
        </w:rPr>
        <w:t xml:space="preserve"> что</w:t>
      </w:r>
      <w:r w:rsidRPr="00EE279E">
        <w:rPr>
          <w:sz w:val="28"/>
          <w:szCs w:val="28"/>
        </w:rPr>
        <w:t xml:space="preserve"> позвол</w:t>
      </w:r>
      <w:r w:rsidR="003F372B">
        <w:rPr>
          <w:sz w:val="28"/>
          <w:szCs w:val="28"/>
          <w:lang w:val="ru-RU"/>
        </w:rPr>
        <w:t>ит</w:t>
      </w:r>
      <w:r w:rsidRPr="00EE279E">
        <w:rPr>
          <w:sz w:val="28"/>
          <w:szCs w:val="28"/>
        </w:rPr>
        <w:t xml:space="preserve"> осуществить масштабную модернизацию систем коммунальной инфраструктуры с использованием </w:t>
      </w:r>
      <w:proofErr w:type="spellStart"/>
      <w:r w:rsidRPr="00EE279E">
        <w:rPr>
          <w:sz w:val="28"/>
          <w:szCs w:val="28"/>
        </w:rPr>
        <w:t>энергоэффективных</w:t>
      </w:r>
      <w:proofErr w:type="spellEnd"/>
      <w:r w:rsidRPr="00EE279E">
        <w:rPr>
          <w:sz w:val="28"/>
          <w:szCs w:val="28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0133E4" w:rsidRPr="00EE279E" w:rsidRDefault="003F372B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58DB" w:rsidRPr="00EE279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136D3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70766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198"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06CF5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36D35">
        <w:rPr>
          <w:rFonts w:ascii="Times New Roman" w:hAnsi="Times New Roman"/>
          <w:sz w:val="28"/>
          <w:szCs w:val="28"/>
        </w:rPr>
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предпосылок, направленных на внедрение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</w:t>
      </w:r>
      <w:r w:rsidR="006C2A58">
        <w:rPr>
          <w:rFonts w:ascii="Times New Roman" w:hAnsi="Times New Roman"/>
          <w:sz w:val="28"/>
          <w:szCs w:val="28"/>
        </w:rPr>
        <w:t>доставляемых коммунальных услуг.</w:t>
      </w:r>
    </w:p>
    <w:p w:rsidR="00C06CF5" w:rsidRPr="00EE279E" w:rsidRDefault="00C06CF5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</w:rPr>
        <w:t xml:space="preserve">Обеспечение нормативного качества жилищно-коммунальных услуг возможно достигнуть за счет повышения надежности систем коммунальной инфраструктуры и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57C1A" w:rsidRPr="00EE279E" w:rsidRDefault="003F372B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 </w:t>
      </w:r>
      <w:r w:rsidR="00757C1A" w:rsidRPr="00EE279E">
        <w:rPr>
          <w:sz w:val="28"/>
          <w:szCs w:val="28"/>
        </w:rPr>
        <w:t>Цел</w:t>
      </w:r>
      <w:r w:rsidR="00136D35">
        <w:rPr>
          <w:sz w:val="28"/>
          <w:szCs w:val="28"/>
          <w:lang w:val="ru-RU"/>
        </w:rPr>
        <w:t>и</w:t>
      </w:r>
      <w:r w:rsidR="00757C1A" w:rsidRPr="00EE279E">
        <w:rPr>
          <w:sz w:val="28"/>
          <w:szCs w:val="28"/>
        </w:rPr>
        <w:t xml:space="preserve"> </w:t>
      </w:r>
      <w:r w:rsidR="0051362D">
        <w:rPr>
          <w:sz w:val="28"/>
          <w:szCs w:val="28"/>
          <w:lang w:val="ru-RU"/>
        </w:rPr>
        <w:t xml:space="preserve">муниципальной программы </w:t>
      </w:r>
      <w:r w:rsidR="000133E4" w:rsidRPr="00EE279E">
        <w:rPr>
          <w:sz w:val="28"/>
          <w:szCs w:val="28"/>
        </w:rPr>
        <w:t>соответствую</w:t>
      </w:r>
      <w:r w:rsidR="00757C1A" w:rsidRPr="00EE279E">
        <w:rPr>
          <w:sz w:val="28"/>
          <w:szCs w:val="28"/>
        </w:rPr>
        <w:t>т: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 жилищной политики</w:t>
      </w:r>
      <w:r w:rsidR="00CF403A">
        <w:rPr>
          <w:rFonts w:ascii="Times New Roman" w:hAnsi="Times New Roman" w:cs="Times New Roman"/>
          <w:sz w:val="28"/>
          <w:szCs w:val="28"/>
        </w:rPr>
        <w:t xml:space="preserve"> в Каратузском районе</w:t>
      </w:r>
      <w:r>
        <w:rPr>
          <w:rFonts w:ascii="Times New Roman" w:hAnsi="Times New Roman" w:cs="Times New Roman"/>
          <w:sz w:val="28"/>
          <w:szCs w:val="28"/>
        </w:rPr>
        <w:t>, определенным: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</w:t>
      </w:r>
      <w:r w:rsidR="0051362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36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51362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6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51362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362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51362D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№ 600;</w:t>
      </w:r>
    </w:p>
    <w:p w:rsidR="009E5922" w:rsidRDefault="00D666B0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E5922" w:rsidRPr="009E5922">
          <w:rPr>
            <w:rStyle w:val="af3"/>
            <w:color w:val="auto"/>
            <w:sz w:val="28"/>
            <w:szCs w:val="28"/>
            <w:u w:val="none"/>
          </w:rPr>
          <w:t>Концепци</w:t>
        </w:r>
        <w:r w:rsidR="0051362D">
          <w:rPr>
            <w:rStyle w:val="af3"/>
            <w:color w:val="auto"/>
            <w:sz w:val="28"/>
            <w:szCs w:val="28"/>
            <w:u w:val="none"/>
          </w:rPr>
          <w:t>ей</w:t>
        </w:r>
      </w:hyperlink>
      <w:r w:rsidR="009E5922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</w:t>
      </w:r>
      <w:r w:rsidR="0051362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80-р;</w:t>
      </w:r>
    </w:p>
    <w:p w:rsidR="009E5922" w:rsidRDefault="009E5922" w:rsidP="009E5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</w:t>
      </w:r>
      <w:r w:rsidR="0051362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</w:t>
      </w:r>
      <w:r w:rsidR="0052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1120-р;</w:t>
      </w:r>
    </w:p>
    <w:p w:rsidR="0051362D" w:rsidRDefault="0051362D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1362D">
        <w:rPr>
          <w:sz w:val="28"/>
          <w:szCs w:val="28"/>
        </w:rPr>
        <w:t xml:space="preserve">приоритетным </w:t>
      </w:r>
      <w:hyperlink r:id="rId13" w:history="1">
        <w:r w:rsidRPr="0051362D">
          <w:rPr>
            <w:rStyle w:val="af3"/>
            <w:color w:val="auto"/>
            <w:sz w:val="28"/>
            <w:szCs w:val="28"/>
            <w:u w:val="none"/>
          </w:rPr>
          <w:t>проектом</w:t>
        </w:r>
      </w:hyperlink>
      <w:r w:rsidRPr="0051362D">
        <w:rPr>
          <w:sz w:val="28"/>
          <w:szCs w:val="28"/>
        </w:rPr>
        <w:t xml:space="preserve"> «Обеспечение качества жилищно-коммунальных услуг», утвержденным президиумом Совета при Президенте Российской Федерации по стратегическому развитию и приоритетным проектам (протокол от 18.04.2017 № 5)</w:t>
      </w:r>
    </w:p>
    <w:p w:rsidR="00757C1A" w:rsidRPr="00B94166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стратегической цел</w:t>
      </w:r>
      <w:r w:rsidR="0051362D">
        <w:rPr>
          <w:sz w:val="28"/>
          <w:szCs w:val="28"/>
          <w:lang w:val="ru-RU"/>
        </w:rPr>
        <w:t>ью</w:t>
      </w:r>
      <w:r w:rsidRPr="00EE279E">
        <w:rPr>
          <w:sz w:val="28"/>
          <w:szCs w:val="28"/>
        </w:rPr>
        <w:t xml:space="preserve"> государственной жилищной политики создани</w:t>
      </w:r>
      <w:r w:rsidR="003F372B">
        <w:rPr>
          <w:sz w:val="28"/>
          <w:szCs w:val="28"/>
          <w:lang w:val="ru-RU"/>
        </w:rPr>
        <w:t>я</w:t>
      </w:r>
      <w:r w:rsidRPr="00EE279E">
        <w:rPr>
          <w:sz w:val="28"/>
          <w:szCs w:val="28"/>
        </w:rPr>
        <w:t xml:space="preserve">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</w:t>
      </w:r>
      <w:r w:rsidR="00B94166">
        <w:rPr>
          <w:sz w:val="28"/>
          <w:szCs w:val="28"/>
          <w:lang w:val="ru-RU"/>
        </w:rPr>
        <w:t>;</w:t>
      </w:r>
    </w:p>
    <w:p w:rsidR="00B94166" w:rsidRDefault="00B94166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403A">
        <w:rPr>
          <w:rFonts w:ascii="Times New Roman" w:hAnsi="Times New Roman"/>
          <w:sz w:val="28"/>
          <w:szCs w:val="28"/>
        </w:rPr>
        <w:t>Стратегией социально-экономического развития Каратузского района до 2030 года, утвержденной решением Каратузского районного Совета депутатов от 19.02.2019 № 24-197.</w:t>
      </w:r>
    </w:p>
    <w:p w:rsidR="0009265B" w:rsidRPr="00EE279E" w:rsidRDefault="003F372B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57C1A" w:rsidRPr="00EE279E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ей муниципальной </w:t>
      </w:r>
      <w:r w:rsidR="000133E4" w:rsidRPr="00EE279E">
        <w:rPr>
          <w:rFonts w:ascii="Times New Roman" w:hAnsi="Times New Roman"/>
          <w:sz w:val="28"/>
          <w:szCs w:val="28"/>
        </w:rPr>
        <w:t>п</w:t>
      </w:r>
      <w:r w:rsidR="00757C1A" w:rsidRPr="00EE279E">
        <w:rPr>
          <w:rFonts w:ascii="Times New Roman" w:hAnsi="Times New Roman"/>
          <w:sz w:val="28"/>
          <w:szCs w:val="28"/>
        </w:rPr>
        <w:t>рограммы осуществляется путем решения следующих задач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8DB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5558DB" w:rsidRPr="00EE279E">
        <w:rPr>
          <w:rFonts w:ascii="Times New Roman" w:hAnsi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805198" w:rsidRPr="00EE279E">
        <w:rPr>
          <w:rFonts w:ascii="Times New Roman" w:hAnsi="Times New Roman"/>
          <w:sz w:val="28"/>
          <w:szCs w:val="28"/>
        </w:rPr>
        <w:t>Каратузского района</w:t>
      </w:r>
      <w:r w:rsidR="00E351CF">
        <w:rPr>
          <w:rFonts w:ascii="Times New Roman" w:hAnsi="Times New Roman"/>
          <w:sz w:val="28"/>
          <w:szCs w:val="28"/>
        </w:rPr>
        <w:t>.</w:t>
      </w:r>
    </w:p>
    <w:p w:rsidR="00E351CF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решения данной задачи планируется реализация подпрограммы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sz w:val="28"/>
          <w:szCs w:val="28"/>
        </w:rPr>
        <w:t>В рамках решения данной задачи планируется: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sz w:val="28"/>
          <w:szCs w:val="28"/>
        </w:rPr>
        <w:t>использование наиболее эффективных технологий, применяемых при капитальном ремонте, модернизация объектов коммунальной инфраструктуры;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сокращение износа основных фондов жилищно-коммунального комплекса, в том числе сетей инженерно-технического обеспечения и энергетического оборудования;</w:t>
      </w:r>
    </w:p>
    <w:p w:rsidR="00193A52" w:rsidRPr="00193A52" w:rsidRDefault="00193A52" w:rsidP="0019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>подготовка систем жизнеобеспечения к отопительному сезону;</w:t>
      </w:r>
    </w:p>
    <w:p w:rsidR="00193A52" w:rsidRPr="00193A52" w:rsidRDefault="00193A52" w:rsidP="00193A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93A52">
        <w:rPr>
          <w:rFonts w:ascii="Times New Roman" w:hAnsi="Times New Roman"/>
          <w:bCs/>
          <w:sz w:val="28"/>
          <w:szCs w:val="28"/>
        </w:rPr>
        <w:t xml:space="preserve">обеспечение надежного функционирования объектов коммунальной инфраструктуры, развитие систем тепло-, водоснабжения и водоотведения, а также </w:t>
      </w:r>
      <w:proofErr w:type="gramStart"/>
      <w:r w:rsidRPr="00193A52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193A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3A52">
        <w:rPr>
          <w:rFonts w:ascii="Times New Roman" w:hAnsi="Times New Roman"/>
          <w:bCs/>
          <w:sz w:val="28"/>
          <w:szCs w:val="28"/>
        </w:rPr>
        <w:t>увеличение</w:t>
      </w:r>
      <w:proofErr w:type="gramEnd"/>
      <w:r w:rsidRPr="00193A52">
        <w:rPr>
          <w:rFonts w:ascii="Times New Roman" w:hAnsi="Times New Roman"/>
          <w:bCs/>
          <w:sz w:val="28"/>
          <w:szCs w:val="28"/>
        </w:rPr>
        <w:t xml:space="preserve"> обеспеченности населения централизованными услугами (строительство коммунальных объектов систем жизнеобеспечения)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58DB" w:rsidRPr="00EE279E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CF0B27">
        <w:rPr>
          <w:rFonts w:ascii="Times New Roman" w:hAnsi="Times New Roman"/>
          <w:sz w:val="28"/>
          <w:szCs w:val="28"/>
        </w:rPr>
        <w:t>О</w:t>
      </w:r>
      <w:r w:rsidR="00CF0B27" w:rsidRPr="003B28FD">
        <w:rPr>
          <w:rFonts w:ascii="Times New Roman" w:hAnsi="Times New Roman"/>
          <w:sz w:val="28"/>
          <w:szCs w:val="28"/>
        </w:rPr>
        <w:t>беспечение доступности предоставляемых коммунальных услуг</w:t>
      </w:r>
      <w:r w:rsidR="00ED628B" w:rsidRPr="00EE279E">
        <w:rPr>
          <w:rFonts w:ascii="Times New Roman" w:hAnsi="Times New Roman"/>
          <w:sz w:val="28"/>
          <w:szCs w:val="28"/>
        </w:rPr>
        <w:t>.</w:t>
      </w:r>
    </w:p>
    <w:p w:rsidR="00E525F0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данной задачи планируется реализация </w:t>
      </w:r>
      <w:r w:rsidR="001567C6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доступности платы граждан в условиях развития жилищных отношений»</w:t>
      </w:r>
      <w:r w:rsidR="00E52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269" w:rsidRDefault="00815269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850E9" w:rsidRDefault="0030474B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жизни населения, </w:t>
      </w:r>
      <w:r w:rsidR="00F850E9">
        <w:rPr>
          <w:rFonts w:ascii="Times New Roman" w:hAnsi="Times New Roman"/>
          <w:sz w:val="28"/>
          <w:szCs w:val="28"/>
          <w:lang w:eastAsia="ru-RU"/>
        </w:rPr>
        <w:t>социальной сферы, экономики, степени реализации других общественно значимых интересов и потребностей в жилищно-коммунальном хозяйстве на территории Каратузского района</w:t>
      </w:r>
    </w:p>
    <w:p w:rsidR="006543C3" w:rsidRDefault="006543C3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0474B" w:rsidRDefault="00F850E9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  <w:r w:rsidR="003047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  <w:lang w:val="ru-RU"/>
        </w:rPr>
        <w:t xml:space="preserve">муниципальной </w:t>
      </w:r>
      <w:r w:rsidRPr="00EE279E">
        <w:rPr>
          <w:sz w:val="28"/>
          <w:szCs w:val="28"/>
        </w:rPr>
        <w:t>программы к 20</w:t>
      </w:r>
      <w:r>
        <w:rPr>
          <w:sz w:val="28"/>
          <w:szCs w:val="28"/>
          <w:lang w:val="ru-RU"/>
        </w:rPr>
        <w:t>30</w:t>
      </w:r>
      <w:r w:rsidRPr="00EE279E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среднего уровня износа жилищного фонда и коммунальной инфраструктуры до нормативного уровня;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повышение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удовлетворенности населения уровнем жилищно-коммунального обслуживания;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утверждение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программ комплексного развития систем коммунальной инфраструктуры</w:t>
      </w:r>
      <w:r w:rsidR="00193A52">
        <w:rPr>
          <w:sz w:val="28"/>
          <w:szCs w:val="28"/>
          <w:lang w:val="ru-RU"/>
        </w:rPr>
        <w:t xml:space="preserve"> поселений,</w:t>
      </w:r>
      <w:r w:rsidRPr="00EE279E">
        <w:rPr>
          <w:sz w:val="28"/>
          <w:szCs w:val="28"/>
        </w:rPr>
        <w:t xml:space="preserve"> схем водоснабжения</w:t>
      </w:r>
      <w:r w:rsidR="00193A52">
        <w:rPr>
          <w:sz w:val="28"/>
          <w:szCs w:val="28"/>
          <w:lang w:val="ru-RU"/>
        </w:rPr>
        <w:t>,</w:t>
      </w:r>
      <w:r w:rsidRPr="00EE279E">
        <w:rPr>
          <w:sz w:val="28"/>
          <w:szCs w:val="28"/>
        </w:rPr>
        <w:t xml:space="preserve"> водоотведения и теплоснабжения;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увеличение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- улучшение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показателей качества, надежности, безопасности и </w:t>
      </w:r>
      <w:proofErr w:type="spellStart"/>
      <w:r w:rsidRPr="00EE279E">
        <w:rPr>
          <w:sz w:val="28"/>
          <w:szCs w:val="28"/>
        </w:rPr>
        <w:t>энергоэффективности</w:t>
      </w:r>
      <w:proofErr w:type="spellEnd"/>
      <w:r w:rsidRPr="00EE279E">
        <w:rPr>
          <w:sz w:val="28"/>
          <w:szCs w:val="28"/>
        </w:rPr>
        <w:t xml:space="preserve"> поставляемых коммунальных ресурсов;</w:t>
      </w:r>
    </w:p>
    <w:p w:rsidR="00E5609F" w:rsidRPr="00E5609F" w:rsidRDefault="00E5609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сокращением объемов жилищного фонда, требующего проведения капитального ремонта;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издержек при производстве и поставке коммунальных ресурсов за счет повышения </w:t>
      </w:r>
      <w:proofErr w:type="spellStart"/>
      <w:r w:rsidRPr="00EE279E">
        <w:rPr>
          <w:sz w:val="28"/>
          <w:szCs w:val="28"/>
        </w:rPr>
        <w:t>энергоэффективности</w:t>
      </w:r>
      <w:proofErr w:type="spellEnd"/>
      <w:r w:rsidRPr="00EE279E">
        <w:rPr>
          <w:sz w:val="28"/>
          <w:szCs w:val="28"/>
        </w:rPr>
        <w:t>, внедрения современных форм управления и, как следствие, снижение себестоимости коммунальных услуг.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Реальными заказчиками жилищно-коммунальных услуг будут собственники помещений в конкретном многоквартирном доме.</w:t>
      </w:r>
    </w:p>
    <w:p w:rsidR="00B730EF" w:rsidRPr="00B730EF" w:rsidRDefault="00B730E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целевых показателей </w:t>
      </w:r>
      <w:r w:rsidR="00193A52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>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30474B" w:rsidRDefault="0030474B" w:rsidP="00D50595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543C3" w:rsidRDefault="006543C3" w:rsidP="009E224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6543C3" w:rsidRDefault="006543C3" w:rsidP="006543C3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6543C3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729D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«Модернизация</w:t>
      </w:r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>, реконструкция и капитальный ремонт объектов коммунальной инфраструктуры муниципального образования «</w:t>
      </w:r>
      <w:proofErr w:type="spellStart"/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08729D"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>
        <w:rPr>
          <w:rFonts w:ascii="Times New Roman" w:hAnsi="Times New Roman"/>
          <w:sz w:val="28"/>
          <w:szCs w:val="28"/>
        </w:rPr>
        <w:t>4</w:t>
      </w:r>
      <w:r w:rsidR="0008729D"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 w:rsidR="0008729D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Коммунальный комплекс Каратузского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район) характеризует: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значительный уровень износа основных производственных фондов, в том числе транспортных коммуникаций и энергетического оборудования до 60-75%, обусловленный принятием в муниципальную собственность объектов коммунального назначения в ветхом и аварийном состоянии;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 потребления, составляющие до </w:t>
      </w:r>
      <w:r>
        <w:rPr>
          <w:rFonts w:ascii="Times New Roman" w:hAnsi="Times New Roman"/>
          <w:sz w:val="28"/>
          <w:szCs w:val="28"/>
        </w:rPr>
        <w:t>2</w:t>
      </w:r>
      <w:r w:rsidR="005B3CEE">
        <w:rPr>
          <w:rFonts w:ascii="Times New Roman" w:hAnsi="Times New Roman"/>
          <w:sz w:val="28"/>
          <w:szCs w:val="28"/>
        </w:rPr>
        <w:t>3</w:t>
      </w:r>
      <w:r w:rsidRPr="00EE279E">
        <w:rPr>
          <w:rFonts w:ascii="Times New Roman" w:hAnsi="Times New Roman"/>
          <w:sz w:val="28"/>
          <w:szCs w:val="28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-отсутствие очистки питьевой воды на значительном числе объектов водопроводного хозяйства.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Установленное котельное и вспомогательное оборудование в большей части морально устарело. </w:t>
      </w:r>
      <w:proofErr w:type="gramStart"/>
      <w:r w:rsidRPr="00EE279E">
        <w:rPr>
          <w:rFonts w:ascii="Times New Roman" w:hAnsi="Times New Roman"/>
          <w:sz w:val="28"/>
          <w:szCs w:val="28"/>
        </w:rPr>
        <w:t>Коэффициент использования установленной мощности котельных составляет не более 65%. Фактические потери тепловой энергии в некоторых коммунальных сетях достигают до 20%. Из общего количества установленных котлов в котельных коммунального комплекса только 11% автоматизированы (автоматизировано 3 котла из 28).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В основном котлы </w:t>
      </w:r>
      <w:proofErr w:type="spellStart"/>
      <w:r w:rsidRPr="00EE279E">
        <w:rPr>
          <w:rFonts w:ascii="Times New Roman" w:hAnsi="Times New Roman"/>
          <w:sz w:val="28"/>
          <w:szCs w:val="28"/>
        </w:rPr>
        <w:t>самоваренные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, 10-ти секционные, трубные. Отсутствие на котельных систем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</w:t>
      </w:r>
      <w:r w:rsidR="005B3CEE">
        <w:rPr>
          <w:rFonts w:ascii="Times New Roman" w:hAnsi="Times New Roman"/>
          <w:sz w:val="28"/>
          <w:szCs w:val="28"/>
        </w:rPr>
        <w:t>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Несоответствие качества подземных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</w:t>
      </w:r>
      <w:r w:rsidR="00CF0B27">
        <w:rPr>
          <w:rFonts w:ascii="Times New Roman" w:hAnsi="Times New Roman"/>
          <w:sz w:val="28"/>
          <w:szCs w:val="28"/>
        </w:rPr>
        <w:t>15</w:t>
      </w:r>
      <w:r w:rsidRPr="00891F43">
        <w:rPr>
          <w:rFonts w:ascii="Times New Roman" w:hAnsi="Times New Roman"/>
          <w:sz w:val="28"/>
          <w:szCs w:val="28"/>
        </w:rPr>
        <w:t xml:space="preserve"> % от потребности.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настоящее время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Услуги в сфере теплоснабжения жилищно-коммунального хозяйства предоставляют 9 котельных, из них </w:t>
      </w:r>
      <w:r w:rsidR="004214CF">
        <w:rPr>
          <w:rFonts w:ascii="Times New Roman" w:hAnsi="Times New Roman"/>
          <w:sz w:val="28"/>
          <w:szCs w:val="28"/>
        </w:rPr>
        <w:t>6</w:t>
      </w:r>
      <w:r w:rsidRPr="00891F43">
        <w:rPr>
          <w:rFonts w:ascii="Times New Roman" w:hAnsi="Times New Roman"/>
          <w:sz w:val="28"/>
          <w:szCs w:val="28"/>
        </w:rPr>
        <w:t xml:space="preserve"> теплоисточников мощностью менее 3 Гкал/</w:t>
      </w:r>
      <w:proofErr w:type="gramStart"/>
      <w:r w:rsidRPr="00891F43">
        <w:rPr>
          <w:rFonts w:ascii="Times New Roman" w:hAnsi="Times New Roman"/>
          <w:sz w:val="28"/>
          <w:szCs w:val="28"/>
        </w:rPr>
        <w:t>ч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(</w:t>
      </w:r>
      <w:r w:rsidR="004214CF">
        <w:rPr>
          <w:rFonts w:ascii="Times New Roman" w:hAnsi="Times New Roman"/>
          <w:sz w:val="28"/>
          <w:szCs w:val="28"/>
        </w:rPr>
        <w:t>67</w:t>
      </w:r>
      <w:r w:rsidRPr="00891F43">
        <w:rPr>
          <w:rFonts w:ascii="Times New Roman" w:hAnsi="Times New Roman"/>
          <w:sz w:val="28"/>
          <w:szCs w:val="28"/>
        </w:rPr>
        <w:t>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8729D" w:rsidRPr="00891F43" w:rsidRDefault="0008729D" w:rsidP="0008729D">
      <w:pPr>
        <w:pStyle w:val="Iniiaiieoaeno2"/>
        <w:ind w:firstLine="709"/>
        <w:rPr>
          <w:rFonts w:ascii="Times New Roman" w:hAnsi="Times New Roman" w:cs="Times New Roman"/>
        </w:rPr>
      </w:pPr>
      <w:r w:rsidRPr="00891F43">
        <w:rPr>
          <w:rFonts w:ascii="Times New Roman" w:hAnsi="Times New Roman" w:cs="Times New Roman"/>
        </w:rPr>
        <w:t xml:space="preserve">Основными источниками водоснабжения населения Каратузского района являются напорные и безнапорные подземные </w:t>
      </w:r>
      <w:proofErr w:type="spellStart"/>
      <w:r w:rsidRPr="00891F43">
        <w:rPr>
          <w:rFonts w:ascii="Times New Roman" w:hAnsi="Times New Roman"/>
        </w:rPr>
        <w:t>водоисточники</w:t>
      </w:r>
      <w:proofErr w:type="spellEnd"/>
      <w:r w:rsidRPr="00891F43">
        <w:rPr>
          <w:rFonts w:ascii="Times New Roman" w:hAnsi="Times New Roman" w:cs="Times New Roman"/>
        </w:rPr>
        <w:t>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Централизованным водоснабжением в районе обеспечено 83,71%, </w:t>
      </w:r>
      <w:proofErr w:type="gramStart"/>
      <w:r w:rsidRPr="00891F43">
        <w:rPr>
          <w:rFonts w:ascii="Times New Roman" w:hAnsi="Times New Roman"/>
          <w:sz w:val="28"/>
          <w:szCs w:val="28"/>
        </w:rPr>
        <w:t>нецентрализованными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водоисточниками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пользуется 16,29 % потребителей. </w:t>
      </w:r>
    </w:p>
    <w:p w:rsidR="0008729D" w:rsidRPr="00891F43" w:rsidRDefault="0008729D" w:rsidP="0008729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Доля населения района, обеспеченного доброкачественной питьевой водой, составляет </w:t>
      </w:r>
      <w:r w:rsidRPr="006C2A91">
        <w:rPr>
          <w:rFonts w:ascii="Times New Roman" w:hAnsi="Times New Roman"/>
          <w:sz w:val="28"/>
          <w:szCs w:val="28"/>
        </w:rPr>
        <w:t>83,71</w:t>
      </w:r>
      <w:r w:rsidRPr="00891F43">
        <w:rPr>
          <w:rFonts w:ascii="Times New Roman" w:hAnsi="Times New Roman"/>
          <w:sz w:val="28"/>
          <w:szCs w:val="28"/>
        </w:rPr>
        <w:t xml:space="preserve"> %.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Соответственно </w:t>
      </w:r>
      <w:r w:rsidR="006C2A91">
        <w:rPr>
          <w:rFonts w:ascii="Times New Roman" w:hAnsi="Times New Roman"/>
          <w:sz w:val="28"/>
          <w:szCs w:val="28"/>
        </w:rPr>
        <w:t>около</w:t>
      </w:r>
      <w:r w:rsidRPr="00891F43">
        <w:rPr>
          <w:rFonts w:ascii="Times New Roman" w:hAnsi="Times New Roman"/>
          <w:sz w:val="28"/>
          <w:szCs w:val="28"/>
        </w:rPr>
        <w:t xml:space="preserve"> 2,5 тысяч человек в районе используют </w:t>
      </w:r>
      <w:proofErr w:type="gramStart"/>
      <w:r w:rsidRPr="00891F43">
        <w:rPr>
          <w:rFonts w:ascii="Times New Roman" w:hAnsi="Times New Roman"/>
          <w:sz w:val="28"/>
          <w:szCs w:val="28"/>
        </w:rPr>
        <w:t>воду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не отвечающую требованиям СанПиН.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Неблагополучное состояние подземных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обуславливается повышенным природным содержанием в воде железа, солей жесткости, фторидов, марганца. 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В настоящее время из 11</w:t>
      </w:r>
      <w:r w:rsidR="00CF0B27">
        <w:rPr>
          <w:rFonts w:ascii="Times New Roman" w:hAnsi="Times New Roman"/>
          <w:sz w:val="28"/>
          <w:szCs w:val="28"/>
        </w:rPr>
        <w:t>6</w:t>
      </w:r>
      <w:r w:rsidRPr="00891F43">
        <w:rPr>
          <w:rFonts w:ascii="Times New Roman" w:hAnsi="Times New Roman"/>
          <w:sz w:val="28"/>
          <w:szCs w:val="28"/>
        </w:rPr>
        <w:t>,</w:t>
      </w:r>
      <w:r w:rsidR="00CF0B27">
        <w:rPr>
          <w:rFonts w:ascii="Times New Roman" w:hAnsi="Times New Roman"/>
          <w:sz w:val="28"/>
          <w:szCs w:val="28"/>
        </w:rPr>
        <w:t>03</w:t>
      </w:r>
      <w:r w:rsidRPr="00891F43">
        <w:rPr>
          <w:rFonts w:ascii="Times New Roman" w:hAnsi="Times New Roman"/>
          <w:sz w:val="28"/>
          <w:szCs w:val="28"/>
        </w:rPr>
        <w:t xml:space="preserve"> км сетей теплоснабжения и водоснабжения требуют </w:t>
      </w:r>
      <w:r w:rsidRPr="005B3CEE">
        <w:rPr>
          <w:rFonts w:ascii="Times New Roman" w:hAnsi="Times New Roman"/>
          <w:sz w:val="28"/>
          <w:szCs w:val="28"/>
        </w:rPr>
        <w:t xml:space="preserve">замены </w:t>
      </w:r>
      <w:r w:rsidR="00CF0B27">
        <w:rPr>
          <w:rFonts w:ascii="Times New Roman" w:hAnsi="Times New Roman"/>
          <w:sz w:val="28"/>
          <w:szCs w:val="28"/>
        </w:rPr>
        <w:t>69,7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 xml:space="preserve">км, из них </w:t>
      </w:r>
      <w:r w:rsidR="00CF0B27">
        <w:rPr>
          <w:rFonts w:ascii="Times New Roman" w:hAnsi="Times New Roman"/>
          <w:sz w:val="28"/>
          <w:szCs w:val="28"/>
        </w:rPr>
        <w:t>3</w:t>
      </w:r>
      <w:r w:rsidR="005B3CEE" w:rsidRPr="005B3CEE">
        <w:rPr>
          <w:rFonts w:ascii="Times New Roman" w:hAnsi="Times New Roman"/>
          <w:sz w:val="28"/>
          <w:szCs w:val="28"/>
        </w:rPr>
        <w:t>,</w:t>
      </w:r>
      <w:r w:rsidR="00CF0B27">
        <w:rPr>
          <w:rFonts w:ascii="Times New Roman" w:hAnsi="Times New Roman"/>
          <w:sz w:val="28"/>
          <w:szCs w:val="28"/>
        </w:rPr>
        <w:t>9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 xml:space="preserve">км тепловых и </w:t>
      </w:r>
      <w:r w:rsidR="005775B5" w:rsidRPr="005B3CEE">
        <w:rPr>
          <w:rFonts w:ascii="Times New Roman" w:hAnsi="Times New Roman"/>
          <w:sz w:val="28"/>
          <w:szCs w:val="28"/>
        </w:rPr>
        <w:t>6</w:t>
      </w:r>
      <w:r w:rsidR="00CF0B27">
        <w:rPr>
          <w:rFonts w:ascii="Times New Roman" w:hAnsi="Times New Roman"/>
          <w:sz w:val="28"/>
          <w:szCs w:val="28"/>
        </w:rPr>
        <w:t>5</w:t>
      </w:r>
      <w:r w:rsidR="005775B5" w:rsidRPr="005B3CEE">
        <w:rPr>
          <w:rFonts w:ascii="Times New Roman" w:hAnsi="Times New Roman"/>
          <w:sz w:val="28"/>
          <w:szCs w:val="28"/>
        </w:rPr>
        <w:t>,</w:t>
      </w:r>
      <w:r w:rsidR="004214CF" w:rsidRPr="005B3CEE">
        <w:rPr>
          <w:rFonts w:ascii="Times New Roman" w:hAnsi="Times New Roman"/>
          <w:sz w:val="28"/>
          <w:szCs w:val="28"/>
        </w:rPr>
        <w:t>4</w:t>
      </w:r>
      <w:r w:rsidR="005775B5" w:rsidRPr="005B3CEE">
        <w:rPr>
          <w:rFonts w:ascii="Times New Roman" w:hAnsi="Times New Roman"/>
          <w:sz w:val="28"/>
          <w:szCs w:val="28"/>
        </w:rPr>
        <w:t xml:space="preserve"> </w:t>
      </w:r>
      <w:r w:rsidRPr="005B3CEE">
        <w:rPr>
          <w:rFonts w:ascii="Times New Roman" w:hAnsi="Times New Roman"/>
          <w:sz w:val="28"/>
          <w:szCs w:val="28"/>
        </w:rPr>
        <w:t>км</w:t>
      </w:r>
      <w:r w:rsidRPr="00891F43">
        <w:rPr>
          <w:rFonts w:ascii="Times New Roman" w:hAnsi="Times New Roman"/>
          <w:sz w:val="28"/>
          <w:szCs w:val="28"/>
        </w:rPr>
        <w:t xml:space="preserve"> водопроводных сетей. Износ коммунальных систем в среднем составляет порядка </w:t>
      </w:r>
      <w:r w:rsidR="00711FB4" w:rsidRPr="00FD327D">
        <w:rPr>
          <w:rFonts w:ascii="Times New Roman" w:hAnsi="Times New Roman"/>
          <w:sz w:val="28"/>
          <w:szCs w:val="28"/>
        </w:rPr>
        <w:t>60</w:t>
      </w:r>
      <w:r w:rsidRPr="00891F43">
        <w:rPr>
          <w:rFonts w:ascii="Times New Roman" w:hAnsi="Times New Roman"/>
          <w:sz w:val="28"/>
          <w:szCs w:val="28"/>
        </w:rPr>
        <w:t xml:space="preserve">%, потери ресурсов – до </w:t>
      </w:r>
      <w:r w:rsidRPr="0067227C">
        <w:rPr>
          <w:rFonts w:ascii="Times New Roman" w:hAnsi="Times New Roman"/>
          <w:sz w:val="28"/>
          <w:szCs w:val="28"/>
        </w:rPr>
        <w:t>2</w:t>
      </w:r>
      <w:r w:rsidR="004214CF" w:rsidRPr="0067227C">
        <w:rPr>
          <w:rFonts w:ascii="Times New Roman" w:hAnsi="Times New Roman"/>
          <w:sz w:val="28"/>
          <w:szCs w:val="28"/>
        </w:rPr>
        <w:t>3</w:t>
      </w:r>
      <w:r w:rsidRPr="00891F4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При нормативном сроке службы трубопроводов 25 лет фактический срок до первого коррозионного разрушения может составлять около 5 лет, что обусловлено субъективными причинами – высоким уровнем грунтовых вод, применением некачественных строительных материалов при проведении строительно-монтажных работ.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районе существует проблема обеспечения объектов теплоснабжения, водозаборных сооружений резервными, в </w:t>
      </w:r>
      <w:proofErr w:type="spellStart"/>
      <w:r w:rsidRPr="00891F43">
        <w:rPr>
          <w:rFonts w:ascii="Times New Roman" w:hAnsi="Times New Roman"/>
          <w:sz w:val="28"/>
          <w:szCs w:val="28"/>
        </w:rPr>
        <w:t>т.ч</w:t>
      </w:r>
      <w:proofErr w:type="spellEnd"/>
      <w:r w:rsidRPr="00891F43">
        <w:rPr>
          <w:rFonts w:ascii="Times New Roman" w:hAnsi="Times New Roman"/>
          <w:sz w:val="28"/>
          <w:szCs w:val="28"/>
        </w:rPr>
        <w:t>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5B3CE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планируется: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материалов с длительным сроком эксплуатации и высокими эксплуатационными характеристиками при строительстве инженерных сетей;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приведение в соответствие установленной мощности основных сооружений присоединенной нагрузке;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потерь при производстве и транспортировке энергоресурсов;</w:t>
      </w:r>
    </w:p>
    <w:p w:rsidR="008A66D2" w:rsidRDefault="008A66D2" w:rsidP="008A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надежности работы систем теплоснабжения, водоснабжения, водоотведения;</w:t>
      </w:r>
    </w:p>
    <w:p w:rsidR="008A66D2" w:rsidRPr="008A66D2" w:rsidRDefault="008A66D2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66D2">
        <w:rPr>
          <w:rFonts w:ascii="Times New Roman" w:hAnsi="Times New Roman"/>
          <w:sz w:val="28"/>
          <w:szCs w:val="28"/>
        </w:rPr>
        <w:t>при модернизации, реконструкции и капитальном ремонте объектов коммунальной инфраструктуры применение труб, оборудования и материалов, соответствующих требованиям государственных стандартов, норм и технических условий</w:t>
      </w:r>
      <w:r>
        <w:rPr>
          <w:rFonts w:ascii="Times New Roman" w:hAnsi="Times New Roman"/>
          <w:sz w:val="28"/>
          <w:szCs w:val="28"/>
        </w:rPr>
        <w:t>;</w:t>
      </w:r>
    </w:p>
    <w:p w:rsidR="0008729D" w:rsidRDefault="0008729D" w:rsidP="008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разработанных схем теплоснабжения</w:t>
      </w:r>
      <w:r w:rsidR="008A66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водоснабжения</w:t>
      </w:r>
      <w:r w:rsidR="008A66D2">
        <w:rPr>
          <w:rFonts w:ascii="Times New Roman" w:hAnsi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2014-20</w:t>
      </w:r>
      <w:r w:rsidR="00795ECD">
        <w:rPr>
          <w:rFonts w:ascii="Times New Roman" w:hAnsi="Times New Roman"/>
          <w:sz w:val="28"/>
          <w:szCs w:val="28"/>
        </w:rPr>
        <w:t>2</w:t>
      </w:r>
      <w:r w:rsidR="00CF0B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в рамках подпрограммы «Модернизация, реконструкция и капитальный ремонт объектов коммунальной инфраструктуры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реализации неотложных мероприятий на системах теплоснабжения и водоснабжения выполнен капитальный ремонт коммун</w:t>
      </w:r>
      <w:r w:rsidR="004214CF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объектов на общую сумму </w:t>
      </w:r>
      <w:r w:rsidR="00CF0B2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795ECD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CF0B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</w:t>
      </w:r>
    </w:p>
    <w:p w:rsidR="0008729D" w:rsidRPr="003265E7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теплоснабжения на сумму </w:t>
      </w:r>
      <w:r w:rsidR="003265E7" w:rsidRPr="003265E7">
        <w:rPr>
          <w:rFonts w:ascii="Times New Roman" w:eastAsia="Times New Roman" w:hAnsi="Times New Roman"/>
          <w:sz w:val="28"/>
          <w:szCs w:val="28"/>
          <w:lang w:eastAsia="ru-RU"/>
        </w:rPr>
        <w:t>11,0</w:t>
      </w: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водоснабжения на сумму </w:t>
      </w:r>
      <w:r w:rsidR="00750CA7" w:rsidRPr="00326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65E7" w:rsidRPr="003265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65E7" w:rsidRPr="003265E7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3265E7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08729D" w:rsidRPr="00B1535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35D">
        <w:rPr>
          <w:rFonts w:ascii="Times New Roman" w:hAnsi="Times New Roman"/>
          <w:sz w:val="28"/>
          <w:szCs w:val="28"/>
        </w:rPr>
        <w:t>Продолжение решения проблем в коммунальном комплексе в 20</w:t>
      </w:r>
      <w:r w:rsidR="00750CA7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Pr="00B1535D">
        <w:rPr>
          <w:rFonts w:ascii="Times New Roman" w:hAnsi="Times New Roman"/>
          <w:sz w:val="28"/>
          <w:szCs w:val="28"/>
        </w:rPr>
        <w:t>-202</w:t>
      </w:r>
      <w:r w:rsidR="003265E7">
        <w:rPr>
          <w:rFonts w:ascii="Times New Roman" w:hAnsi="Times New Roman"/>
          <w:sz w:val="28"/>
          <w:szCs w:val="28"/>
        </w:rPr>
        <w:t>4</w:t>
      </w:r>
      <w:r w:rsidRPr="00B1535D">
        <w:rPr>
          <w:rFonts w:ascii="Times New Roman" w:hAnsi="Times New Roman"/>
          <w:sz w:val="28"/>
          <w:szCs w:val="28"/>
        </w:rPr>
        <w:t xml:space="preserve"> 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и использования энергоресурсов, развития </w:t>
      </w:r>
      <w:proofErr w:type="spellStart"/>
      <w:r w:rsidRPr="00B1535D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B1535D">
        <w:rPr>
          <w:rFonts w:ascii="Times New Roman" w:hAnsi="Times New Roman"/>
          <w:sz w:val="28"/>
          <w:szCs w:val="28"/>
        </w:rPr>
        <w:t xml:space="preserve"> в коммунальном хозяйстве.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 xml:space="preserve">Дальнейшее решение </w:t>
      </w:r>
      <w:proofErr w:type="gramStart"/>
      <w:r w:rsidRPr="00B1535D">
        <w:rPr>
          <w:rFonts w:ascii="Times New Roman" w:hAnsi="Times New Roman"/>
          <w:sz w:val="28"/>
          <w:szCs w:val="28"/>
        </w:rPr>
        <w:t>задач восстановления основных фондов инженерной инфраструктуры коммунального комплекса района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Следствием технической политики, проводимой Правительством Красноярского края, администрацией Каратузского района в области теплоснабжения и водоснабжения, является повышение устойчивости систем теплоснабжения и водоснабжения, увеличением срока эксплуатации технологического оборудования котельных и водозаборных сооружений, внедрение ресурсосберегающего оборудования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снижение затрат на производство тепловой энергии и оказание услуг по водоснабжению, и, как следствие, предоставление качественных услуг потребителям.</w:t>
      </w:r>
      <w:proofErr w:type="gramEnd"/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проблем, связанных с состоянием коммунальной инфраструктуры района,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Высокий износ основных фондов предприятий жилищно-коммунального комплекса района обусловлен: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недостаточным объемом государственного и частного инвестирования;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ограниченностью собственных сре</w:t>
      </w:r>
      <w:proofErr w:type="gramStart"/>
      <w:r w:rsidRPr="00EE279E">
        <w:rPr>
          <w:rFonts w:ascii="Times New Roman" w:hAnsi="Times New Roman"/>
          <w:sz w:val="28"/>
          <w:szCs w:val="28"/>
        </w:rPr>
        <w:t>дств пр</w:t>
      </w:r>
      <w:proofErr w:type="gramEnd"/>
      <w:r w:rsidRPr="00EE279E">
        <w:rPr>
          <w:rFonts w:ascii="Times New Roman" w:hAnsi="Times New Roman"/>
          <w:sz w:val="28"/>
          <w:szCs w:val="28"/>
        </w:rPr>
        <w:t>едприятий на капитальный ремонт, реконструкцию и обновление основных фондов</w:t>
      </w:r>
      <w:r w:rsidR="002073C1">
        <w:rPr>
          <w:rFonts w:ascii="Times New Roman" w:hAnsi="Times New Roman"/>
          <w:sz w:val="28"/>
          <w:szCs w:val="28"/>
        </w:rPr>
        <w:t xml:space="preserve"> жилищно-коммунального комплекса</w:t>
      </w:r>
      <w:r w:rsidRPr="00EE279E">
        <w:rPr>
          <w:rFonts w:ascii="Times New Roman" w:hAnsi="Times New Roman"/>
          <w:sz w:val="28"/>
          <w:szCs w:val="28"/>
        </w:rPr>
        <w:t>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наличием сверхнормативных затрат энергетических ресурсов на производство;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высоким уровнем потерь воды и тепловой энергии в процессе производства и транспортировки ресурсов до потребителей.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недолговечны.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5C">
        <w:rPr>
          <w:rFonts w:ascii="Times New Roman" w:hAnsi="Times New Roman"/>
          <w:sz w:val="28"/>
          <w:szCs w:val="28"/>
        </w:rPr>
        <w:t>р</w:t>
      </w:r>
      <w:r w:rsidR="00E35C5C" w:rsidRPr="00136D35">
        <w:rPr>
          <w:rFonts w:ascii="Times New Roman" w:hAnsi="Times New Roman"/>
          <w:sz w:val="28"/>
          <w:szCs w:val="28"/>
        </w:rPr>
        <w:t>азвитие, модернизация и капитальный ремонт объектов коммунальной инфраструктуры и жили</w:t>
      </w:r>
      <w:r w:rsidR="00E35C5C">
        <w:rPr>
          <w:rFonts w:ascii="Times New Roman" w:hAnsi="Times New Roman"/>
          <w:sz w:val="28"/>
          <w:szCs w:val="28"/>
        </w:rPr>
        <w:t>щного фонда Каратузского 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обеспечение населения питьевой водой, отвечающей требованиям безопасности;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 xml:space="preserve">обеспечение безопасного функционирования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и обновление материально-технической базы предприятий коммунального комплекса;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предотвращение критического уровня износа объектов коммунальной инфраструктуры</w:t>
      </w:r>
    </w:p>
    <w:p w:rsidR="002073C1" w:rsidRPr="00EE279E" w:rsidRDefault="002073C1" w:rsidP="0020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поставленных задач возможно только путем </w:t>
      </w:r>
      <w:r w:rsidRPr="002E661E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2E661E">
        <w:rPr>
          <w:rFonts w:ascii="Times New Roman" w:hAnsi="Times New Roman"/>
          <w:sz w:val="28"/>
          <w:szCs w:val="28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</w:t>
      </w:r>
      <w:r>
        <w:rPr>
          <w:rFonts w:ascii="Times New Roman" w:hAnsi="Times New Roman"/>
          <w:sz w:val="28"/>
          <w:szCs w:val="28"/>
        </w:rPr>
        <w:t xml:space="preserve">о комплекса Каратузского района, что позволит качественно повысить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функционирования систем коммунальной инфраструктуры, обеспечить безопасное 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/>
          <w:sz w:val="28"/>
          <w:szCs w:val="28"/>
        </w:rPr>
        <w:t>, обновить материально-техническую базу предприятий коммунального комплекса района и обеспечить население Каратузского района питьевой водой, отвечающей требованиям безопасности.</w:t>
      </w:r>
      <w:proofErr w:type="gramEnd"/>
    </w:p>
    <w:p w:rsidR="0008729D" w:rsidRPr="002E661E" w:rsidRDefault="0008729D" w:rsidP="0008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61E">
        <w:rPr>
          <w:rFonts w:ascii="Times New Roman" w:hAnsi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государственной и муниципальной поддержки.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</w:t>
      </w:r>
      <w:r w:rsidR="00F857D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 w:rsidR="00296F2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результате реализации подпрограммы планируется достигнуть: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снижения интегрального показателя аварийности инженерных сетей: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т</w:t>
      </w:r>
      <w:r w:rsidRPr="00EE279E">
        <w:rPr>
          <w:rFonts w:ascii="Times New Roman" w:hAnsi="Times New Roman"/>
          <w:iCs/>
          <w:sz w:val="28"/>
          <w:szCs w:val="28"/>
        </w:rPr>
        <w:t>еплоснабжение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сохранение на уровне 0,0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в</w:t>
      </w:r>
      <w:r w:rsidRPr="00EE279E">
        <w:rPr>
          <w:rFonts w:ascii="Times New Roman" w:hAnsi="Times New Roman"/>
          <w:iCs/>
          <w:sz w:val="28"/>
          <w:szCs w:val="28"/>
        </w:rPr>
        <w:t>одоснабжение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 течение </w:t>
      </w:r>
      <w:r w:rsidR="00795ECD">
        <w:rPr>
          <w:rFonts w:ascii="Times New Roman" w:hAnsi="Times New Roman"/>
          <w:iCs/>
          <w:sz w:val="28"/>
          <w:szCs w:val="28"/>
        </w:rPr>
        <w:t>202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 w:rsidR="00795ECD"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</w:t>
      </w:r>
      <w:r w:rsidRPr="00A73974">
        <w:rPr>
          <w:rFonts w:ascii="Times New Roman" w:hAnsi="Times New Roman"/>
          <w:iCs/>
          <w:sz w:val="28"/>
          <w:szCs w:val="28"/>
        </w:rPr>
        <w:t xml:space="preserve">– до </w:t>
      </w:r>
      <w:r w:rsidR="006C2A91" w:rsidRPr="00A73974">
        <w:rPr>
          <w:rFonts w:ascii="Times New Roman" w:hAnsi="Times New Roman"/>
          <w:iCs/>
          <w:sz w:val="28"/>
          <w:szCs w:val="28"/>
        </w:rPr>
        <w:t>1</w:t>
      </w:r>
      <w:r w:rsidRPr="00A73974">
        <w:rPr>
          <w:rFonts w:ascii="Times New Roman" w:hAnsi="Times New Roman"/>
          <w:iCs/>
          <w:sz w:val="28"/>
          <w:szCs w:val="28"/>
        </w:rPr>
        <w:t>,</w:t>
      </w:r>
      <w:r w:rsidR="006C2A91" w:rsidRPr="00A73974">
        <w:rPr>
          <w:rFonts w:ascii="Times New Roman" w:hAnsi="Times New Roman"/>
          <w:iCs/>
          <w:sz w:val="28"/>
          <w:szCs w:val="28"/>
        </w:rPr>
        <w:t>8</w:t>
      </w:r>
      <w:r w:rsidR="00A73974" w:rsidRPr="00A73974">
        <w:rPr>
          <w:rFonts w:ascii="Times New Roman" w:hAnsi="Times New Roman"/>
          <w:iCs/>
          <w:sz w:val="28"/>
          <w:szCs w:val="28"/>
        </w:rPr>
        <w:t>5</w:t>
      </w:r>
      <w:r w:rsidRPr="00A73974">
        <w:rPr>
          <w:rFonts w:ascii="Times New Roman" w:hAnsi="Times New Roman"/>
          <w:iCs/>
          <w:sz w:val="28"/>
          <w:szCs w:val="28"/>
        </w:rPr>
        <w:t xml:space="preserve"> ед</w:t>
      </w:r>
      <w:r>
        <w:rPr>
          <w:rFonts w:ascii="Times New Roman" w:hAnsi="Times New Roman"/>
          <w:iCs/>
          <w:sz w:val="28"/>
          <w:szCs w:val="28"/>
        </w:rPr>
        <w:t>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</w:t>
      </w:r>
      <w:r>
        <w:rPr>
          <w:rFonts w:ascii="Times New Roman" w:hAnsi="Times New Roman"/>
          <w:iCs/>
          <w:sz w:val="28"/>
          <w:szCs w:val="28"/>
        </w:rPr>
        <w:t>ения потерь</w:t>
      </w:r>
      <w:r w:rsidR="00E35C5C">
        <w:rPr>
          <w:rFonts w:ascii="Times New Roman" w:hAnsi="Times New Roman"/>
          <w:iCs/>
          <w:sz w:val="28"/>
          <w:szCs w:val="28"/>
        </w:rPr>
        <w:t xml:space="preserve"> энергоресурсов</w:t>
      </w:r>
      <w:r>
        <w:rPr>
          <w:rFonts w:ascii="Times New Roman" w:hAnsi="Times New Roman"/>
          <w:iCs/>
          <w:sz w:val="28"/>
          <w:szCs w:val="28"/>
        </w:rPr>
        <w:t xml:space="preserve"> в инженерных сетях: 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 w:rsidR="005775B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годов – </w:t>
      </w:r>
      <w:r w:rsidRPr="00860C0C">
        <w:rPr>
          <w:rFonts w:ascii="Times New Roman" w:hAnsi="Times New Roman"/>
          <w:iCs/>
          <w:sz w:val="28"/>
          <w:szCs w:val="28"/>
        </w:rPr>
        <w:t xml:space="preserve">до </w:t>
      </w:r>
      <w:r w:rsidR="00F729AF">
        <w:rPr>
          <w:rFonts w:ascii="Times New Roman" w:hAnsi="Times New Roman"/>
          <w:iCs/>
          <w:sz w:val="28"/>
          <w:szCs w:val="28"/>
        </w:rPr>
        <w:t>16</w:t>
      </w:r>
      <w:r w:rsidRPr="00783279">
        <w:rPr>
          <w:rFonts w:ascii="Times New Roman" w:hAnsi="Times New Roman"/>
          <w:iCs/>
          <w:sz w:val="28"/>
          <w:szCs w:val="28"/>
        </w:rPr>
        <w:t>,0</w:t>
      </w:r>
      <w:r w:rsidRPr="00340227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увеличения доли населения, обеспеченного питьевой водой, отвечающей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>до</w:t>
      </w:r>
      <w:r w:rsidRPr="00860C0C">
        <w:rPr>
          <w:rFonts w:ascii="Times New Roman" w:hAnsi="Times New Roman"/>
          <w:sz w:val="28"/>
          <w:szCs w:val="28"/>
        </w:rPr>
        <w:t xml:space="preserve"> </w:t>
      </w:r>
      <w:r w:rsidRPr="001239D0">
        <w:rPr>
          <w:rFonts w:ascii="Times New Roman" w:hAnsi="Times New Roman"/>
          <w:iCs/>
          <w:sz w:val="28"/>
          <w:szCs w:val="28"/>
        </w:rPr>
        <w:t>84,5</w:t>
      </w:r>
      <w:r w:rsidRPr="00860C0C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A70A1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>- снижение доли уличной водопроводной сети, нуждающейся в замене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 годов до </w:t>
      </w:r>
      <w:r w:rsidR="001239D0" w:rsidRPr="00A73974">
        <w:rPr>
          <w:rFonts w:ascii="Times New Roman" w:hAnsi="Times New Roman"/>
          <w:sz w:val="28"/>
          <w:szCs w:val="28"/>
        </w:rPr>
        <w:t>60,</w:t>
      </w:r>
      <w:r w:rsidR="00A73974">
        <w:rPr>
          <w:rFonts w:ascii="Times New Roman" w:hAnsi="Times New Roman"/>
          <w:sz w:val="28"/>
          <w:szCs w:val="28"/>
        </w:rPr>
        <w:t>0</w:t>
      </w:r>
      <w:r w:rsidRPr="00A70A17">
        <w:rPr>
          <w:rFonts w:ascii="Times New Roman" w:hAnsi="Times New Roman"/>
          <w:sz w:val="28"/>
          <w:szCs w:val="28"/>
        </w:rPr>
        <w:t>%;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также планируется достичь показателя результативности мероприятий подпрограммы –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 объектов коммунальной инфраструктуры, капитально отремонтированных в течение 20</w:t>
      </w:r>
      <w:r w:rsidR="00750CA7">
        <w:rPr>
          <w:rFonts w:ascii="Times New Roman" w:eastAsia="Times New Roman" w:hAnsi="Times New Roman"/>
          <w:sz w:val="28"/>
          <w:szCs w:val="28"/>
        </w:rPr>
        <w:t>2</w:t>
      </w:r>
      <w:r w:rsidR="003265E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3265E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годов:</w:t>
      </w:r>
    </w:p>
    <w:p w:rsidR="0008729D" w:rsidRPr="006C2A91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C2A91">
        <w:rPr>
          <w:rFonts w:ascii="Times New Roman" w:eastAsia="Times New Roman" w:hAnsi="Times New Roman"/>
          <w:sz w:val="28"/>
          <w:szCs w:val="28"/>
        </w:rPr>
        <w:t xml:space="preserve">- 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6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 инженерных сетей (тепловых сетей – 0,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7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км; водопроводных сетей – 5</w:t>
      </w:r>
      <w:r w:rsidR="006C2A91" w:rsidRPr="006C2A91">
        <w:rPr>
          <w:rFonts w:ascii="Times New Roman" w:eastAsia="Times New Roman" w:hAnsi="Times New Roman"/>
          <w:sz w:val="28"/>
          <w:szCs w:val="28"/>
        </w:rPr>
        <w:t>,3</w:t>
      </w:r>
      <w:r w:rsidRPr="006C2A91">
        <w:rPr>
          <w:rFonts w:ascii="Times New Roman" w:eastAsia="Times New Roman" w:hAnsi="Times New Roman"/>
          <w:sz w:val="28"/>
          <w:szCs w:val="28"/>
        </w:rPr>
        <w:t xml:space="preserve"> км)</w:t>
      </w:r>
      <w:r w:rsidR="003265E7">
        <w:rPr>
          <w:rFonts w:ascii="Times New Roman" w:eastAsia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Социальная эффективность реализации подпрограммы достигается за счет: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обеспечения безопасности условий жизнедеятельности населения;</w:t>
      </w:r>
    </w:p>
    <w:p w:rsidR="0008729D" w:rsidRPr="00EE279E" w:rsidRDefault="0008729D" w:rsidP="006C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 xml:space="preserve"> повышения качества и надежности предоставления услуг </w:t>
      </w:r>
      <w:r w:rsidR="006C2A91">
        <w:rPr>
          <w:rFonts w:ascii="Times New Roman" w:hAnsi="Times New Roman"/>
          <w:sz w:val="28"/>
          <w:szCs w:val="28"/>
        </w:rPr>
        <w:t>тепло- и водоснабжения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5.1.7. Технико-экономическая эффективность реализации подпрограммы определяется: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увеличением срока эксплуатации объектов </w:t>
      </w:r>
      <w:r w:rsidR="006C2A91">
        <w:rPr>
          <w:rFonts w:ascii="Times New Roman" w:hAnsi="Times New Roman"/>
          <w:sz w:val="28"/>
          <w:szCs w:val="28"/>
          <w:lang w:eastAsia="ru-RU"/>
        </w:rPr>
        <w:t>коммунальной инфраструктуры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удельного расхода энергоресурсов за счет внедрения энергосберегающих технологий и оборудования.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5.1.8. Снижение экологических рисков обеспечивается сокращением выбросов продуктов сгорания и вредных выбросов в атмосферу при выработке тепловой энергии.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5.1.9. Расчетный экономический эффект от реализации </w:t>
      </w:r>
      <w:r w:rsidRPr="00EE279E">
        <w:rPr>
          <w:rFonts w:ascii="Times New Roman" w:hAnsi="Times New Roman"/>
          <w:sz w:val="28"/>
          <w:szCs w:val="28"/>
        </w:rPr>
        <w:t xml:space="preserve">мероприятий подпрограммы за 3 года </w:t>
      </w:r>
      <w:r w:rsidRPr="00E3214F">
        <w:rPr>
          <w:rFonts w:ascii="Times New Roman" w:hAnsi="Times New Roman"/>
          <w:sz w:val="28"/>
          <w:szCs w:val="28"/>
        </w:rPr>
        <w:t xml:space="preserve">составит </w:t>
      </w:r>
      <w:r w:rsidR="00E3214F" w:rsidRPr="00E3214F">
        <w:rPr>
          <w:rFonts w:ascii="Times New Roman" w:hAnsi="Times New Roman"/>
          <w:sz w:val="28"/>
          <w:szCs w:val="28"/>
        </w:rPr>
        <w:t>10</w:t>
      </w:r>
      <w:r w:rsidR="005B3BD5" w:rsidRPr="00E3214F">
        <w:rPr>
          <w:rFonts w:ascii="Times New Roman" w:hAnsi="Times New Roman"/>
          <w:sz w:val="28"/>
          <w:szCs w:val="28"/>
        </w:rPr>
        <w:t xml:space="preserve"> </w:t>
      </w:r>
      <w:r w:rsidR="00E3214F" w:rsidRPr="00E3214F">
        <w:rPr>
          <w:rFonts w:ascii="Times New Roman" w:hAnsi="Times New Roman"/>
          <w:sz w:val="28"/>
          <w:szCs w:val="28"/>
        </w:rPr>
        <w:t>315</w:t>
      </w:r>
      <w:r w:rsidR="005B3BD5" w:rsidRPr="00E3214F">
        <w:rPr>
          <w:rFonts w:ascii="Times New Roman" w:hAnsi="Times New Roman"/>
          <w:sz w:val="28"/>
          <w:szCs w:val="28"/>
        </w:rPr>
        <w:t>,</w:t>
      </w:r>
      <w:r w:rsidR="006C2A91" w:rsidRPr="00E3214F">
        <w:rPr>
          <w:rFonts w:ascii="Times New Roman" w:hAnsi="Times New Roman"/>
          <w:sz w:val="28"/>
          <w:szCs w:val="28"/>
        </w:rPr>
        <w:t>7</w:t>
      </w:r>
      <w:r w:rsidRPr="00E3214F">
        <w:rPr>
          <w:rFonts w:ascii="Times New Roman" w:hAnsi="Times New Roman"/>
          <w:sz w:val="28"/>
          <w:szCs w:val="28"/>
        </w:rPr>
        <w:t xml:space="preserve"> тыс.</w:t>
      </w:r>
      <w:r w:rsidRPr="00783279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за счет экономии энергоресурсов – </w:t>
      </w:r>
      <w:r w:rsidR="00E3214F" w:rsidRPr="00E3214F">
        <w:rPr>
          <w:rFonts w:ascii="Times New Roman" w:hAnsi="Times New Roman"/>
          <w:sz w:val="28"/>
          <w:szCs w:val="28"/>
        </w:rPr>
        <w:t>3</w:t>
      </w:r>
      <w:r w:rsidRPr="00E3214F">
        <w:rPr>
          <w:rFonts w:ascii="Times New Roman" w:hAnsi="Times New Roman"/>
          <w:sz w:val="28"/>
          <w:szCs w:val="28"/>
        </w:rPr>
        <w:t xml:space="preserve"> </w:t>
      </w:r>
      <w:r w:rsidR="00E3214F" w:rsidRPr="00E3214F">
        <w:rPr>
          <w:rFonts w:ascii="Times New Roman" w:hAnsi="Times New Roman"/>
          <w:sz w:val="28"/>
          <w:szCs w:val="28"/>
        </w:rPr>
        <w:t>149</w:t>
      </w:r>
      <w:r w:rsidRPr="00E3214F">
        <w:rPr>
          <w:rFonts w:ascii="Times New Roman" w:hAnsi="Times New Roman"/>
          <w:sz w:val="28"/>
          <w:szCs w:val="28"/>
        </w:rPr>
        <w:t>,</w:t>
      </w:r>
      <w:r w:rsidR="00E3214F" w:rsidRPr="00E3214F">
        <w:rPr>
          <w:rFonts w:ascii="Times New Roman" w:hAnsi="Times New Roman"/>
          <w:sz w:val="28"/>
          <w:szCs w:val="28"/>
        </w:rPr>
        <w:t>5</w:t>
      </w:r>
      <w:r w:rsidRPr="00E3214F">
        <w:rPr>
          <w:rFonts w:ascii="Times New Roman" w:hAnsi="Times New Roman"/>
          <w:sz w:val="28"/>
          <w:szCs w:val="28"/>
        </w:rPr>
        <w:t xml:space="preserve"> тыс</w:t>
      </w:r>
      <w:r w:rsidRPr="00783279">
        <w:rPr>
          <w:rFonts w:ascii="Times New Roman" w:hAnsi="Times New Roman"/>
          <w:sz w:val="28"/>
          <w:szCs w:val="28"/>
        </w:rPr>
        <w:t>. рублей;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83279">
        <w:rPr>
          <w:rFonts w:ascii="Times New Roman" w:hAnsi="Times New Roman"/>
          <w:sz w:val="28"/>
          <w:szCs w:val="28"/>
        </w:rPr>
        <w:t>от снижения затрат на капитальный ремонт сетей в связи с увеличением межремонтного периода за счет</w:t>
      </w:r>
      <w:proofErr w:type="gramEnd"/>
      <w:r w:rsidRPr="00783279">
        <w:rPr>
          <w:rFonts w:ascii="Times New Roman" w:hAnsi="Times New Roman"/>
          <w:sz w:val="28"/>
          <w:szCs w:val="28"/>
        </w:rPr>
        <w:t xml:space="preserve"> применения труб и изоляции из современных материалов, от замены котельного оборудования на </w:t>
      </w:r>
      <w:proofErr w:type="spellStart"/>
      <w:r w:rsidRPr="00783279">
        <w:rPr>
          <w:rFonts w:ascii="Times New Roman" w:hAnsi="Times New Roman"/>
          <w:sz w:val="28"/>
          <w:szCs w:val="28"/>
        </w:rPr>
        <w:t>энергоэффективное</w:t>
      </w:r>
      <w:proofErr w:type="spellEnd"/>
      <w:r w:rsidRPr="00783279">
        <w:rPr>
          <w:rFonts w:ascii="Times New Roman" w:hAnsi="Times New Roman"/>
          <w:sz w:val="28"/>
          <w:szCs w:val="28"/>
        </w:rPr>
        <w:t xml:space="preserve">, от внедрения инновационного оборудования по очистке воды, а также снижения аварийности на инженерных сетях </w:t>
      </w:r>
      <w:r w:rsidRPr="00E3214F">
        <w:rPr>
          <w:rFonts w:ascii="Times New Roman" w:hAnsi="Times New Roman"/>
          <w:sz w:val="28"/>
          <w:szCs w:val="28"/>
        </w:rPr>
        <w:t xml:space="preserve">– </w:t>
      </w:r>
      <w:r w:rsidR="00E3214F" w:rsidRPr="00E3214F">
        <w:rPr>
          <w:rFonts w:ascii="Times New Roman" w:hAnsi="Times New Roman"/>
          <w:sz w:val="28"/>
          <w:szCs w:val="28"/>
        </w:rPr>
        <w:t>6</w:t>
      </w:r>
      <w:r w:rsidRPr="00E3214F">
        <w:rPr>
          <w:rFonts w:ascii="Times New Roman" w:hAnsi="Times New Roman"/>
          <w:sz w:val="28"/>
          <w:szCs w:val="28"/>
        </w:rPr>
        <w:t xml:space="preserve"> </w:t>
      </w:r>
      <w:r w:rsidR="00E3214F" w:rsidRPr="00E3214F">
        <w:rPr>
          <w:rFonts w:ascii="Times New Roman" w:hAnsi="Times New Roman"/>
          <w:sz w:val="28"/>
          <w:szCs w:val="28"/>
        </w:rPr>
        <w:t>782</w:t>
      </w:r>
      <w:r w:rsidRPr="00E3214F">
        <w:rPr>
          <w:rFonts w:ascii="Times New Roman" w:hAnsi="Times New Roman"/>
          <w:sz w:val="28"/>
          <w:szCs w:val="28"/>
        </w:rPr>
        <w:t>,0</w:t>
      </w:r>
      <w:r w:rsidRPr="00783279">
        <w:rPr>
          <w:rFonts w:ascii="Times New Roman" w:hAnsi="Times New Roman"/>
          <w:sz w:val="28"/>
          <w:szCs w:val="28"/>
        </w:rPr>
        <w:t xml:space="preserve"> тыс. рублей в долгосрочном периоде.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Расчетный экономический эффект от реализации мероприятий подпрограммы определен без учета снижения платы </w:t>
      </w:r>
      <w:proofErr w:type="spellStart"/>
      <w:r w:rsidRPr="00783279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783279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и характеризуется следующими величинами: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2126"/>
      </w:tblGrid>
      <w:tr w:rsidR="0008729D" w:rsidRPr="00783279" w:rsidTr="007E7F10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32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Объем экономии к концу 202</w:t>
            </w:r>
            <w:r w:rsidR="003265E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E3214F" w:rsidRDefault="0008729D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E3214F" w:rsidRDefault="00860C0C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73974" w:rsidRPr="00E3214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E3214F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440,0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E3214F" w:rsidRDefault="0008729D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573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тн</w:t>
            </w:r>
            <w:proofErr w:type="spellEnd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3265E7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5B3BD5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E3214F" w:rsidRPr="00E3214F">
              <w:rPr>
                <w:rFonts w:ascii="Times New Roman" w:hAnsi="Times New Roman" w:cs="Times New Roman"/>
                <w:sz w:val="24"/>
                <w:szCs w:val="28"/>
              </w:rPr>
              <w:t>280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E3214F" w:rsidP="005B3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384,2</w:t>
            </w:r>
          </w:p>
        </w:tc>
      </w:tr>
      <w:tr w:rsidR="0008729D" w:rsidRPr="00783279" w:rsidTr="007E7F10">
        <w:trPr>
          <w:cantSplit/>
          <w:trHeight w:val="13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      </w:r>
            <w:proofErr w:type="spellStart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энергоэффективное</w:t>
            </w:r>
            <w:proofErr w:type="spellEnd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 от внедрения инновационного оборудования по очистке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E3214F" w:rsidP="00E3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8729D" w:rsidRPr="00E321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214F">
              <w:rPr>
                <w:rFonts w:ascii="Times New Roman" w:hAnsi="Times New Roman" w:cs="Times New Roman"/>
                <w:sz w:val="24"/>
                <w:szCs w:val="28"/>
              </w:rPr>
              <w:t>782</w:t>
            </w:r>
            <w:r w:rsidR="0008729D" w:rsidRPr="00E3214F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3265E7" w:rsidRDefault="00E3214F" w:rsidP="006C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10 315,7</w:t>
            </w:r>
          </w:p>
        </w:tc>
      </w:tr>
    </w:tbl>
    <w:p w:rsidR="0008729D" w:rsidRDefault="0008729D" w:rsidP="0008729D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08729D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«Обеспечение доступности платы граждан в условиях развития жилищных отношений»</w:t>
      </w:r>
      <w:r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1914B0">
        <w:rPr>
          <w:rFonts w:ascii="Times New Roman" w:hAnsi="Times New Roman"/>
          <w:sz w:val="28"/>
          <w:szCs w:val="28"/>
        </w:rPr>
        <w:t>5</w:t>
      </w:r>
      <w:r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3E4865" w:rsidRPr="003E4865" w:rsidRDefault="003E486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этом система тарифного регулирования должна обеспечивать организациям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Ежегодный рост стоимости топливно-энергетических ресурсов, таких как электрическая энергия, дизельное топливо, уголь, необходимых для производства и реализации коммунальных ресурсов, а также ежегодное увеличение тарифной ставки рабочего первого разряда в соответствии с Отраслевым тарифным соглашением в жилищно-коммунальном хозяйстве Российской Федерации, рост расходов на проведение капитального ремонта объектов инженерной инфраструктуры не позволяет приравнять рост тарифов на коммунальные ресурсы к росту платы граждан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коммунальные услуги.</w:t>
      </w:r>
    </w:p>
    <w:p w:rsidR="003E4865" w:rsidRPr="003E4865" w:rsidRDefault="003E4865" w:rsidP="003E48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3E4865">
        <w:rPr>
          <w:rFonts w:ascii="Times New Roman" w:hAnsi="Times New Roman" w:cs="Times New Roman"/>
          <w:sz w:val="28"/>
          <w:szCs w:val="28"/>
          <w:lang w:eastAsia="en-US"/>
        </w:rPr>
        <w:t>Такое положение дел складывалось годами в отношении всей сферы жилищно-коммунальных услуг, включая тепл</w:t>
      </w:r>
      <w:proofErr w:type="gramStart"/>
      <w:r w:rsidRPr="003E4865">
        <w:rPr>
          <w:rFonts w:ascii="Times New Roman" w:hAnsi="Times New Roman" w:cs="Times New Roman"/>
          <w:sz w:val="28"/>
          <w:szCs w:val="28"/>
          <w:lang w:eastAsia="en-US"/>
        </w:rPr>
        <w:t>о-</w:t>
      </w:r>
      <w:proofErr w:type="gramEnd"/>
      <w:r w:rsidRPr="003E4865">
        <w:rPr>
          <w:rFonts w:ascii="Times New Roman" w:hAnsi="Times New Roman" w:cs="Times New Roman"/>
          <w:sz w:val="28"/>
          <w:szCs w:val="28"/>
          <w:lang w:eastAsia="en-US"/>
        </w:rPr>
        <w:t>, водо-, газо- и электроснабжение, а также водоотведение.</w:t>
      </w:r>
    </w:p>
    <w:p w:rsidR="003E4865" w:rsidRPr="003E4865" w:rsidRDefault="003E4865" w:rsidP="003E4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Для компенсации выпадающих доходов организаций, реализующих коммунальные ресурсы для оказания коммунальных услуг населению К</w:t>
      </w:r>
      <w:r w:rsidR="00C56DC1">
        <w:rPr>
          <w:rFonts w:ascii="Times New Roman" w:hAnsi="Times New Roman"/>
          <w:sz w:val="28"/>
          <w:szCs w:val="28"/>
        </w:rPr>
        <w:t>аратузского района</w:t>
      </w:r>
      <w:r w:rsidRPr="003E4865">
        <w:rPr>
          <w:rFonts w:ascii="Times New Roman" w:hAnsi="Times New Roman"/>
          <w:sz w:val="28"/>
          <w:szCs w:val="28"/>
        </w:rPr>
        <w:t xml:space="preserve">, связанных с разницей между платой граждан за данные услуги и затратами на их оказание, необходимо предоставление </w:t>
      </w:r>
      <w:r w:rsidRPr="00C56DC1">
        <w:rPr>
          <w:rFonts w:ascii="Times New Roman" w:hAnsi="Times New Roman"/>
          <w:sz w:val="28"/>
          <w:szCs w:val="28"/>
        </w:rPr>
        <w:t>субвенций и субсидий</w:t>
      </w:r>
      <w:r w:rsidRPr="003E4865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ряда лет тарифы на коммунальные услуги </w:t>
      </w:r>
      <w:r w:rsidR="00A33FF7">
        <w:rPr>
          <w:rFonts w:ascii="Times New Roman" w:hAnsi="Times New Roman"/>
          <w:sz w:val="28"/>
          <w:szCs w:val="28"/>
        </w:rPr>
        <w:t>были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индексы максимально возможного изменения действующих тарифов составили: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год: водоснабжение и водоотведение – 105,4%, тепловая энергия – 104,6 %;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год: водоснабжение и водоотведение – 110,6%, тепловая энерги</w:t>
      </w:r>
      <w:r w:rsidR="00A61CAE">
        <w:rPr>
          <w:rFonts w:ascii="Times New Roman" w:hAnsi="Times New Roman"/>
          <w:sz w:val="28"/>
          <w:szCs w:val="28"/>
        </w:rPr>
        <w:t>я – 108,0 %;</w:t>
      </w:r>
    </w:p>
    <w:p w:rsidR="003E4865" w:rsidRPr="003E4865" w:rsidRDefault="003E4865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65">
        <w:rPr>
          <w:rFonts w:ascii="Times New Roman" w:hAnsi="Times New Roman"/>
          <w:sz w:val="28"/>
          <w:szCs w:val="28"/>
        </w:rPr>
        <w:t>С 2016 года рост тарифов на коммунальные ресурсы ориентирован на рост платы граждан за коммунальные услуги, который ограничен предельным (максимальным) индексом изменения вносимой гражданами платы за коммунальные услуги.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утверждения экономически обоснованных тарифов, обеспечивающих безубыточную деятельность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тарифного регулирования должна обеспечивать предприятиям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145A57" w:rsidRPr="00145A57" w:rsidRDefault="00145A57" w:rsidP="00145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реализуемая политика Правительства Российской Федерации направлена на сдерживание роста тарифов на услуги жилищно-коммунального хозяйства. </w:t>
      </w:r>
      <w:r w:rsidRPr="000E764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</w:t>
      </w:r>
      <w:r w:rsidR="003265E7">
        <w:rPr>
          <w:rFonts w:ascii="Times New Roman" w:eastAsia="Times New Roman" w:hAnsi="Times New Roman"/>
          <w:sz w:val="28"/>
          <w:szCs w:val="28"/>
          <w:lang w:eastAsia="ru-RU"/>
        </w:rPr>
        <w:t>88,8</w:t>
      </w:r>
      <w:r w:rsidRPr="000E76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</w:t>
      </w:r>
      <w:r w:rsidR="005D2C19">
        <w:rPr>
          <w:rFonts w:ascii="Times New Roman" w:hAnsi="Times New Roman"/>
          <w:sz w:val="28"/>
          <w:szCs w:val="28"/>
        </w:rPr>
        <w:t>ы</w:t>
      </w:r>
      <w:r w:rsidRPr="00EE279E">
        <w:rPr>
          <w:rFonts w:ascii="Times New Roman" w:hAnsi="Times New Roman"/>
          <w:sz w:val="28"/>
          <w:szCs w:val="28"/>
        </w:rPr>
        <w:t>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Каратузского района осуществляет деятельность по теплоснабжению, водоснабжению и водоотведению 1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долю в необходимой валовой выручке, учтенной при формировании тарифов:</w:t>
      </w:r>
    </w:p>
    <w:p w:rsidR="007B2187" w:rsidRPr="005B3BD5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на тепловую энергию, занимают затраты на топливо – 35%, расходы на оплату труда – 20%, расходы на электроэнергию – 8,5% и расходы на капитальный ремонт – 7,1%;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по водоснабжению, занимают затраты на электроэнергию – 21%,  расходы на оплату труда – 33% и расходы на капитальный ремонт – 7,1%.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району, валовые выручки, планируемые к включению в </w:t>
      </w:r>
      <w:r w:rsidRPr="005B3BD5">
        <w:rPr>
          <w:rFonts w:ascii="Times New Roman" w:hAnsi="Times New Roman"/>
          <w:sz w:val="28"/>
          <w:szCs w:val="28"/>
        </w:rPr>
        <w:t>тарифы на</w:t>
      </w:r>
      <w:r w:rsidR="00A61CAE" w:rsidRPr="005B3BD5">
        <w:rPr>
          <w:rFonts w:ascii="Times New Roman" w:hAnsi="Times New Roman"/>
          <w:sz w:val="28"/>
          <w:szCs w:val="28"/>
        </w:rPr>
        <w:t xml:space="preserve"> </w:t>
      </w:r>
      <w:r w:rsidRPr="005B3BD5">
        <w:rPr>
          <w:rFonts w:ascii="Times New Roman" w:hAnsi="Times New Roman"/>
          <w:sz w:val="28"/>
          <w:szCs w:val="28"/>
        </w:rPr>
        <w:t>20</w:t>
      </w:r>
      <w:r w:rsidR="00750CA7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Pr="005B3BD5">
        <w:rPr>
          <w:rFonts w:ascii="Times New Roman" w:hAnsi="Times New Roman"/>
          <w:sz w:val="28"/>
          <w:szCs w:val="28"/>
        </w:rPr>
        <w:t xml:space="preserve"> год, обеспечивают предельный рост тарифов </w:t>
      </w:r>
      <w:r w:rsidR="00FD327D" w:rsidRPr="00FD327D">
        <w:rPr>
          <w:rFonts w:ascii="Times New Roman" w:hAnsi="Times New Roman"/>
          <w:sz w:val="28"/>
          <w:szCs w:val="28"/>
        </w:rPr>
        <w:t>с</w:t>
      </w:r>
      <w:r w:rsidR="005B3BD5" w:rsidRPr="00FD327D">
        <w:rPr>
          <w:rFonts w:ascii="Times New Roman" w:hAnsi="Times New Roman"/>
          <w:sz w:val="28"/>
          <w:szCs w:val="28"/>
        </w:rPr>
        <w:t xml:space="preserve"> 1</w:t>
      </w:r>
      <w:r w:rsidRPr="00FD327D">
        <w:rPr>
          <w:rFonts w:ascii="Times New Roman" w:hAnsi="Times New Roman"/>
          <w:sz w:val="28"/>
          <w:szCs w:val="28"/>
        </w:rPr>
        <w:t xml:space="preserve"> июля 20</w:t>
      </w:r>
      <w:r w:rsidR="00FD327D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Pr="00FD327D">
        <w:rPr>
          <w:rFonts w:ascii="Times New Roman" w:hAnsi="Times New Roman"/>
          <w:sz w:val="28"/>
          <w:szCs w:val="28"/>
        </w:rPr>
        <w:t xml:space="preserve"> года.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7D">
        <w:rPr>
          <w:rFonts w:ascii="Times New Roman" w:hAnsi="Times New Roman"/>
          <w:sz w:val="28"/>
          <w:szCs w:val="28"/>
        </w:rPr>
        <w:t>Однако р</w:t>
      </w:r>
      <w:r>
        <w:rPr>
          <w:rFonts w:ascii="Times New Roman" w:hAnsi="Times New Roman"/>
          <w:sz w:val="28"/>
          <w:szCs w:val="28"/>
        </w:rPr>
        <w:t>ост цен по нерегулируемы</w:t>
      </w:r>
      <w:r w:rsidR="00FD32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видам деятельности, таким как реализация топливных ресурсов, реализация электрической энергии (за исключением группы потребителей «население»), позволяет судить о том, что затраты, учтенные в необходимой валовой выручке по тепло-, водоснабжению и водоотведению, не позволят компенсировать фактические расходы по данным направлениям.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утверждение экономически обоснованных тарифов требует полное возмещение затрат по предоставляемым коммунальным услугам конечными потребителями, большинство из которых является население.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в соответствии с действующим законодательством</w:t>
      </w:r>
      <w:r w:rsidR="00145A57">
        <w:rPr>
          <w:rFonts w:ascii="Times New Roman" w:hAnsi="Times New Roman"/>
          <w:sz w:val="28"/>
          <w:szCs w:val="28"/>
        </w:rPr>
        <w:t xml:space="preserve">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</w:t>
      </w:r>
      <w:r w:rsidR="00145A57" w:rsidRPr="00145A57"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>платы за коммунальные услуги.</w:t>
      </w:r>
    </w:p>
    <w:p w:rsidR="00145A57" w:rsidRDefault="00145A5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высокой себестоимости производства коммунальных услуг и одновременным требованием ограничения роста платы граждан за коммунальные услуги, граждане, проживающие на территории Каратузского района, не имеют возможности производить оплату за коммунальные услуги в полном объеме в соответствии с утвержденными тарифами. Одновременно с эти возникает компенсация выпадающих доходов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AED" w:rsidRPr="003B28FD">
        <w:rPr>
          <w:rFonts w:ascii="Times New Roman" w:hAnsi="Times New Roman"/>
          <w:sz w:val="28"/>
          <w:szCs w:val="28"/>
        </w:rPr>
        <w:t>обеспечение доступности предоставляемых коммунальных услуг</w:t>
      </w:r>
      <w:r w:rsidR="00145A57">
        <w:rPr>
          <w:rFonts w:ascii="Times New Roman" w:hAnsi="Times New Roman"/>
          <w:sz w:val="28"/>
          <w:szCs w:val="28"/>
        </w:rPr>
        <w:t>.</w:t>
      </w:r>
    </w:p>
    <w:p w:rsidR="00076649" w:rsidRPr="00EE279E" w:rsidRDefault="00076649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2E5808">
        <w:rPr>
          <w:rFonts w:ascii="Times New Roman" w:hAnsi="Times New Roman"/>
          <w:sz w:val="28"/>
          <w:szCs w:val="28"/>
        </w:rPr>
        <w:t>цели необходимо решение следующей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и</w:t>
      </w:r>
      <w:r w:rsidRPr="00EE279E"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поэтапное доведение уровня оплаты коммунальных услуг населением до 100% от установленных тарифов для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2E580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предлагается решать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и утверждение инвестиционных программ с одновременной оценкой рисков и роста тарифов на коммунальные услуги;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предоставление государственной и муниципальной поддержки теплоснабжающим предприятиям, предприятиям водопроводного хозяйства на модернизацию и капитальный ремонт инженерной инфраструктуры.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</w:t>
      </w:r>
      <w:r w:rsidR="00F857D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 w:rsidR="00296F2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="00A33F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A33FF7">
        <w:rPr>
          <w:rFonts w:ascii="Times New Roman" w:hAnsi="Times New Roman"/>
          <w:sz w:val="28"/>
          <w:szCs w:val="28"/>
        </w:rPr>
        <w:t>позволит достичь следующих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 xml:space="preserve">- </w:t>
      </w:r>
      <w:r w:rsidR="00A33FF7">
        <w:rPr>
          <w:rFonts w:ascii="Times New Roman" w:hAnsi="Times New Roman"/>
          <w:iCs/>
          <w:sz w:val="28"/>
          <w:szCs w:val="28"/>
        </w:rPr>
        <w:t xml:space="preserve">уровень возмещения населением затрат на предоставление жилищно-коммунальных услуг по установленным для населения тарифам </w:t>
      </w:r>
      <w:r w:rsidR="00A33FF7" w:rsidRPr="00BF52F3">
        <w:rPr>
          <w:rFonts w:ascii="Times New Roman" w:hAnsi="Times New Roman"/>
          <w:iCs/>
          <w:sz w:val="28"/>
          <w:szCs w:val="28"/>
        </w:rPr>
        <w:t xml:space="preserve">до </w:t>
      </w:r>
      <w:r w:rsidR="00BF52F3" w:rsidRPr="000E764B">
        <w:rPr>
          <w:rFonts w:ascii="Times New Roman" w:hAnsi="Times New Roman"/>
          <w:iCs/>
          <w:sz w:val="28"/>
          <w:szCs w:val="28"/>
        </w:rPr>
        <w:t>9</w:t>
      </w:r>
      <w:r w:rsidR="000E764B" w:rsidRPr="000E764B">
        <w:rPr>
          <w:rFonts w:ascii="Times New Roman" w:hAnsi="Times New Roman"/>
          <w:iCs/>
          <w:sz w:val="28"/>
          <w:szCs w:val="28"/>
        </w:rPr>
        <w:t>7</w:t>
      </w:r>
      <w:r w:rsidR="00BF52F3" w:rsidRPr="000E764B">
        <w:rPr>
          <w:rFonts w:ascii="Times New Roman" w:hAnsi="Times New Roman"/>
          <w:iCs/>
          <w:sz w:val="28"/>
          <w:szCs w:val="28"/>
        </w:rPr>
        <w:t>,</w:t>
      </w:r>
      <w:r w:rsidR="003265E7">
        <w:rPr>
          <w:rFonts w:ascii="Times New Roman" w:hAnsi="Times New Roman"/>
          <w:iCs/>
          <w:sz w:val="28"/>
          <w:szCs w:val="28"/>
        </w:rPr>
        <w:t>5</w:t>
      </w:r>
      <w:r w:rsidR="00A33FF7">
        <w:rPr>
          <w:rFonts w:ascii="Times New Roman" w:hAnsi="Times New Roman"/>
          <w:iCs/>
          <w:sz w:val="28"/>
          <w:szCs w:val="28"/>
        </w:rPr>
        <w:t>% в течение 20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3265E7">
        <w:rPr>
          <w:rFonts w:ascii="Times New Roman" w:hAnsi="Times New Roman"/>
          <w:iCs/>
          <w:sz w:val="28"/>
          <w:szCs w:val="28"/>
        </w:rPr>
        <w:t>2</w:t>
      </w:r>
      <w:r w:rsidR="00A33FF7">
        <w:rPr>
          <w:rFonts w:ascii="Times New Roman" w:hAnsi="Times New Roman"/>
          <w:iCs/>
          <w:sz w:val="28"/>
          <w:szCs w:val="28"/>
        </w:rPr>
        <w:t>-202</w:t>
      </w:r>
      <w:r w:rsidR="003265E7">
        <w:rPr>
          <w:rFonts w:ascii="Times New Roman" w:hAnsi="Times New Roman"/>
          <w:iCs/>
          <w:sz w:val="28"/>
          <w:szCs w:val="28"/>
        </w:rPr>
        <w:t>4</w:t>
      </w:r>
      <w:r w:rsidR="00A33FF7">
        <w:rPr>
          <w:rFonts w:ascii="Times New Roman" w:hAnsi="Times New Roman"/>
          <w:iCs/>
          <w:sz w:val="28"/>
          <w:szCs w:val="28"/>
        </w:rPr>
        <w:t xml:space="preserve"> годов;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r w:rsidR="00A33FF7">
        <w:rPr>
          <w:rFonts w:ascii="Times New Roman" w:hAnsi="Times New Roman"/>
          <w:sz w:val="28"/>
          <w:szCs w:val="28"/>
        </w:rPr>
        <w:t xml:space="preserve">фактический уровень возмещения населением затрат за предоставление жилищно-коммунальных услуг от начисленных платежей </w:t>
      </w:r>
      <w:r w:rsidR="00A33FF7" w:rsidRPr="0067227C">
        <w:rPr>
          <w:rFonts w:ascii="Times New Roman" w:hAnsi="Times New Roman"/>
          <w:sz w:val="28"/>
          <w:szCs w:val="28"/>
        </w:rPr>
        <w:t xml:space="preserve">до </w:t>
      </w:r>
      <w:r w:rsidR="007B03BC" w:rsidRPr="000E764B">
        <w:rPr>
          <w:rFonts w:ascii="Times New Roman" w:hAnsi="Times New Roman"/>
          <w:sz w:val="28"/>
          <w:szCs w:val="28"/>
        </w:rPr>
        <w:t>9</w:t>
      </w:r>
      <w:r w:rsidR="0067227C" w:rsidRPr="000E764B">
        <w:rPr>
          <w:rFonts w:ascii="Times New Roman" w:hAnsi="Times New Roman"/>
          <w:sz w:val="28"/>
          <w:szCs w:val="28"/>
        </w:rPr>
        <w:t>7</w:t>
      </w:r>
      <w:r w:rsidR="00DA79BC" w:rsidRPr="000E764B">
        <w:rPr>
          <w:rFonts w:ascii="Times New Roman" w:hAnsi="Times New Roman"/>
          <w:sz w:val="28"/>
          <w:szCs w:val="28"/>
        </w:rPr>
        <w:t>,</w:t>
      </w:r>
      <w:r w:rsidR="003265E7">
        <w:rPr>
          <w:rFonts w:ascii="Times New Roman" w:hAnsi="Times New Roman"/>
          <w:sz w:val="28"/>
          <w:szCs w:val="28"/>
        </w:rPr>
        <w:t>8</w:t>
      </w:r>
      <w:r w:rsidR="00A33FF7">
        <w:rPr>
          <w:rFonts w:ascii="Times New Roman" w:hAnsi="Times New Roman"/>
          <w:sz w:val="28"/>
          <w:szCs w:val="28"/>
        </w:rPr>
        <w:t>% в течение 20</w:t>
      </w:r>
      <w:r w:rsidR="00750CA7">
        <w:rPr>
          <w:rFonts w:ascii="Times New Roman" w:hAnsi="Times New Roman"/>
          <w:sz w:val="28"/>
          <w:szCs w:val="28"/>
        </w:rPr>
        <w:t>2</w:t>
      </w:r>
      <w:r w:rsidR="003265E7">
        <w:rPr>
          <w:rFonts w:ascii="Times New Roman" w:hAnsi="Times New Roman"/>
          <w:sz w:val="28"/>
          <w:szCs w:val="28"/>
        </w:rPr>
        <w:t>2</w:t>
      </w:r>
      <w:r w:rsidR="00A33FF7">
        <w:rPr>
          <w:rFonts w:ascii="Times New Roman" w:hAnsi="Times New Roman"/>
          <w:sz w:val="28"/>
          <w:szCs w:val="28"/>
        </w:rPr>
        <w:t>-202</w:t>
      </w:r>
      <w:r w:rsidR="003265E7">
        <w:rPr>
          <w:rFonts w:ascii="Times New Roman" w:hAnsi="Times New Roman"/>
          <w:sz w:val="28"/>
          <w:szCs w:val="28"/>
        </w:rPr>
        <w:t>4</w:t>
      </w:r>
      <w:r w:rsidR="00A33FF7">
        <w:rPr>
          <w:rFonts w:ascii="Times New Roman" w:hAnsi="Times New Roman"/>
          <w:sz w:val="28"/>
          <w:szCs w:val="28"/>
        </w:rPr>
        <w:t xml:space="preserve"> годов.</w:t>
      </w:r>
    </w:p>
    <w:p w:rsidR="00DE0715" w:rsidRPr="00EE279E" w:rsidRDefault="00DE0715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0DA4" w:rsidRPr="005C77DC" w:rsidRDefault="00CC4E8A" w:rsidP="00CC4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7DC">
        <w:rPr>
          <w:rFonts w:ascii="Times New Roman" w:hAnsi="Times New Roman"/>
          <w:sz w:val="28"/>
          <w:szCs w:val="28"/>
          <w:lang w:eastAsia="ru-RU"/>
        </w:rPr>
        <w:t>6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>Информация об о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сновны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 w:rsidR="00007364" w:rsidRPr="005C77DC"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правового регулирования в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29E" w:rsidRPr="005C77DC">
        <w:rPr>
          <w:rFonts w:ascii="Times New Roman" w:hAnsi="Times New Roman"/>
          <w:sz w:val="28"/>
          <w:szCs w:val="28"/>
          <w:lang w:eastAsia="ru-RU"/>
        </w:rPr>
        <w:t>жилищно-коммунально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го</w:t>
      </w:r>
      <w:r w:rsidR="00DF755B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хозяйства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>,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7DC" w:rsidRPr="005C77DC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направленны</w:t>
      </w:r>
      <w:r w:rsidR="005C77DC" w:rsidRPr="005C77DC">
        <w:rPr>
          <w:rFonts w:ascii="Times New Roman" w:hAnsi="Times New Roman"/>
          <w:sz w:val="28"/>
          <w:szCs w:val="28"/>
          <w:lang w:eastAsia="ru-RU"/>
        </w:rPr>
        <w:t>х</w:t>
      </w:r>
      <w:r w:rsidR="00CE1E0E" w:rsidRPr="005C77DC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</w:t>
      </w:r>
      <w:r w:rsidRPr="005C77DC">
        <w:rPr>
          <w:rFonts w:ascii="Times New Roman" w:hAnsi="Times New Roman"/>
          <w:sz w:val="28"/>
          <w:szCs w:val="28"/>
          <w:lang w:eastAsia="ru-RU"/>
        </w:rPr>
        <w:t>задач программы</w:t>
      </w:r>
    </w:p>
    <w:p w:rsidR="002C7663" w:rsidRDefault="002C7663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E0E" w:rsidRDefault="005C77DC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сновны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правового регулирования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хозяйства, </w:t>
      </w:r>
      <w:r w:rsidRPr="005C77DC">
        <w:rPr>
          <w:rFonts w:ascii="Times New Roman" w:hAnsi="Times New Roman"/>
          <w:sz w:val="28"/>
          <w:szCs w:val="28"/>
        </w:rP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007364" w:rsidRPr="00EE279E">
        <w:rPr>
          <w:rFonts w:ascii="Times New Roman" w:hAnsi="Times New Roman"/>
          <w:sz w:val="28"/>
          <w:szCs w:val="28"/>
          <w:lang w:eastAsia="ru-RU"/>
        </w:rPr>
        <w:t xml:space="preserve"> на достижение цели и (или) </w:t>
      </w:r>
      <w:r w:rsidR="00007364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 w:rsidR="003265E7">
        <w:rPr>
          <w:rFonts w:ascii="Times New Roman" w:hAnsi="Times New Roman"/>
          <w:sz w:val="28"/>
          <w:szCs w:val="28"/>
          <w:lang w:eastAsia="ru-RU"/>
        </w:rPr>
        <w:t>,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приведен</w:t>
      </w:r>
      <w:r w:rsidR="003265E7">
        <w:rPr>
          <w:rFonts w:ascii="Times New Roman" w:hAnsi="Times New Roman"/>
          <w:sz w:val="28"/>
          <w:szCs w:val="28"/>
          <w:lang w:eastAsia="ru-RU"/>
        </w:rPr>
        <w:t>ы</w:t>
      </w:r>
      <w:r w:rsidR="00007364">
        <w:rPr>
          <w:rFonts w:ascii="Times New Roman" w:hAnsi="Times New Roman"/>
          <w:sz w:val="28"/>
          <w:szCs w:val="28"/>
          <w:lang w:eastAsia="ru-RU"/>
        </w:rPr>
        <w:t xml:space="preserve"> в приложении № 1 к муниципальной программе.</w:t>
      </w:r>
    </w:p>
    <w:p w:rsidR="00CC4E8A" w:rsidRPr="00EE279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Перечень объектов муниципальной собственности Каратузского района, </w:t>
      </w:r>
      <w:r w:rsidR="00DF1F3A">
        <w:rPr>
          <w:rFonts w:ascii="Times New Roman" w:hAnsi="Times New Roman"/>
          <w:sz w:val="28"/>
          <w:szCs w:val="28"/>
          <w:lang w:eastAsia="ru-RU"/>
        </w:rPr>
        <w:t>подлежащих строительству, реконструкции, техническому перевооружению или приобретению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 или приобретение объектов муниципальной собственности Каратузского района не планируется.</w:t>
      </w: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1F3A" w:rsidRDefault="00BC4268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8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. И</w:t>
      </w:r>
      <w:r w:rsidR="00471B43" w:rsidRPr="00EE279E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DF1F3A">
        <w:rPr>
          <w:rFonts w:ascii="Times New Roman" w:hAnsi="Times New Roman"/>
          <w:sz w:val="28"/>
          <w:szCs w:val="28"/>
          <w:lang w:eastAsia="ru-RU"/>
        </w:rPr>
        <w:t>о ресурсном обеспечени</w:t>
      </w:r>
      <w:r w:rsidR="00007364">
        <w:rPr>
          <w:rFonts w:ascii="Times New Roman" w:hAnsi="Times New Roman"/>
          <w:sz w:val="28"/>
          <w:szCs w:val="28"/>
          <w:lang w:eastAsia="ru-RU"/>
        </w:rPr>
        <w:t>и</w:t>
      </w:r>
      <w:r w:rsidR="00DF1F3A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</w:p>
    <w:p w:rsidR="00107750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и №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муниципальной программ</w:t>
      </w:r>
      <w:r w:rsidR="00CA5249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</w:t>
      </w:r>
      <w:r w:rsidR="0031529A">
        <w:rPr>
          <w:rFonts w:ascii="Times New Roman" w:hAnsi="Times New Roman"/>
          <w:sz w:val="28"/>
        </w:rPr>
        <w:t>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муниципальной программе.</w:t>
      </w:r>
    </w:p>
    <w:p w:rsidR="003265E7" w:rsidRDefault="003265E7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 о мероприятиях, реализуемых за счет средств внебюджетных фондов</w:t>
      </w:r>
    </w:p>
    <w:p w:rsidR="0031529A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не предусмотрено участие внебюджетных фондов.</w:t>
      </w:r>
    </w:p>
    <w:p w:rsidR="00B01425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B01425" w:rsidRDefault="00B01425" w:rsidP="00B01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C25" w:rsidRDefault="00F13C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Информация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приобретению,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F13C25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F13C25" w:rsidRDefault="00F13C25" w:rsidP="00F13C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13C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Информация о мероприятиях, направленных на развитие сельских территорий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не предусматривает мероприятий, направленных на развитие сельских территорий.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A17" w:rsidRPr="00EE279E" w:rsidRDefault="00A70A17" w:rsidP="00A70A1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1</w:t>
      </w:r>
      <w:r w:rsidR="00F13C25">
        <w:rPr>
          <w:rFonts w:ascii="Times New Roman" w:hAnsi="Times New Roman"/>
          <w:sz w:val="28"/>
          <w:szCs w:val="28"/>
        </w:rPr>
        <w:t>5</w:t>
      </w:r>
      <w:r w:rsidRPr="00EE279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ходом выполнения программы, отчет о реализации Программы.</w:t>
      </w:r>
    </w:p>
    <w:p w:rsidR="00A70A17" w:rsidRPr="00EE279E" w:rsidRDefault="00A70A17" w:rsidP="00A7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Реализация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ходом выполнения программы осуществляется в соответствии с постановлением администрации Каратузского района от </w:t>
      </w:r>
      <w:r w:rsidRPr="00BB1B4F">
        <w:rPr>
          <w:rFonts w:ascii="Times New Roman" w:hAnsi="Times New Roman"/>
          <w:sz w:val="28"/>
          <w:szCs w:val="28"/>
        </w:rPr>
        <w:t>2</w:t>
      </w:r>
      <w:r w:rsidR="00C83A02">
        <w:rPr>
          <w:rFonts w:ascii="Times New Roman" w:hAnsi="Times New Roman"/>
          <w:sz w:val="28"/>
          <w:szCs w:val="28"/>
        </w:rPr>
        <w:t>4</w:t>
      </w:r>
      <w:r w:rsidRPr="00BB1B4F">
        <w:rPr>
          <w:rFonts w:ascii="Times New Roman" w:hAnsi="Times New Roman"/>
          <w:sz w:val="28"/>
          <w:szCs w:val="28"/>
        </w:rPr>
        <w:t>.</w:t>
      </w:r>
      <w:r w:rsidR="00C83A0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 w:rsidR="00C83A02">
        <w:rPr>
          <w:rFonts w:ascii="Times New Roman" w:hAnsi="Times New Roman"/>
          <w:sz w:val="28"/>
          <w:szCs w:val="28"/>
        </w:rPr>
        <w:t>20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C83A02">
        <w:rPr>
          <w:rFonts w:ascii="Times New Roman" w:hAnsi="Times New Roman"/>
          <w:sz w:val="28"/>
          <w:szCs w:val="28"/>
        </w:rPr>
        <w:t>674</w:t>
      </w:r>
      <w:r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A70A17" w:rsidRPr="00E72DE2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72DE2">
        <w:rPr>
          <w:rFonts w:ascii="Times New Roman" w:hAnsi="Times New Roman"/>
          <w:sz w:val="28"/>
          <w:szCs w:val="28"/>
        </w:rPr>
        <w:t xml:space="preserve">Отчет о реализации программы </w:t>
      </w:r>
      <w:r w:rsidR="00E72DE2" w:rsidRPr="00E72DE2">
        <w:rPr>
          <w:rFonts w:ascii="Times New Roman" w:hAnsi="Times New Roman"/>
          <w:sz w:val="28"/>
          <w:szCs w:val="28"/>
        </w:rPr>
        <w:t xml:space="preserve">за первое полугодие отчетного года </w:t>
      </w:r>
      <w:r w:rsidRPr="00E72DE2">
        <w:rPr>
          <w:rFonts w:ascii="Times New Roman" w:hAnsi="Times New Roman"/>
          <w:sz w:val="28"/>
          <w:szCs w:val="28"/>
        </w:rPr>
        <w:t xml:space="preserve">формируется отделом ЖКХ, транспорта, строительства и связи администрации района </w:t>
      </w:r>
      <w:r w:rsidR="00E72DE2" w:rsidRPr="00E72DE2">
        <w:rPr>
          <w:rFonts w:ascii="Times New Roman" w:hAnsi="Times New Roman"/>
          <w:sz w:val="28"/>
          <w:szCs w:val="28"/>
        </w:rPr>
        <w:t>по формам</w:t>
      </w:r>
      <w:r w:rsidRPr="00E72DE2">
        <w:rPr>
          <w:rFonts w:ascii="Times New Roman" w:hAnsi="Times New Roman"/>
          <w:sz w:val="28"/>
          <w:szCs w:val="28"/>
        </w:rPr>
        <w:t xml:space="preserve"> согласно приложениям 10-15 к постановлению администрации Каратузского района 2</w:t>
      </w:r>
      <w:r w:rsidR="00546E99" w:rsidRPr="00E72DE2">
        <w:rPr>
          <w:rFonts w:ascii="Times New Roman" w:hAnsi="Times New Roman"/>
          <w:sz w:val="28"/>
          <w:szCs w:val="28"/>
        </w:rPr>
        <w:t>4</w:t>
      </w:r>
      <w:r w:rsidRPr="00E72DE2">
        <w:rPr>
          <w:rFonts w:ascii="Times New Roman" w:hAnsi="Times New Roman"/>
          <w:sz w:val="28"/>
          <w:szCs w:val="28"/>
        </w:rPr>
        <w:t>.</w:t>
      </w:r>
      <w:r w:rsidR="00546E99" w:rsidRPr="00E72DE2">
        <w:rPr>
          <w:rFonts w:ascii="Times New Roman" w:hAnsi="Times New Roman"/>
          <w:sz w:val="28"/>
          <w:szCs w:val="28"/>
        </w:rPr>
        <w:t>08</w:t>
      </w:r>
      <w:r w:rsidRPr="00E72DE2">
        <w:rPr>
          <w:rFonts w:ascii="Times New Roman" w:hAnsi="Times New Roman"/>
          <w:sz w:val="28"/>
          <w:szCs w:val="28"/>
        </w:rPr>
        <w:t>.20</w:t>
      </w:r>
      <w:r w:rsidR="00546E99" w:rsidRPr="00E72DE2">
        <w:rPr>
          <w:rFonts w:ascii="Times New Roman" w:hAnsi="Times New Roman"/>
          <w:sz w:val="28"/>
          <w:szCs w:val="28"/>
        </w:rPr>
        <w:t>20</w:t>
      </w:r>
      <w:r w:rsidRPr="00E72DE2">
        <w:rPr>
          <w:rFonts w:ascii="Times New Roman" w:hAnsi="Times New Roman"/>
          <w:sz w:val="28"/>
          <w:szCs w:val="28"/>
        </w:rPr>
        <w:t xml:space="preserve"> № </w:t>
      </w:r>
      <w:r w:rsidR="00546E99" w:rsidRPr="00E72DE2">
        <w:rPr>
          <w:rFonts w:ascii="Times New Roman" w:hAnsi="Times New Roman"/>
          <w:sz w:val="28"/>
          <w:szCs w:val="28"/>
        </w:rPr>
        <w:t>674</w:t>
      </w:r>
      <w:r w:rsidRPr="00E72DE2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 и представляется одновременно в отдел экономического развития администрации Каратузского района и финансовое управление администрации Каратузского</w:t>
      </w:r>
      <w:proofErr w:type="gramEnd"/>
      <w:r w:rsidRPr="00E72DE2">
        <w:rPr>
          <w:rFonts w:ascii="Times New Roman" w:hAnsi="Times New Roman"/>
          <w:sz w:val="28"/>
          <w:szCs w:val="28"/>
        </w:rPr>
        <w:t xml:space="preserve"> района</w:t>
      </w:r>
      <w:r w:rsidR="00E72DE2" w:rsidRPr="00E72DE2">
        <w:rPr>
          <w:rFonts w:ascii="Times New Roman" w:hAnsi="Times New Roman"/>
          <w:sz w:val="28"/>
          <w:szCs w:val="28"/>
        </w:rPr>
        <w:t xml:space="preserve"> </w:t>
      </w:r>
      <w:r w:rsidR="00E72DE2">
        <w:rPr>
          <w:rFonts w:ascii="Times New Roman" w:hAnsi="Times New Roman"/>
          <w:sz w:val="28"/>
          <w:szCs w:val="28"/>
        </w:rPr>
        <w:t xml:space="preserve">в срок </w:t>
      </w:r>
      <w:r w:rsidR="00E72DE2" w:rsidRPr="00E72DE2">
        <w:rPr>
          <w:rFonts w:ascii="Times New Roman" w:hAnsi="Times New Roman"/>
          <w:sz w:val="28"/>
          <w:szCs w:val="28"/>
        </w:rPr>
        <w:t>не позднее 1 августа отчетного года</w:t>
      </w:r>
      <w:r w:rsidRPr="00E72DE2">
        <w:rPr>
          <w:rFonts w:ascii="Times New Roman" w:hAnsi="Times New Roman"/>
          <w:sz w:val="28"/>
          <w:szCs w:val="28"/>
        </w:rPr>
        <w:t>.</w:t>
      </w:r>
    </w:p>
    <w:p w:rsidR="00A70A17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3A02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2</w:t>
      </w:r>
      <w:r w:rsidR="00C83A02" w:rsidRPr="00C83A02">
        <w:rPr>
          <w:rFonts w:ascii="Times New Roman" w:hAnsi="Times New Roman"/>
          <w:sz w:val="28"/>
          <w:szCs w:val="28"/>
        </w:rPr>
        <w:t>4</w:t>
      </w:r>
      <w:r w:rsidRPr="00C83A02">
        <w:rPr>
          <w:rFonts w:ascii="Times New Roman" w:hAnsi="Times New Roman"/>
          <w:sz w:val="28"/>
          <w:szCs w:val="28"/>
        </w:rPr>
        <w:t>.</w:t>
      </w:r>
      <w:r w:rsidR="00C83A02" w:rsidRPr="00C83A02">
        <w:rPr>
          <w:rFonts w:ascii="Times New Roman" w:hAnsi="Times New Roman"/>
          <w:sz w:val="28"/>
          <w:szCs w:val="28"/>
        </w:rPr>
        <w:t>08</w:t>
      </w:r>
      <w:r w:rsidRPr="00C83A02">
        <w:rPr>
          <w:rFonts w:ascii="Times New Roman" w:hAnsi="Times New Roman"/>
          <w:sz w:val="28"/>
          <w:szCs w:val="28"/>
        </w:rPr>
        <w:t>.20</w:t>
      </w:r>
      <w:r w:rsidR="00C83A02" w:rsidRPr="00C83A02">
        <w:rPr>
          <w:rFonts w:ascii="Times New Roman" w:hAnsi="Times New Roman"/>
          <w:sz w:val="28"/>
          <w:szCs w:val="28"/>
        </w:rPr>
        <w:t>20</w:t>
      </w:r>
      <w:r w:rsidRPr="00C83A02">
        <w:rPr>
          <w:rFonts w:ascii="Times New Roman" w:hAnsi="Times New Roman"/>
          <w:sz w:val="28"/>
          <w:szCs w:val="28"/>
        </w:rPr>
        <w:t xml:space="preserve"> № </w:t>
      </w:r>
      <w:r w:rsidR="00C83A02" w:rsidRPr="00C83A02">
        <w:rPr>
          <w:rFonts w:ascii="Times New Roman" w:hAnsi="Times New Roman"/>
          <w:sz w:val="28"/>
          <w:szCs w:val="28"/>
        </w:rPr>
        <w:t>674</w:t>
      </w:r>
      <w:r w:rsidRPr="00C83A02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E72DE2" w:rsidRPr="00EE279E" w:rsidRDefault="00E72DE2" w:rsidP="00E72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815269"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3B28FD" w:rsidRPr="00EE279E" w:rsidRDefault="003B28FD" w:rsidP="003B28FD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3B28FD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3B28FD" w:rsidRDefault="003B28FD" w:rsidP="003B28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992"/>
        <w:gridCol w:w="1701"/>
        <w:gridCol w:w="709"/>
        <w:gridCol w:w="709"/>
        <w:gridCol w:w="709"/>
        <w:gridCol w:w="709"/>
        <w:gridCol w:w="708"/>
        <w:gridCol w:w="709"/>
        <w:gridCol w:w="803"/>
        <w:gridCol w:w="756"/>
        <w:gridCol w:w="992"/>
        <w:gridCol w:w="784"/>
        <w:gridCol w:w="784"/>
        <w:gridCol w:w="784"/>
        <w:gridCol w:w="851"/>
      </w:tblGrid>
      <w:tr w:rsidR="00E9464C" w:rsidTr="00E9464C">
        <w:trPr>
          <w:cantSplit/>
          <w:trHeight w:val="20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8F2C0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8F2C0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8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E9464C" w:rsidTr="00E9464C">
        <w:trPr>
          <w:trHeight w:val="6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F2C0C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E9464C" w:rsidTr="00E9464C">
        <w:trPr>
          <w:trHeight w:val="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8F2C0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9464C" w:rsidTr="00E9464C">
        <w:trPr>
          <w:trHeight w:val="7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E9464C" w:rsidRPr="003B6519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E9464C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3B6519">
              <w:rPr>
                <w:rFonts w:ascii="Times New Roman" w:hAnsi="Times New Roman"/>
                <w:sz w:val="20"/>
                <w:szCs w:val="28"/>
              </w:rPr>
              <w:t>экономических механизмов</w:t>
            </w:r>
            <w:proofErr w:type="gramEnd"/>
            <w:r w:rsidRPr="003B6519">
              <w:rPr>
                <w:rFonts w:ascii="Times New Roman" w:hAnsi="Times New Roman"/>
                <w:sz w:val="20"/>
                <w:szCs w:val="28"/>
              </w:rPr>
              <w:t xml:space="preserve"> в отрасли жилищно-коммунального хозяйства и обеспечение</w:t>
            </w:r>
          </w:p>
          <w:p w:rsidR="00E9464C" w:rsidRPr="00444E68" w:rsidRDefault="00E9464C" w:rsidP="003B2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E9464C" w:rsidTr="00E9464C">
        <w:trPr>
          <w:trHeight w:val="1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E279E" w:rsidRDefault="00E9464C" w:rsidP="003B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321198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6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9464C" w:rsidTr="00E9464C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EE279E" w:rsidRDefault="00E9464C" w:rsidP="003B2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B941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321198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DA16CF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49,50</w:t>
            </w:r>
          </w:p>
        </w:tc>
      </w:tr>
    </w:tbl>
    <w:p w:rsidR="00880487" w:rsidRDefault="00880487" w:rsidP="0088048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BE15E7" w:rsidRPr="00EE279E" w:rsidRDefault="00BE15E7" w:rsidP="00BE15E7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BE15E7" w:rsidRPr="00EE279E" w:rsidRDefault="00BE15E7" w:rsidP="00BE15E7">
      <w:pPr>
        <w:spacing w:after="0" w:line="240" w:lineRule="auto"/>
        <w:ind w:left="5670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BE15E7" w:rsidRDefault="00BE15E7" w:rsidP="00BE15E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269" w:rsidRPr="00815269" w:rsidRDefault="00815269" w:rsidP="006026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15269">
        <w:rPr>
          <w:rFonts w:ascii="Times New Roman" w:hAnsi="Times New Roman" w:cs="Times New Roman"/>
          <w:sz w:val="28"/>
          <w:szCs w:val="24"/>
        </w:rPr>
        <w:t>Информация</w:t>
      </w:r>
    </w:p>
    <w:p w:rsidR="00815269" w:rsidRPr="00815269" w:rsidRDefault="00815269" w:rsidP="0081526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основных мерах правового регулирования </w:t>
      </w:r>
      <w:r w:rsidRPr="00EE279E">
        <w:rPr>
          <w:rFonts w:ascii="Times New Roman" w:hAnsi="Times New Roman"/>
          <w:sz w:val="28"/>
          <w:szCs w:val="28"/>
        </w:rPr>
        <w:t>в жилищно-коммунальной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сфере,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EE279E">
        <w:rPr>
          <w:rFonts w:ascii="Times New Roman" w:hAnsi="Times New Roman"/>
          <w:sz w:val="28"/>
          <w:szCs w:val="28"/>
        </w:rPr>
        <w:t xml:space="preserve"> на достижение цели и (или) </w:t>
      </w:r>
      <w:r>
        <w:rPr>
          <w:rFonts w:ascii="Times New Roman" w:hAnsi="Times New Roman"/>
          <w:sz w:val="28"/>
          <w:szCs w:val="28"/>
        </w:rPr>
        <w:t>задач муниципальной программы</w:t>
      </w:r>
      <w:r w:rsidRPr="008152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5269" w:rsidRPr="00680B37" w:rsidRDefault="00815269" w:rsidP="008152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3119"/>
        <w:gridCol w:w="1821"/>
        <w:gridCol w:w="1920"/>
      </w:tblGrid>
      <w:tr w:rsidR="00815269" w:rsidRPr="00066DBE" w:rsidTr="00B94166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1526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1526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3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Форма нормативного правового акта</w:t>
            </w:r>
          </w:p>
        </w:tc>
        <w:tc>
          <w:tcPr>
            <w:tcW w:w="311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1821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92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Ожидаемый срок принятия нормативного правового акта</w:t>
            </w:r>
          </w:p>
        </w:tc>
      </w:tr>
      <w:tr w:rsidR="00815269" w:rsidRPr="00066DBE" w:rsidTr="00B94166">
        <w:tc>
          <w:tcPr>
            <w:tcW w:w="567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1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20" w:type="dxa"/>
          </w:tcPr>
          <w:p w:rsidR="00815269" w:rsidRPr="00815269" w:rsidRDefault="00815269" w:rsidP="0081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 w:rsidR="00296F2C"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CF4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296F2C" w:rsidRDefault="0005537F" w:rsidP="00CF403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05537F" w:rsidRPr="00066DBE" w:rsidTr="00D16819">
        <w:tc>
          <w:tcPr>
            <w:tcW w:w="9757" w:type="dxa"/>
            <w:gridSpan w:val="5"/>
          </w:tcPr>
          <w:p w:rsidR="0005537F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15269">
              <w:rPr>
                <w:rFonts w:ascii="Times New Roman" w:hAnsi="Times New Roman"/>
                <w:sz w:val="24"/>
                <w:szCs w:val="28"/>
              </w:rPr>
              <w:t>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 w:rsidRPr="00815269">
              <w:rPr>
                <w:rFonts w:ascii="Times New Roman" w:hAnsi="Times New Roman"/>
                <w:sz w:val="24"/>
                <w:szCs w:val="28"/>
              </w:rPr>
              <w:t>Каратузский</w:t>
            </w:r>
            <w:proofErr w:type="spellEnd"/>
            <w:r w:rsidRPr="00815269">
              <w:rPr>
                <w:rFonts w:ascii="Times New Roman" w:hAnsi="Times New Roman"/>
                <w:sz w:val="24"/>
                <w:szCs w:val="28"/>
              </w:rPr>
              <w:t xml:space="preserve"> район»</w:t>
            </w:r>
          </w:p>
        </w:tc>
      </w:tr>
      <w:tr w:rsidR="00815269" w:rsidRPr="00066DBE" w:rsidTr="00B94166">
        <w:tc>
          <w:tcPr>
            <w:tcW w:w="567" w:type="dxa"/>
          </w:tcPr>
          <w:p w:rsidR="00815269" w:rsidRPr="00815269" w:rsidRDefault="005635E3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0" w:type="dxa"/>
          </w:tcPr>
          <w:p w:rsidR="00815269" w:rsidRPr="00815269" w:rsidRDefault="00815269" w:rsidP="008152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Каратузского района</w:t>
            </w:r>
          </w:p>
        </w:tc>
        <w:tc>
          <w:tcPr>
            <w:tcW w:w="3119" w:type="dxa"/>
          </w:tcPr>
          <w:p w:rsidR="00815269" w:rsidRPr="005C77DC" w:rsidRDefault="005C77DC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7DC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5C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финансирование расходов по</w:t>
            </w:r>
            <w:r w:rsidRPr="005C77D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821" w:type="dxa"/>
          </w:tcPr>
          <w:p w:rsidR="00815269" w:rsidRPr="00815269" w:rsidRDefault="005C77DC" w:rsidP="005C7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815269" w:rsidRPr="00815269" w:rsidRDefault="00CF403A" w:rsidP="005635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квартал</w:t>
            </w:r>
            <w:r w:rsidR="005C77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35E3"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</w:tr>
      <w:tr w:rsidR="00B94166" w:rsidRPr="00B94166" w:rsidTr="00B94166">
        <w:tc>
          <w:tcPr>
            <w:tcW w:w="567" w:type="dxa"/>
          </w:tcPr>
          <w:p w:rsidR="00B94166" w:rsidRPr="00B94166" w:rsidRDefault="005635E3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30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4166">
              <w:rPr>
                <w:rFonts w:ascii="Times New Roman" w:hAnsi="Times New Roman" w:cs="Times New Roman"/>
                <w:sz w:val="24"/>
              </w:rPr>
              <w:t>Постановление администрации Каратузского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от 07.07.2020 № 557-п «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иных межбюджетных трансфертов бюджетам муниципальных образований Каратузского района </w:t>
            </w:r>
            <w:r w:rsidRPr="00B9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      </w:r>
            <w:proofErr w:type="gramEnd"/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, водоотведения и очистки сточных вод</w:t>
            </w:r>
            <w:proofErr w:type="gramStart"/>
            <w:r w:rsidRPr="00B9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</w:tcPr>
          <w:p w:rsidR="00B94166" w:rsidRPr="00B94166" w:rsidRDefault="00B94166" w:rsidP="00B9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166">
              <w:rPr>
                <w:rFonts w:ascii="Times New Roman" w:hAnsi="Times New Roman"/>
                <w:sz w:val="24"/>
                <w:szCs w:val="24"/>
              </w:rPr>
              <w:t xml:space="preserve">регулирует порядок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иных межбюджетных трансфертов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бюджетам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  <w:r w:rsidRPr="00B94166">
              <w:rPr>
                <w:rFonts w:ascii="Times New Roman" w:hAnsi="Times New Roman"/>
                <w:sz w:val="24"/>
                <w:szCs w:val="24"/>
              </w:rPr>
      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  <w:proofErr w:type="gramEnd"/>
          </w:p>
        </w:tc>
        <w:tc>
          <w:tcPr>
            <w:tcW w:w="1821" w:type="dxa"/>
          </w:tcPr>
          <w:p w:rsidR="00B94166" w:rsidRPr="00B94166" w:rsidRDefault="00B94166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B94166" w:rsidRPr="00B94166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CF403A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CF403A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15269">
              <w:rPr>
                <w:rFonts w:ascii="Times New Roman" w:hAnsi="Times New Roman" w:cs="Times New Roman"/>
                <w:sz w:val="24"/>
              </w:rPr>
              <w:t>Задач</w:t>
            </w:r>
            <w:r w:rsidR="00296F2C">
              <w:rPr>
                <w:rFonts w:ascii="Times New Roman" w:hAnsi="Times New Roman" w:cs="Times New Roman"/>
                <w:sz w:val="24"/>
              </w:rPr>
              <w:t>а</w:t>
            </w:r>
            <w:r w:rsidRPr="00815269">
              <w:rPr>
                <w:rFonts w:ascii="Times New Roman" w:hAnsi="Times New Roman" w:cs="Times New Roman"/>
                <w:sz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5537F" w:rsidRPr="00815269" w:rsidRDefault="0005537F" w:rsidP="00D168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F403A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05537F" w:rsidRPr="00B94166" w:rsidTr="00D16819">
        <w:tc>
          <w:tcPr>
            <w:tcW w:w="9757" w:type="dxa"/>
            <w:gridSpan w:val="5"/>
          </w:tcPr>
          <w:p w:rsidR="0005537F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2:</w:t>
            </w:r>
          </w:p>
          <w:p w:rsidR="0005537F" w:rsidRDefault="0005537F" w:rsidP="00055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635E3">
              <w:rPr>
                <w:rFonts w:ascii="Times New Roman" w:hAnsi="Times New Roman"/>
                <w:sz w:val="24"/>
                <w:szCs w:val="28"/>
              </w:rPr>
              <w:t>Обеспечение доступности платы граждан в условиях развития жилищных отношений»</w:t>
            </w:r>
          </w:p>
        </w:tc>
      </w:tr>
      <w:tr w:rsidR="0005537F" w:rsidRPr="00B94166" w:rsidTr="00B94166">
        <w:tc>
          <w:tcPr>
            <w:tcW w:w="567" w:type="dxa"/>
          </w:tcPr>
          <w:p w:rsidR="0005537F" w:rsidRPr="00B94166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0" w:type="dxa"/>
          </w:tcPr>
          <w:p w:rsidR="0005537F" w:rsidRPr="005635E3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5E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Каратузского района от 20.04.2015 № 321-п «О реализации отдельных мер по обеспечению ограничения платы граждан за коммунальные услуги»</w:t>
            </w:r>
          </w:p>
        </w:tc>
        <w:tc>
          <w:tcPr>
            <w:tcW w:w="3119" w:type="dxa"/>
          </w:tcPr>
          <w:p w:rsidR="0005537F" w:rsidRPr="005635E3" w:rsidRDefault="0005537F" w:rsidP="0056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E3">
              <w:rPr>
                <w:rFonts w:ascii="Times New Roman" w:hAnsi="Times New Roman"/>
                <w:sz w:val="24"/>
                <w:szCs w:val="24"/>
              </w:rPr>
              <w:t xml:space="preserve">Регулирует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>орядок предоставления компенсации части платы граждан за 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>орядок возврата средств компенсации части платы граждан за 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5635E3">
              <w:rPr>
                <w:rFonts w:ascii="Times New Roman" w:hAnsi="Times New Roman"/>
                <w:sz w:val="24"/>
                <w:szCs w:val="24"/>
              </w:rPr>
              <w:t xml:space="preserve">орядок </w:t>
            </w:r>
            <w:proofErr w:type="gramStart"/>
            <w:r w:rsidRPr="005635E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635E3">
              <w:rPr>
                <w:rFonts w:ascii="Times New Roman" w:hAnsi="Times New Roman"/>
                <w:sz w:val="24"/>
                <w:szCs w:val="24"/>
              </w:rPr>
              <w:t xml:space="preserve"> соблюдением условий предоставления компенсации части 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за коммунальные услуги</w:t>
            </w:r>
          </w:p>
        </w:tc>
        <w:tc>
          <w:tcPr>
            <w:tcW w:w="1821" w:type="dxa"/>
          </w:tcPr>
          <w:p w:rsidR="0005537F" w:rsidRPr="00B94166" w:rsidRDefault="0005537F" w:rsidP="00B941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94166">
              <w:rPr>
                <w:rFonts w:ascii="Times New Roman" w:hAnsi="Times New Roman" w:cs="Times New Roman"/>
                <w:sz w:val="24"/>
              </w:rPr>
              <w:t>Администрация Каратузского района</w:t>
            </w:r>
          </w:p>
        </w:tc>
        <w:tc>
          <w:tcPr>
            <w:tcW w:w="1920" w:type="dxa"/>
          </w:tcPr>
          <w:p w:rsidR="0005537F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E15E7" w:rsidRPr="00B94166" w:rsidRDefault="00BE15E7" w:rsidP="00B9416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E15E7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  <w:sectPr w:rsidR="00BE15E7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3B28FD" w:rsidRDefault="003B28FD" w:rsidP="003B28F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3B28FD" w:rsidTr="003B28FD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3B28FD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7B0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3B28FD" w:rsidTr="003B28FD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FD" w:rsidTr="003B28FD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329F2" w:rsidTr="003B28FD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Default="008329F2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9F2" w:rsidRPr="005455AD" w:rsidRDefault="008329F2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3 712,30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5455AD" w:rsidRDefault="008329F2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5455AD" w:rsidRDefault="008329F2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F2" w:rsidRPr="005455AD" w:rsidRDefault="008329F2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10 328,50</w:t>
            </w:r>
          </w:p>
        </w:tc>
      </w:tr>
      <w:tr w:rsidR="003B28FD" w:rsidTr="003B28FD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429E3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712</w:t>
            </w:r>
            <w:r w:rsidR="00A15A1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B28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308</w:t>
            </w:r>
            <w:r w:rsidR="003B28FD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28FD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8329F2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10 328,50</w:t>
            </w:r>
          </w:p>
        </w:tc>
      </w:tr>
      <w:tr w:rsidR="003B28FD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A11" w:rsidTr="00A15A11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F729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464,20</w:t>
            </w:r>
          </w:p>
        </w:tc>
      </w:tr>
      <w:tr w:rsidR="00A15A11" w:rsidTr="003B28FD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464,20</w:t>
            </w:r>
          </w:p>
        </w:tc>
      </w:tr>
      <w:tr w:rsidR="00A15A11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4166" w:rsidTr="003B28FD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5455AD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864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A11" w:rsidTr="003B28FD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429E3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429E3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429E3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429E3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15A11" w:rsidTr="003B28FD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288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3 288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5455AD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864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15A11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EE279E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3</w:t>
      </w:r>
    </w:p>
    <w:p w:rsidR="003B28FD" w:rsidRPr="00EE279E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B28FD" w:rsidRDefault="003B28FD" w:rsidP="003B28FD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3B28FD" w:rsidTr="003B28F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3B28FD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3B28FD" w:rsidTr="003B28F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Tr="003B28F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B28FD" w:rsidTr="003B28F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5455AD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712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28FD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="003B28FD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B28FD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296F2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5455AD" w:rsidRDefault="003B28FD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6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96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D00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B28FD" w:rsidTr="003B28F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Tr="003B28F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96F2C" w:rsidTr="003B28F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C" w:rsidRDefault="00296F2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5455AD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3B28FD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464,20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464,20</w:t>
            </w:r>
          </w:p>
        </w:tc>
      </w:tr>
      <w:tr w:rsidR="00E9464C" w:rsidTr="003B28FD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464,20</w:t>
            </w:r>
          </w:p>
        </w:tc>
      </w:tr>
      <w:tr w:rsidR="00E9464C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9464C" w:rsidTr="003B28FD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Tr="003B28FD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5455AD" w:rsidRDefault="00E9464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Tr="00E9464C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E9464C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464C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3B28FD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28FD" w:rsidRPr="00EE279E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3B28FD" w:rsidRPr="00EE279E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57DB9">
        <w:rPr>
          <w:rFonts w:ascii="Times New Roman" w:hAnsi="Times New Roman"/>
          <w:sz w:val="20"/>
          <w:szCs w:val="28"/>
          <w:lang w:eastAsia="ru-RU"/>
        </w:rPr>
        <w:t>4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DA2E7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EE279E">
        <w:rPr>
          <w:rFonts w:ascii="Times New Roman" w:hAnsi="Times New Roman"/>
          <w:sz w:val="28"/>
          <w:szCs w:val="28"/>
        </w:rPr>
        <w:t xml:space="preserve">«Модернизация, реконструкция и капитальный ремонт объектов коммунальной инфраструктуры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DA2E73" w:rsidRPr="00EE279E" w:rsidRDefault="00DA2E73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EE279E" w:rsidRDefault="00F91A8D" w:rsidP="00EE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 w:rsidRPr="00EE279E">
              <w:rPr>
                <w:rFonts w:ascii="Times New Roman" w:hAnsi="Times New Roman"/>
                <w:sz w:val="28"/>
                <w:szCs w:val="28"/>
              </w:rPr>
              <w:t>Каратузский</w:t>
            </w:r>
            <w:proofErr w:type="spellEnd"/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район» (далее - подпрограмма)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D57DB9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B9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901CA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Default="00B901CA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  <w:p w:rsidR="00D57DB9" w:rsidRPr="00EE279E" w:rsidRDefault="00D57DB9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р</w:t>
            </w:r>
            <w:r w:rsidR="00E35C5C"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E35C5C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функционирования </w:t>
            </w:r>
            <w:proofErr w:type="spellStart"/>
            <w:r w:rsidRPr="00EE279E">
              <w:rPr>
                <w:rFonts w:ascii="Times New Roman" w:hAnsi="Times New Roman"/>
                <w:sz w:val="28"/>
                <w:szCs w:val="28"/>
              </w:rPr>
              <w:t>энергообъектов</w:t>
            </w:r>
            <w:proofErr w:type="spellEnd"/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и обновление материально-технической базы предприятий коммунального комплекса;</w:t>
            </w:r>
          </w:p>
          <w:p w:rsidR="00EE279E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предотвращение критического уровня износа объектов коммунальной инфраструктуры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D5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DB9" w:rsidRPr="00D57DB9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0875E8" w:rsidRDefault="00D666B0" w:rsidP="00D5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875E8" w:rsidRPr="000875E8">
                <w:rPr>
                  <w:rStyle w:val="af3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0875E8" w:rsidRPr="000875E8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</w:t>
            </w:r>
            <w:r w:rsidR="000875E8" w:rsidRPr="000875E8">
              <w:rPr>
                <w:rFonts w:ascii="Times New Roman" w:hAnsi="Times New Roman"/>
                <w:sz w:val="28"/>
                <w:szCs w:val="28"/>
              </w:rPr>
              <w:br/>
              <w:t>в приложении № 1 к подпрограмме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60263F" w:rsidP="00F8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857D2">
              <w:rPr>
                <w:rFonts w:ascii="Times New Roman" w:hAnsi="Times New Roman"/>
                <w:sz w:val="28"/>
                <w:szCs w:val="28"/>
              </w:rPr>
              <w:t>14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296F2C">
              <w:rPr>
                <w:rFonts w:ascii="Times New Roman" w:hAnsi="Times New Roman"/>
                <w:sz w:val="28"/>
                <w:szCs w:val="28"/>
              </w:rPr>
              <w:t>24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40374C" w:rsidRDefault="0040374C" w:rsidP="00E3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 тыс. рублей;</w:t>
            </w:r>
          </w:p>
          <w:p w:rsidR="003B28FD" w:rsidRDefault="003B28FD" w:rsidP="003B28FD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0,00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3B28FD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</w:t>
            </w:r>
          </w:p>
          <w:p w:rsidR="003B28FD" w:rsidRPr="00CE43A0" w:rsidRDefault="003B28FD" w:rsidP="003B28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00F7">
              <w:rPr>
                <w:rFonts w:ascii="Times New Roman" w:hAnsi="Times New Roman" w:cs="Times New Roman"/>
                <w:sz w:val="28"/>
                <w:szCs w:val="28"/>
              </w:rPr>
              <w:t>464,20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28FD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43A0">
              <w:rPr>
                <w:rFonts w:ascii="Times New Roman" w:hAnsi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/>
                <w:sz w:val="28"/>
                <w:szCs w:val="28"/>
              </w:rPr>
              <w:t>2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00F7">
              <w:rPr>
                <w:rFonts w:ascii="Times New Roman" w:hAnsi="Times New Roman"/>
                <w:sz w:val="28"/>
                <w:szCs w:val="28"/>
              </w:rPr>
              <w:t>424,20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28FD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 тыс. рублей;</w:t>
            </w:r>
          </w:p>
          <w:p w:rsidR="00A61CAE" w:rsidRPr="00A61CAE" w:rsidRDefault="003B28FD" w:rsidP="00AD00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D00F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 тыс. рублей.</w:t>
            </w:r>
          </w:p>
        </w:tc>
      </w:tr>
    </w:tbl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r w:rsidR="00F65B5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CA2F6E" w:rsidRPr="0040374C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374C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</w:t>
      </w:r>
      <w:r>
        <w:rPr>
          <w:rFonts w:ascii="Times New Roman" w:hAnsi="Times New Roman"/>
          <w:sz w:val="28"/>
          <w:szCs w:val="28"/>
        </w:rPr>
        <w:t>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1 и 2, являются: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 и администрация Каратузского района;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мероприятий 1 и 2: 20</w:t>
      </w:r>
      <w:r w:rsidR="00296F2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296F2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A2F6E" w:rsidRPr="006C3F8E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мероприятия 1 на 202</w:t>
      </w:r>
      <w:r w:rsidR="00C602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602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 w:rsidR="00C602EE">
        <w:rPr>
          <w:rFonts w:ascii="Times New Roman" w:hAnsi="Times New Roman"/>
          <w:sz w:val="28"/>
          <w:szCs w:val="28"/>
        </w:rPr>
        <w:t>60</w:t>
      </w:r>
      <w:r w:rsidRPr="006C3F8E">
        <w:rPr>
          <w:rFonts w:ascii="Times New Roman" w:hAnsi="Times New Roman" w:cs="Times New Roman"/>
          <w:sz w:val="28"/>
          <w:szCs w:val="28"/>
        </w:rPr>
        <w:t>,</w:t>
      </w:r>
      <w:r w:rsidR="00C602EE">
        <w:rPr>
          <w:rFonts w:ascii="Times New Roman" w:hAnsi="Times New Roman" w:cs="Times New Roman"/>
          <w:sz w:val="28"/>
          <w:szCs w:val="28"/>
        </w:rPr>
        <w:t>00</w:t>
      </w:r>
      <w:r w:rsidRPr="006C3F8E">
        <w:rPr>
          <w:rFonts w:ascii="Times New Roman" w:hAnsi="Times New Roman" w:cs="Times New Roman"/>
          <w:sz w:val="28"/>
          <w:szCs w:val="28"/>
        </w:rPr>
        <w:t xml:space="preserve"> </w:t>
      </w:r>
      <w:r w:rsidRPr="006C3F8E">
        <w:rPr>
          <w:rFonts w:ascii="Times New Roman" w:hAnsi="Times New Roman"/>
          <w:sz w:val="28"/>
          <w:szCs w:val="28"/>
        </w:rPr>
        <w:t xml:space="preserve">тыс. рублей, </w:t>
      </w:r>
      <w:r w:rsidRPr="006C3F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CA2F6E" w:rsidRPr="0062364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8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C602EE">
        <w:rPr>
          <w:rFonts w:ascii="Times New Roman" w:hAnsi="Times New Roman" w:cs="Times New Roman"/>
          <w:sz w:val="28"/>
          <w:szCs w:val="28"/>
        </w:rPr>
        <w:t>8</w:t>
      </w:r>
      <w:r w:rsidRPr="006C3F8E">
        <w:rPr>
          <w:rFonts w:ascii="Times New Roman" w:hAnsi="Times New Roman" w:cs="Times New Roman"/>
          <w:sz w:val="28"/>
          <w:szCs w:val="28"/>
        </w:rPr>
        <w:t>0,</w:t>
      </w:r>
      <w:r w:rsidR="00C602E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A2F6E" w:rsidRPr="0062364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2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2EE">
        <w:rPr>
          <w:rFonts w:ascii="Times New Roman" w:hAnsi="Times New Roman" w:cs="Times New Roman"/>
          <w:sz w:val="28"/>
          <w:szCs w:val="28"/>
        </w:rPr>
        <w:t>4</w:t>
      </w:r>
      <w:r w:rsidRPr="006C3F8E">
        <w:rPr>
          <w:rFonts w:ascii="Times New Roman" w:hAnsi="Times New Roman" w:cs="Times New Roman"/>
          <w:sz w:val="28"/>
          <w:szCs w:val="28"/>
        </w:rPr>
        <w:t>0,</w:t>
      </w:r>
      <w:r w:rsidR="00C602EE">
        <w:rPr>
          <w:rFonts w:ascii="Times New Roman" w:hAnsi="Times New Roman" w:cs="Times New Roman"/>
          <w:sz w:val="28"/>
          <w:szCs w:val="28"/>
        </w:rPr>
        <w:t>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2F6E" w:rsidRPr="00425FE8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3</w:t>
      </w:r>
      <w:r w:rsidRPr="00425FE8">
        <w:rPr>
          <w:rFonts w:ascii="Times New Roman" w:hAnsi="Times New Roman" w:cs="Times New Roman"/>
          <w:sz w:val="28"/>
          <w:szCs w:val="28"/>
        </w:rPr>
        <w:t xml:space="preserve"> год – 20,00 тыс. рублей;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 w:rsidR="00C602EE">
        <w:rPr>
          <w:rFonts w:ascii="Times New Roman" w:hAnsi="Times New Roman"/>
          <w:sz w:val="28"/>
          <w:szCs w:val="28"/>
        </w:rPr>
        <w:t>4</w:t>
      </w:r>
      <w:r w:rsidRPr="00425FE8">
        <w:rPr>
          <w:rFonts w:ascii="Times New Roman" w:hAnsi="Times New Roman"/>
          <w:sz w:val="28"/>
          <w:szCs w:val="28"/>
        </w:rPr>
        <w:t xml:space="preserve"> год – 20,00 тыс. рублей.</w:t>
      </w:r>
    </w:p>
    <w:p w:rsidR="00CA2F6E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мероприятия 2 на 202</w:t>
      </w:r>
      <w:r w:rsidR="00C602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602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 w:rsidR="00C602EE">
        <w:rPr>
          <w:rFonts w:ascii="Times New Roman" w:hAnsi="Times New Roman"/>
          <w:sz w:val="28"/>
          <w:szCs w:val="28"/>
        </w:rPr>
        <w:t>0</w:t>
      </w:r>
      <w:r w:rsidRPr="006C3F8E">
        <w:rPr>
          <w:rFonts w:ascii="Times New Roman" w:hAnsi="Times New Roman" w:cs="Times New Roman"/>
          <w:sz w:val="28"/>
          <w:szCs w:val="28"/>
        </w:rPr>
        <w:t>,00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F6E" w:rsidRPr="00623646" w:rsidRDefault="00CA2F6E" w:rsidP="00CA2F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–</w:t>
      </w:r>
      <w:r w:rsidRPr="001A44CE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A2F6E" w:rsidRPr="00623646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2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1A44CE">
        <w:rPr>
          <w:rFonts w:ascii="Times New Roman" w:hAnsi="Times New Roman" w:cs="Times New Roman"/>
          <w:sz w:val="28"/>
          <w:szCs w:val="28"/>
        </w:rPr>
        <w:t>0,00 тыс</w:t>
      </w:r>
      <w:r w:rsidRPr="00623646">
        <w:rPr>
          <w:rFonts w:ascii="Times New Roman" w:hAnsi="Times New Roman" w:cs="Times New Roman"/>
          <w:sz w:val="28"/>
          <w:szCs w:val="28"/>
        </w:rPr>
        <w:t>. рублей;</w:t>
      </w:r>
    </w:p>
    <w:p w:rsidR="00CA2F6E" w:rsidRPr="00425FE8" w:rsidRDefault="00CA2F6E" w:rsidP="00CA2F6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 w:rsidR="00C60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425FE8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 w:rsidR="00C602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425FE8">
        <w:rPr>
          <w:rFonts w:ascii="Times New Roman" w:hAnsi="Times New Roman"/>
          <w:sz w:val="28"/>
          <w:szCs w:val="28"/>
        </w:rPr>
        <w:t>0,00 тыс. рублей.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определяется ежегодно по результатам конкурсного отбора. </w:t>
      </w:r>
    </w:p>
    <w:p w:rsidR="00AD00F7" w:rsidRDefault="00C602E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3. </w:t>
      </w:r>
      <w:r w:rsidR="002E2EEC">
        <w:rPr>
          <w:rFonts w:ascii="Times New Roman" w:hAnsi="Times New Roman"/>
          <w:sz w:val="28"/>
          <w:szCs w:val="28"/>
        </w:rPr>
        <w:t>Р</w:t>
      </w:r>
      <w:r w:rsidRPr="00C602EE">
        <w:rPr>
          <w:rFonts w:ascii="Times New Roman" w:hAnsi="Times New Roman"/>
          <w:sz w:val="28"/>
          <w:szCs w:val="28"/>
        </w:rPr>
        <w:t xml:space="preserve">емонт тепловых сетей котельной в </w:t>
      </w:r>
      <w:proofErr w:type="gramStart"/>
      <w:r w:rsidRPr="00C602EE">
        <w:rPr>
          <w:rFonts w:ascii="Times New Roman" w:hAnsi="Times New Roman"/>
          <w:sz w:val="28"/>
          <w:szCs w:val="28"/>
        </w:rPr>
        <w:t>с</w:t>
      </w:r>
      <w:proofErr w:type="gramEnd"/>
      <w:r w:rsidRPr="00C602EE">
        <w:rPr>
          <w:rFonts w:ascii="Times New Roman" w:hAnsi="Times New Roman"/>
          <w:sz w:val="28"/>
          <w:szCs w:val="28"/>
        </w:rPr>
        <w:t>. Старая Копь</w:t>
      </w:r>
      <w:r>
        <w:rPr>
          <w:rFonts w:ascii="Times New Roman" w:hAnsi="Times New Roman"/>
          <w:sz w:val="28"/>
          <w:szCs w:val="28"/>
        </w:rPr>
        <w:t>.</w:t>
      </w:r>
    </w:p>
    <w:p w:rsidR="00C602EE" w:rsidRDefault="00C602EE" w:rsidP="00C60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3, является администрация Каратузского района.</w:t>
      </w:r>
    </w:p>
    <w:p w:rsidR="00C602EE" w:rsidRDefault="00C602EE" w:rsidP="00C602E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мероприятия 3: 2022 год.</w:t>
      </w:r>
    </w:p>
    <w:p w:rsidR="00C602EE" w:rsidRPr="006C3F8E" w:rsidRDefault="00C602EE" w:rsidP="00C602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мероприятия 3 на 2022-2024 годы предусмотрен в объеме 384</w:t>
      </w:r>
      <w:r w:rsidRPr="006C3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3F8E">
        <w:rPr>
          <w:rFonts w:ascii="Times New Roman" w:hAnsi="Times New Roman" w:cs="Times New Roman"/>
          <w:sz w:val="28"/>
          <w:szCs w:val="28"/>
        </w:rPr>
        <w:t xml:space="preserve"> </w:t>
      </w:r>
      <w:r w:rsidRPr="006C3F8E">
        <w:rPr>
          <w:rFonts w:ascii="Times New Roman" w:hAnsi="Times New Roman"/>
          <w:sz w:val="28"/>
          <w:szCs w:val="28"/>
        </w:rPr>
        <w:t xml:space="preserve">тыс. рублей, </w:t>
      </w:r>
      <w:r w:rsidRPr="006C3F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C602EE" w:rsidRPr="00623646" w:rsidRDefault="00C602EE" w:rsidP="00C602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8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6C3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 тыс. рублей, в том числе по годам:</w:t>
      </w:r>
    </w:p>
    <w:p w:rsidR="00C602EE" w:rsidRPr="00623646" w:rsidRDefault="00C602EE" w:rsidP="00C602E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384,20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02EE" w:rsidRPr="00425FE8" w:rsidRDefault="00C602EE" w:rsidP="00C602E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год – </w:t>
      </w:r>
      <w:r w:rsidRPr="00425FE8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C602EE" w:rsidRDefault="00C602EE" w:rsidP="00C602E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год – </w:t>
      </w:r>
      <w:r w:rsidRPr="00425FE8">
        <w:rPr>
          <w:rFonts w:ascii="Times New Roman" w:hAnsi="Times New Roman"/>
          <w:sz w:val="28"/>
          <w:szCs w:val="28"/>
        </w:rPr>
        <w:t>0,00 тыс. рублей.</w:t>
      </w:r>
    </w:p>
    <w:p w:rsidR="00CA2F6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CF7AF6" w:rsidRPr="00EE279E" w:rsidRDefault="00CA2F6E" w:rsidP="00CA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5" w:history="1">
        <w:r w:rsidRPr="00A137B0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402760" w:rsidRDefault="00402760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29135D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135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E279E" w:rsidRPr="009429E3" w:rsidRDefault="00EE279E" w:rsidP="0032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A137B0" w:rsidRPr="00A06F26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- по мероприяти</w:t>
      </w:r>
      <w:r w:rsidR="00C602EE">
        <w:rPr>
          <w:rFonts w:ascii="Times New Roman" w:hAnsi="Times New Roman"/>
          <w:sz w:val="28"/>
          <w:szCs w:val="28"/>
        </w:rPr>
        <w:t>ям</w:t>
      </w:r>
      <w:r w:rsidRPr="00A06F26">
        <w:rPr>
          <w:rFonts w:ascii="Times New Roman" w:hAnsi="Times New Roman"/>
          <w:sz w:val="28"/>
          <w:szCs w:val="28"/>
        </w:rPr>
        <w:t xml:space="preserve"> 1</w:t>
      </w:r>
      <w:r w:rsidR="00C602EE">
        <w:rPr>
          <w:rFonts w:ascii="Times New Roman" w:hAnsi="Times New Roman"/>
          <w:sz w:val="28"/>
          <w:szCs w:val="28"/>
        </w:rPr>
        <w:t xml:space="preserve"> и 3</w:t>
      </w:r>
      <w:r w:rsidR="00A06F26" w:rsidRPr="00A06F26">
        <w:rPr>
          <w:rFonts w:ascii="Times New Roman" w:hAnsi="Times New Roman"/>
          <w:sz w:val="28"/>
          <w:szCs w:val="28"/>
        </w:rPr>
        <w:t xml:space="preserve"> </w:t>
      </w:r>
      <w:r w:rsidRPr="00A06F26">
        <w:rPr>
          <w:rFonts w:ascii="Times New Roman" w:hAnsi="Times New Roman"/>
          <w:sz w:val="28"/>
          <w:szCs w:val="28"/>
        </w:rPr>
        <w:t>– администрация Каратузского района;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 xml:space="preserve">- по мероприятию 2 – </w:t>
      </w:r>
      <w:r w:rsidR="00B90A36" w:rsidRPr="00A06F26">
        <w:rPr>
          <w:rFonts w:ascii="Times New Roman" w:hAnsi="Times New Roman"/>
          <w:sz w:val="28"/>
          <w:szCs w:val="28"/>
        </w:rPr>
        <w:t>финансовое управление администрации Каратузского района и ад</w:t>
      </w:r>
      <w:r w:rsidR="00A04A63" w:rsidRPr="00A06F26">
        <w:rPr>
          <w:rFonts w:ascii="Times New Roman" w:hAnsi="Times New Roman"/>
          <w:sz w:val="28"/>
          <w:szCs w:val="28"/>
        </w:rPr>
        <w:t>министрация Каратузского района.</w:t>
      </w:r>
    </w:p>
    <w:p w:rsidR="003530D4" w:rsidRPr="00A06F26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3.2. Мероприятие 1 «</w:t>
      </w:r>
      <w:r w:rsidRPr="00A06F26">
        <w:rPr>
          <w:rFonts w:ascii="Times New Roman" w:hAnsi="Times New Roman"/>
          <w:sz w:val="28"/>
          <w:szCs w:val="28"/>
        </w:rPr>
        <w:t>Капитальный ремонт, реконструкци</w:t>
      </w:r>
      <w:r w:rsidR="00485567">
        <w:rPr>
          <w:rFonts w:ascii="Times New Roman" w:hAnsi="Times New Roman"/>
          <w:sz w:val="28"/>
          <w:szCs w:val="28"/>
        </w:rPr>
        <w:t>я</w:t>
      </w:r>
      <w:r w:rsidRPr="00A06F26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Pr="00A06F26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A137B0" w:rsidRPr="00A06F26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</w:t>
      </w:r>
      <w:proofErr w:type="spellStart"/>
      <w:r w:rsidR="00A137B0" w:rsidRPr="00A06F26">
        <w:rPr>
          <w:rFonts w:ascii="Times New Roman" w:hAnsi="Times New Roman"/>
          <w:color w:val="000000"/>
          <w:sz w:val="28"/>
          <w:szCs w:val="28"/>
        </w:rPr>
        <w:t>Каратузский</w:t>
      </w:r>
      <w:proofErr w:type="spellEnd"/>
      <w:r w:rsidR="00A137B0" w:rsidRPr="00A06F26">
        <w:rPr>
          <w:rFonts w:ascii="Times New Roman" w:hAnsi="Times New Roman"/>
          <w:color w:val="000000"/>
          <w:sz w:val="28"/>
          <w:szCs w:val="28"/>
        </w:rPr>
        <w:t xml:space="preserve"> район», в целях </w:t>
      </w:r>
      <w:proofErr w:type="spellStart"/>
      <w:r w:rsidR="00A137B0" w:rsidRPr="00A06F26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A137B0" w:rsidRPr="00A06F26">
        <w:rPr>
          <w:rFonts w:ascii="Times New Roman" w:hAnsi="Times New Roman"/>
          <w:color w:val="000000"/>
          <w:sz w:val="28"/>
          <w:szCs w:val="28"/>
        </w:rPr>
        <w:t xml:space="preserve">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3530D4" w:rsidRPr="00A06F26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530D4" w:rsidRPr="00A06F26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06F26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A06F26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3530D4" w:rsidRPr="00A06F26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3.3. Мероприятие 2 «</w:t>
      </w:r>
      <w:r w:rsidR="00F65B51">
        <w:rPr>
          <w:rFonts w:ascii="Times New Roman" w:hAnsi="Times New Roman"/>
          <w:color w:val="000000"/>
          <w:sz w:val="28"/>
          <w:szCs w:val="28"/>
        </w:rPr>
        <w:t>Ф</w:t>
      </w:r>
      <w:r w:rsidRPr="00A06F26">
        <w:rPr>
          <w:rFonts w:ascii="Times New Roman" w:hAnsi="Times New Roman"/>
          <w:sz w:val="28"/>
          <w:szCs w:val="28"/>
        </w:rPr>
        <w:t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Pr="001337BB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7BB">
        <w:rPr>
          <w:rFonts w:ascii="Times New Roman" w:hAnsi="Times New Roman"/>
          <w:color w:val="000000"/>
          <w:sz w:val="28"/>
          <w:szCs w:val="28"/>
        </w:rPr>
        <w:t xml:space="preserve">3.3.1. </w:t>
      </w:r>
      <w:r w:rsidR="00A137B0" w:rsidRPr="001337BB">
        <w:rPr>
          <w:rFonts w:ascii="Times New Roman" w:hAnsi="Times New Roman"/>
          <w:color w:val="000000"/>
          <w:sz w:val="28"/>
          <w:szCs w:val="28"/>
        </w:rPr>
        <w:t xml:space="preserve">Финансовые средства по мероприятию 2 направляются в виде </w:t>
      </w:r>
      <w:r w:rsidR="00A06F26" w:rsidRPr="001337BB">
        <w:rPr>
          <w:rFonts w:ascii="Times New Roman" w:hAnsi="Times New Roman"/>
          <w:color w:val="000000"/>
          <w:sz w:val="28"/>
          <w:szCs w:val="28"/>
        </w:rPr>
        <w:t>иных межбюджетных трансфертов</w:t>
      </w:r>
      <w:r w:rsidR="00A137B0" w:rsidRPr="001337BB">
        <w:rPr>
          <w:rFonts w:ascii="Times New Roman" w:hAnsi="Times New Roman"/>
          <w:color w:val="000000"/>
          <w:sz w:val="28"/>
          <w:szCs w:val="28"/>
        </w:rPr>
        <w:t xml:space="preserve"> из краевого бюджета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собственности, муниципальным образованиям района, являющихся победителями краевого отбора.</w:t>
      </w:r>
    </w:p>
    <w:p w:rsidR="00A137B0" w:rsidRDefault="003530D4" w:rsidP="00A137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053">
        <w:rPr>
          <w:rFonts w:ascii="Times New Roman" w:hAnsi="Times New Roman"/>
          <w:sz w:val="28"/>
          <w:szCs w:val="28"/>
        </w:rPr>
        <w:t xml:space="preserve">Порядок, цели и условия предоставления и расходования </w:t>
      </w:r>
      <w:r w:rsidR="001337BB" w:rsidRPr="004D1053"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4D1053">
        <w:rPr>
          <w:rFonts w:ascii="Times New Roman" w:hAnsi="Times New Roman"/>
          <w:sz w:val="28"/>
          <w:szCs w:val="28"/>
        </w:rPr>
        <w:t xml:space="preserve"> из краевого бюджета</w:t>
      </w:r>
      <w:r w:rsidR="001337BB" w:rsidRPr="004D1053">
        <w:rPr>
          <w:rFonts w:ascii="Times New Roman" w:hAnsi="Times New Roman"/>
          <w:sz w:val="28"/>
          <w:szCs w:val="28"/>
        </w:rPr>
        <w:t xml:space="preserve"> бюджетам муниципальных образований Каратузского района</w:t>
      </w:r>
      <w:r w:rsidRPr="004D1053">
        <w:rPr>
          <w:rFonts w:ascii="Times New Roman" w:hAnsi="Times New Roman"/>
          <w:sz w:val="28"/>
          <w:szCs w:val="28"/>
        </w:rPr>
        <w:t xml:space="preserve">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proofErr w:type="gramEnd"/>
      <w:r w:rsidRPr="004D1053">
        <w:rPr>
          <w:rFonts w:ascii="Times New Roman" w:hAnsi="Times New Roman"/>
          <w:sz w:val="28"/>
          <w:szCs w:val="28"/>
        </w:rPr>
        <w:t xml:space="preserve"> и очистки сточных вод, их распределение между муниципальными образованиями </w:t>
      </w:r>
      <w:r w:rsidR="005516F5" w:rsidRPr="004D1053">
        <w:rPr>
          <w:rFonts w:ascii="Times New Roman" w:hAnsi="Times New Roman"/>
          <w:sz w:val="28"/>
          <w:szCs w:val="28"/>
        </w:rPr>
        <w:t xml:space="preserve">района </w:t>
      </w:r>
      <w:r w:rsidRPr="004D1053">
        <w:rPr>
          <w:rFonts w:ascii="Times New Roman" w:hAnsi="Times New Roman"/>
          <w:sz w:val="28"/>
          <w:szCs w:val="28"/>
        </w:rPr>
        <w:t xml:space="preserve">утверждаются постановлением </w:t>
      </w:r>
      <w:r w:rsidR="005516F5" w:rsidRPr="004D1053">
        <w:rPr>
          <w:rFonts w:ascii="Times New Roman" w:hAnsi="Times New Roman"/>
          <w:sz w:val="28"/>
          <w:szCs w:val="28"/>
        </w:rPr>
        <w:t>администрации Каратузского района</w:t>
      </w:r>
      <w:r w:rsidRPr="004D1053">
        <w:rPr>
          <w:rFonts w:ascii="Times New Roman" w:hAnsi="Times New Roman"/>
          <w:sz w:val="28"/>
          <w:szCs w:val="28"/>
        </w:rPr>
        <w:t>.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06F26">
        <w:rPr>
          <w:rFonts w:ascii="Times New Roman" w:hAnsi="Times New Roman"/>
          <w:color w:val="000000"/>
          <w:sz w:val="28"/>
          <w:szCs w:val="28"/>
        </w:rPr>
        <w:t xml:space="preserve">. Мероприятие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06F2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E2EEC">
        <w:rPr>
          <w:rFonts w:ascii="Times New Roman" w:hAnsi="Times New Roman"/>
          <w:sz w:val="28"/>
          <w:szCs w:val="28"/>
        </w:rPr>
        <w:t>Р</w:t>
      </w:r>
      <w:r w:rsidRPr="00C602EE">
        <w:rPr>
          <w:rFonts w:ascii="Times New Roman" w:hAnsi="Times New Roman"/>
          <w:sz w:val="28"/>
          <w:szCs w:val="28"/>
        </w:rPr>
        <w:t>емонт тепловых сетей котельной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2EE">
        <w:rPr>
          <w:rFonts w:ascii="Times New Roman" w:hAnsi="Times New Roman"/>
          <w:sz w:val="28"/>
          <w:szCs w:val="28"/>
        </w:rPr>
        <w:t>с</w:t>
      </w:r>
      <w:proofErr w:type="gramEnd"/>
      <w:r w:rsidRPr="00C602EE">
        <w:rPr>
          <w:rFonts w:ascii="Times New Roman" w:hAnsi="Times New Roman"/>
          <w:sz w:val="28"/>
          <w:szCs w:val="28"/>
        </w:rPr>
        <w:t>. Старая Копь</w:t>
      </w:r>
      <w:r w:rsidRPr="00A06F26">
        <w:rPr>
          <w:rFonts w:ascii="Times New Roman" w:hAnsi="Times New Roman"/>
          <w:sz w:val="28"/>
          <w:szCs w:val="28"/>
        </w:rPr>
        <w:t>»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 xml:space="preserve">3.2.1. Финансовые средства по мероприятию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06F26">
        <w:rPr>
          <w:rFonts w:ascii="Times New Roman" w:hAnsi="Times New Roman"/>
          <w:color w:val="000000"/>
          <w:sz w:val="28"/>
          <w:szCs w:val="28"/>
        </w:rPr>
        <w:t xml:space="preserve"> напра</w:t>
      </w:r>
      <w:r w:rsidR="002E2EEC">
        <w:rPr>
          <w:rFonts w:ascii="Times New Roman" w:hAnsi="Times New Roman"/>
          <w:color w:val="000000"/>
          <w:sz w:val="28"/>
          <w:szCs w:val="28"/>
        </w:rPr>
        <w:t xml:space="preserve">вляются на проведение работ по </w:t>
      </w:r>
      <w:r w:rsidRPr="00A06F26">
        <w:rPr>
          <w:rFonts w:ascii="Times New Roman" w:hAnsi="Times New Roman"/>
          <w:color w:val="000000"/>
          <w:sz w:val="28"/>
          <w:szCs w:val="28"/>
        </w:rPr>
        <w:t>ремонту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тепловых сетей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Старая Копь, которые находятся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район», для обеспечения надежности теплоснабжения объектов</w:t>
      </w:r>
      <w:r w:rsidRPr="00A06F26">
        <w:rPr>
          <w:rFonts w:ascii="Times New Roman" w:hAnsi="Times New Roman"/>
          <w:color w:val="000000"/>
          <w:sz w:val="28"/>
          <w:szCs w:val="28"/>
        </w:rPr>
        <w:t>.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F26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C602EE" w:rsidRPr="00A06F26" w:rsidRDefault="00C602EE" w:rsidP="00C602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602EE" w:rsidRPr="00A06F26" w:rsidRDefault="00C602EE" w:rsidP="00C602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C602EE" w:rsidRPr="00A06F26" w:rsidRDefault="00C602EE" w:rsidP="00C60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F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06F26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A06F26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C602EE" w:rsidRDefault="00C602EE" w:rsidP="00A137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</w:t>
      </w:r>
      <w:r w:rsidR="00CF7AF6"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 w:rsidR="00CF7AF6">
        <w:rPr>
          <w:rFonts w:ascii="Times New Roman" w:hAnsi="Times New Roman"/>
          <w:sz w:val="28"/>
          <w:szCs w:val="28"/>
        </w:rPr>
        <w:t>ием подпрограммы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</w:t>
      </w:r>
      <w:r w:rsidR="00F2640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264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6403">
        <w:rPr>
          <w:rFonts w:ascii="Times New Roman" w:hAnsi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279E"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EE279E"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79E"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EE279E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EE279E" w:rsidRPr="00EE279E">
        <w:rPr>
          <w:rFonts w:ascii="Times New Roman" w:hAnsi="Times New Roman"/>
          <w:sz w:val="28"/>
          <w:szCs w:val="28"/>
        </w:rPr>
        <w:t>).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99594B" w:rsidRDefault="0099594B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мероприятий подпрограммы;</w:t>
      </w:r>
    </w:p>
    <w:p w:rsidR="00EE279E" w:rsidRPr="00EE279E" w:rsidRDefault="00EE279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</w:t>
      </w:r>
      <w:r w:rsidR="00315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</w:t>
      </w:r>
      <w:r w:rsidR="00AB334E">
        <w:rPr>
          <w:rFonts w:ascii="Times New Roman" w:hAnsi="Times New Roman"/>
          <w:sz w:val="28"/>
          <w:szCs w:val="28"/>
        </w:rPr>
        <w:t xml:space="preserve">муниципальный финансовый </w:t>
      </w:r>
      <w:proofErr w:type="gramStart"/>
      <w:r w:rsidR="00AB334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4E">
        <w:rPr>
          <w:rFonts w:ascii="Times New Roman" w:hAnsi="Times New Roman"/>
          <w:sz w:val="28"/>
          <w:szCs w:val="28"/>
        </w:rPr>
        <w:t>за</w:t>
      </w:r>
      <w:proofErr w:type="gramEnd"/>
      <w:r w:rsidR="00AB334E"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</w:t>
      </w:r>
      <w:r w:rsidR="00ED38BA">
        <w:rPr>
          <w:rFonts w:ascii="Times New Roman" w:hAnsi="Times New Roman"/>
          <w:sz w:val="28"/>
          <w:szCs w:val="28"/>
        </w:rPr>
        <w:t xml:space="preserve">контрольно-счётный орган </w:t>
      </w:r>
      <w:r w:rsidR="00AB334E">
        <w:rPr>
          <w:rFonts w:ascii="Times New Roman" w:hAnsi="Times New Roman"/>
          <w:sz w:val="28"/>
          <w:szCs w:val="28"/>
        </w:rPr>
        <w:t xml:space="preserve"> Каратузского района.</w:t>
      </w:r>
    </w:p>
    <w:p w:rsidR="00EE279E" w:rsidRPr="00EE279E" w:rsidRDefault="00F26403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r w:rsidR="00EE279E" w:rsidRPr="00F26403">
        <w:rPr>
          <w:rFonts w:ascii="Times New Roman" w:hAnsi="Times New Roman"/>
          <w:sz w:val="28"/>
          <w:szCs w:val="28"/>
        </w:rPr>
        <w:t xml:space="preserve">постановлением администрации Каратузского района от </w:t>
      </w:r>
      <w:r w:rsidR="0099594B" w:rsidRPr="00F26403">
        <w:rPr>
          <w:rFonts w:ascii="Times New Roman" w:hAnsi="Times New Roman"/>
          <w:sz w:val="28"/>
          <w:szCs w:val="28"/>
        </w:rPr>
        <w:t>2</w:t>
      </w:r>
      <w:r w:rsidRPr="00F26403">
        <w:rPr>
          <w:rFonts w:ascii="Times New Roman" w:hAnsi="Times New Roman"/>
          <w:sz w:val="28"/>
          <w:szCs w:val="28"/>
        </w:rPr>
        <w:t>4</w:t>
      </w:r>
      <w:r w:rsidR="00EE279E" w:rsidRPr="00F26403">
        <w:rPr>
          <w:rFonts w:ascii="Times New Roman" w:hAnsi="Times New Roman"/>
          <w:sz w:val="28"/>
          <w:szCs w:val="28"/>
        </w:rPr>
        <w:t>.</w:t>
      </w:r>
      <w:r w:rsidRPr="00F26403">
        <w:rPr>
          <w:rFonts w:ascii="Times New Roman" w:hAnsi="Times New Roman"/>
          <w:sz w:val="28"/>
          <w:szCs w:val="28"/>
        </w:rPr>
        <w:t>08</w:t>
      </w:r>
      <w:r w:rsidR="00EE279E" w:rsidRPr="00F26403">
        <w:rPr>
          <w:rFonts w:ascii="Times New Roman" w:hAnsi="Times New Roman"/>
          <w:sz w:val="28"/>
          <w:szCs w:val="28"/>
        </w:rPr>
        <w:t>.20</w:t>
      </w:r>
      <w:r w:rsidRPr="00F26403">
        <w:rPr>
          <w:rFonts w:ascii="Times New Roman" w:hAnsi="Times New Roman"/>
          <w:sz w:val="28"/>
          <w:szCs w:val="28"/>
        </w:rPr>
        <w:t>20</w:t>
      </w:r>
      <w:r w:rsidR="00EE279E" w:rsidRPr="00F26403">
        <w:rPr>
          <w:rFonts w:ascii="Times New Roman" w:hAnsi="Times New Roman"/>
          <w:sz w:val="28"/>
          <w:szCs w:val="28"/>
        </w:rPr>
        <w:t xml:space="preserve"> № </w:t>
      </w:r>
      <w:r w:rsidRPr="00F26403">
        <w:rPr>
          <w:rFonts w:ascii="Times New Roman" w:hAnsi="Times New Roman"/>
          <w:sz w:val="28"/>
          <w:szCs w:val="28"/>
        </w:rPr>
        <w:t>674</w:t>
      </w:r>
      <w:r w:rsidR="00EE279E" w:rsidRPr="00F26403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246" w:rsidRDefault="00030246" w:rsidP="009075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Sect="00BE15E7">
          <w:headerReference w:type="default" r:id="rId16"/>
          <w:pgSz w:w="11906" w:h="16838" w:code="9"/>
          <w:pgMar w:top="1135" w:right="707" w:bottom="1276" w:left="1276" w:header="397" w:footer="397" w:gutter="0"/>
          <w:cols w:space="708"/>
          <w:titlePg/>
          <w:docGrid w:linePitch="360"/>
        </w:sectPr>
      </w:pPr>
    </w:p>
    <w:p w:rsidR="003B28FD" w:rsidRPr="008546D4" w:rsidRDefault="003B28FD" w:rsidP="003B28FD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B28FD" w:rsidRPr="008546D4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>подпрограммы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8546D4">
        <w:rPr>
          <w:rFonts w:ascii="Times New Roman" w:hAnsi="Times New Roman"/>
          <w:sz w:val="20"/>
          <w:szCs w:val="24"/>
        </w:rPr>
        <w:t>Каратузский</w:t>
      </w:r>
      <w:proofErr w:type="spellEnd"/>
      <w:r w:rsidRPr="008546D4">
        <w:rPr>
          <w:rFonts w:ascii="Times New Roman" w:hAnsi="Times New Roman"/>
          <w:sz w:val="20"/>
          <w:szCs w:val="24"/>
        </w:rPr>
        <w:t xml:space="preserve"> район» </w:t>
      </w:r>
    </w:p>
    <w:p w:rsidR="003B28FD" w:rsidRPr="007E7F10" w:rsidRDefault="003B28FD" w:rsidP="003B28F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18"/>
          <w:szCs w:val="16"/>
        </w:rPr>
      </w:pPr>
    </w:p>
    <w:p w:rsidR="003B28FD" w:rsidRPr="007E7F10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28FD" w:rsidRPr="00705E8D" w:rsidRDefault="003B28FD" w:rsidP="003B28F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559"/>
        <w:gridCol w:w="1276"/>
        <w:gridCol w:w="1134"/>
        <w:gridCol w:w="1417"/>
      </w:tblGrid>
      <w:tr w:rsidR="003B28FD" w:rsidRPr="008546D4" w:rsidTr="003B28FD">
        <w:trPr>
          <w:cantSplit/>
          <w:trHeight w:val="29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3B28FD" w:rsidRPr="008546D4" w:rsidTr="003B28FD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B28FD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B28FD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3B28FD" w:rsidRPr="008546D4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3B28FD" w:rsidRPr="008546D4" w:rsidRDefault="003B28FD" w:rsidP="00C602E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2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B28FD" w:rsidRPr="00146B9A" w:rsidRDefault="003B28FD" w:rsidP="003B28FD">
            <w:pPr>
              <w:pStyle w:val="ConsPlusNormal"/>
              <w:ind w:right="-70" w:firstLine="0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6265DA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 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>нижение интегрального показателя аварийности инженерных сетей:</w:t>
            </w:r>
          </w:p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теплоснабжение</w:t>
            </w:r>
          </w:p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546D4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до 2,7</w:t>
            </w:r>
            <w:r w:rsidR="00E3214F" w:rsidRPr="00E321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до 2,7</w:t>
            </w:r>
            <w:r w:rsidR="00E3214F" w:rsidRPr="00E321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до 1,8</w:t>
            </w:r>
            <w:r w:rsidR="00E3214F" w:rsidRPr="00E321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D40BC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546D4">
              <w:rPr>
                <w:rFonts w:ascii="Times New Roman" w:hAnsi="Times New Roman"/>
              </w:rPr>
              <w:t xml:space="preserve">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ind w:left="-70" w:right="-70"/>
              <w:jc w:val="center"/>
              <w:rPr>
                <w:rFonts w:ascii="Times New Roman" w:hAnsi="Times New Roman"/>
              </w:rPr>
            </w:pPr>
            <w:r w:rsidRPr="00E3214F"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>до 84,5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D40BC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программы 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 xml:space="preserve">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602EE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214F">
              <w:rPr>
                <w:rFonts w:ascii="Times New Roman" w:hAnsi="Times New Roman"/>
                <w:sz w:val="22"/>
              </w:rPr>
              <w:t>до 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E3214F">
              <w:rPr>
                <w:rFonts w:ascii="Times New Roman" w:hAnsi="Times New Roman"/>
                <w:sz w:val="22"/>
              </w:rPr>
              <w:t>16</w:t>
            </w:r>
            <w:r w:rsidRPr="00E3214F">
              <w:rPr>
                <w:rFonts w:ascii="Times New Roman" w:hAnsi="Times New Roman"/>
                <w:sz w:val="22"/>
              </w:rPr>
              <w:t>,</w:t>
            </w:r>
            <w:r w:rsidR="00E3214F" w:rsidRPr="00E3214F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E3214F">
              <w:rPr>
                <w:rFonts w:ascii="Times New Roman" w:hAnsi="Times New Roman"/>
                <w:sz w:val="22"/>
              </w:rPr>
              <w:t>16</w:t>
            </w:r>
            <w:r w:rsidRPr="00E3214F">
              <w:rPr>
                <w:rFonts w:ascii="Times New Roman" w:hAnsi="Times New Roman"/>
                <w:sz w:val="22"/>
              </w:rPr>
              <w:t>,</w:t>
            </w:r>
            <w:r w:rsidR="00E3214F" w:rsidRPr="00E3214F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E3214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/>
                <w:sz w:val="22"/>
              </w:rPr>
              <w:t xml:space="preserve">до </w:t>
            </w:r>
            <w:r w:rsidR="00E3214F" w:rsidRPr="00E3214F">
              <w:rPr>
                <w:rFonts w:ascii="Times New Roman" w:hAnsi="Times New Roman"/>
                <w:sz w:val="22"/>
              </w:rPr>
              <w:t>16</w:t>
            </w:r>
            <w:r w:rsidRPr="00E3214F">
              <w:rPr>
                <w:rFonts w:ascii="Times New Roman" w:hAnsi="Times New Roman"/>
                <w:sz w:val="22"/>
              </w:rPr>
              <w:t>,0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Доля уличной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E3214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14F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до 6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до 60,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до 60,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B28FD" w:rsidRDefault="003B28FD" w:rsidP="003B28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0263F" w:rsidRDefault="0060263F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DA2D2C" w:rsidRDefault="00DA2D2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DA2D2C" w:rsidRDefault="00DA2D2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B5723C" w:rsidRDefault="00B5723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B5723C" w:rsidRDefault="00B5723C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3B28FD" w:rsidRPr="008546D4" w:rsidRDefault="003B28FD" w:rsidP="003B28FD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B28FD" w:rsidRPr="008546D4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>подпрограммы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8546D4">
        <w:rPr>
          <w:rFonts w:ascii="Times New Roman" w:hAnsi="Times New Roman"/>
          <w:sz w:val="20"/>
          <w:szCs w:val="24"/>
        </w:rPr>
        <w:t>Каратузский</w:t>
      </w:r>
      <w:proofErr w:type="spellEnd"/>
      <w:r w:rsidRPr="008546D4">
        <w:rPr>
          <w:rFonts w:ascii="Times New Roman" w:hAnsi="Times New Roman"/>
          <w:sz w:val="20"/>
          <w:szCs w:val="24"/>
        </w:rPr>
        <w:t xml:space="preserve"> район» </w:t>
      </w:r>
    </w:p>
    <w:p w:rsidR="003B28FD" w:rsidRPr="00325DD9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3B28FD" w:rsidRDefault="003B28FD" w:rsidP="003B2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3B28FD" w:rsidRDefault="003B28FD" w:rsidP="003B2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3B28FD" w:rsidTr="003B28FD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B28FD" w:rsidTr="003B28FD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60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FD" w:rsidTr="003B28F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3B28FD" w:rsidTr="003B28F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3B28FD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3B28FD" w:rsidRPr="00ED40BC" w:rsidRDefault="003B28FD" w:rsidP="00D1681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</w:t>
            </w:r>
            <w:r w:rsidR="00D16819">
              <w:rPr>
                <w:rFonts w:ascii="Times New Roman" w:hAnsi="Times New Roman"/>
                <w:sz w:val="20"/>
              </w:rPr>
              <w:t>я</w:t>
            </w:r>
            <w:r w:rsidRPr="00ED40BC">
              <w:rPr>
                <w:rFonts w:ascii="Times New Roman" w:hAnsi="Times New Roman"/>
                <w:sz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</w:t>
            </w:r>
            <w:r w:rsidR="00C602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C602EE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="003B28FD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C602EE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="003B28FD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 w:rsidR="00C602EE">
              <w:rPr>
                <w:rFonts w:ascii="Times New Roman" w:hAnsi="Times New Roman"/>
                <w:sz w:val="20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>-202</w:t>
            </w:r>
            <w:r w:rsidR="00C602EE">
              <w:rPr>
                <w:rFonts w:ascii="Times New Roman" w:hAnsi="Times New Roman"/>
                <w:sz w:val="20"/>
                <w:szCs w:val="24"/>
              </w:rPr>
              <w:t>4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3B28FD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B28FD" w:rsidRPr="00ED40BC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 w:rsidR="003B28FD">
              <w:rPr>
                <w:rFonts w:ascii="Times New Roman" w:hAnsi="Times New Roman"/>
                <w:sz w:val="20"/>
                <w:szCs w:val="24"/>
              </w:rPr>
              <w:t>6</w:t>
            </w:r>
            <w:r w:rsidR="003B28FD" w:rsidRPr="00ED40BC">
              <w:rPr>
                <w:rFonts w:ascii="Times New Roman" w:hAnsi="Times New Roman"/>
                <w:sz w:val="20"/>
                <w:szCs w:val="24"/>
              </w:rPr>
              <w:t xml:space="preserve"> км инженерных с</w:t>
            </w:r>
            <w:r w:rsidR="003B28FD">
              <w:rPr>
                <w:rFonts w:ascii="Times New Roman" w:hAnsi="Times New Roman"/>
                <w:sz w:val="20"/>
                <w:szCs w:val="24"/>
              </w:rPr>
              <w:t>етей, из них: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тепловых – 0,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км,</w:t>
            </w:r>
          </w:p>
          <w:p w:rsidR="003B28FD" w:rsidRPr="00ED40BC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водопроводных сетей – 5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</w:t>
            </w:r>
          </w:p>
        </w:tc>
      </w:tr>
      <w:tr w:rsidR="003B28FD" w:rsidTr="003B28FD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8FD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28FD" w:rsidTr="00C602EE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Pr="00ED40BC" w:rsidRDefault="003B28FD" w:rsidP="00C602E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C602E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8FD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FD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ED40BC" w:rsidRDefault="003B28FD" w:rsidP="003B28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602EE" w:rsidTr="00C602EE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  <w:p w:rsidR="00C602EE" w:rsidRPr="00ED40BC" w:rsidRDefault="00E45D65" w:rsidP="00E45D65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</w:t>
            </w:r>
            <w:r w:rsidR="00C602EE" w:rsidRPr="00C602EE">
              <w:rPr>
                <w:rFonts w:ascii="Times New Roman" w:hAnsi="Times New Roman"/>
                <w:sz w:val="20"/>
                <w:szCs w:val="28"/>
              </w:rPr>
              <w:t>емонт тепловых сетей котельной в</w:t>
            </w:r>
            <w:r w:rsidR="00C602E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2E2EEC">
              <w:rPr>
                <w:rFonts w:ascii="Times New Roman" w:hAnsi="Times New Roman"/>
                <w:sz w:val="20"/>
                <w:szCs w:val="28"/>
              </w:rPr>
              <w:t xml:space="preserve">         </w:t>
            </w:r>
            <w:r w:rsidR="00C602EE" w:rsidRPr="00C602EE">
              <w:rPr>
                <w:rFonts w:ascii="Times New Roman" w:hAnsi="Times New Roman"/>
                <w:sz w:val="20"/>
                <w:szCs w:val="28"/>
              </w:rPr>
              <w:t>с. Старая Копь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</w:t>
            </w:r>
            <w:r w:rsidR="00F65B51">
              <w:rPr>
                <w:rFonts w:ascii="Times New Roman" w:hAnsi="Times New Roman"/>
                <w:sz w:val="20"/>
              </w:rPr>
              <w:t>04080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Default="00C602EE" w:rsidP="002E2EE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2E2EE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2EE" w:rsidRPr="00ED40BC" w:rsidRDefault="00C602EE" w:rsidP="00F65B51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ремонт </w:t>
            </w:r>
            <w:r w:rsidR="00F65B51"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2E2EEC"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тепловых </w:t>
            </w:r>
            <w:r>
              <w:rPr>
                <w:rFonts w:ascii="Times New Roman" w:hAnsi="Times New Roman"/>
                <w:sz w:val="20"/>
                <w:szCs w:val="24"/>
              </w:rPr>
              <w:t>сетей</w:t>
            </w:r>
          </w:p>
        </w:tc>
      </w:tr>
      <w:tr w:rsidR="00C602EE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464,20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02EE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Default="00C602EE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2EE" w:rsidRPr="00ED40BC" w:rsidRDefault="00C602EE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57DC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464,20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57DC" w:rsidTr="003B28F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C" w:rsidRDefault="00E957DC" w:rsidP="003B28F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Pr="00ED40BC" w:rsidRDefault="00E957DC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Default="00E957DC" w:rsidP="00F729A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DC" w:rsidRPr="00ED40BC" w:rsidRDefault="00E957DC" w:rsidP="003B28FD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B28FD" w:rsidRDefault="003B28FD" w:rsidP="003B28F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05E8D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705E8D"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1914B0">
        <w:rPr>
          <w:rFonts w:ascii="Times New Roman" w:hAnsi="Times New Roman"/>
          <w:sz w:val="20"/>
          <w:szCs w:val="28"/>
          <w:lang w:eastAsia="ru-RU"/>
        </w:rPr>
        <w:t>5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DE0715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DE0715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  <w:r w:rsidR="00AB334E" w:rsidRPr="00EE279E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D57DB9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DB9">
              <w:rPr>
                <w:rFonts w:ascii="Times New Roman" w:hAnsi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3B5C" w:rsidRPr="003B28FD">
              <w:rPr>
                <w:rFonts w:ascii="Times New Roman" w:hAnsi="Times New Roman"/>
                <w:sz w:val="28"/>
                <w:szCs w:val="28"/>
              </w:rPr>
              <w:t>обеспечение доступности предоставляемых коммунальных услуг</w:t>
            </w:r>
          </w:p>
          <w:p w:rsidR="00A10948" w:rsidRPr="00EE279E" w:rsidRDefault="00A10948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адач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а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EC3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  <w:p w:rsidR="00A10948" w:rsidRPr="00EE279E" w:rsidRDefault="00A10948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поэтапное доведение уровня оплаты коммунальных услуг населением до 100% от установленных тарифов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DB9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2112D4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948">
              <w:rPr>
                <w:rFonts w:ascii="Times New Roman" w:hAnsi="Times New Roman"/>
                <w:sz w:val="28"/>
                <w:szCs w:val="28"/>
              </w:rPr>
              <w:t>п</w:t>
            </w:r>
            <w:hyperlink r:id="rId17" w:history="1">
              <w:r w:rsidRPr="00A10948">
                <w:rPr>
                  <w:rStyle w:val="af3"/>
                  <w:color w:val="auto"/>
                  <w:sz w:val="28"/>
                  <w:szCs w:val="28"/>
                  <w:u w:val="none"/>
                </w:rPr>
                <w:t>еречень</w:t>
              </w:r>
            </w:hyperlink>
            <w:r w:rsidRPr="00A10948">
              <w:rPr>
                <w:rFonts w:ascii="Times New Roman" w:hAnsi="Times New Roman"/>
                <w:sz w:val="28"/>
                <w:szCs w:val="28"/>
              </w:rPr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A1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EE279E" w:rsidRDefault="00A10948" w:rsidP="00F8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</w:t>
            </w:r>
            <w:r w:rsidR="00F857D2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96F2C">
              <w:rPr>
                <w:rFonts w:ascii="Times New Roman" w:hAnsi="Times New Roman"/>
                <w:sz w:val="28"/>
                <w:szCs w:val="28"/>
              </w:rPr>
              <w:t>24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10948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Pr="0040374C" w:rsidRDefault="00A10948" w:rsidP="00A10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48" w:rsidRDefault="00A10948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в 2022-2024 годы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F10C8B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0C8B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0948" w:rsidRPr="00EE279E" w:rsidRDefault="00F10C8B" w:rsidP="00F10C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0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948" w:rsidRDefault="00A10948" w:rsidP="00076649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740"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BA7740"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740"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0948" w:rsidRDefault="00A10948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0948" w:rsidRPr="00CA2621" w:rsidRDefault="00A10948" w:rsidP="00C5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>3 288,1</w:t>
            </w:r>
            <w:r w:rsidR="00BA7740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E0715" w:rsidRDefault="00DE0715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76649" w:rsidRPr="00076649" w:rsidRDefault="00A10948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</w:t>
      </w:r>
      <w:r w:rsidR="00076649">
        <w:rPr>
          <w:rFonts w:ascii="Times New Roman" w:hAnsi="Times New Roman"/>
          <w:sz w:val="28"/>
          <w:szCs w:val="28"/>
        </w:rPr>
        <w:t xml:space="preserve">ероприятие </w:t>
      </w:r>
      <w:r w:rsidR="00CA2621">
        <w:rPr>
          <w:rFonts w:ascii="Times New Roman" w:hAnsi="Times New Roman"/>
          <w:sz w:val="28"/>
          <w:szCs w:val="28"/>
        </w:rPr>
        <w:t>1</w:t>
      </w:r>
      <w:r w:rsidR="00076649">
        <w:rPr>
          <w:rFonts w:ascii="Times New Roman" w:hAnsi="Times New Roman"/>
          <w:sz w:val="28"/>
          <w:szCs w:val="28"/>
        </w:rPr>
        <w:t xml:space="preserve">. </w:t>
      </w:r>
      <w:r w:rsidR="00076649"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="00F65B51">
        <w:rPr>
          <w:rFonts w:ascii="Times New Roman" w:hAnsi="Times New Roman"/>
          <w:sz w:val="28"/>
          <w:szCs w:val="28"/>
        </w:rPr>
        <w:t xml:space="preserve">отдельных </w:t>
      </w:r>
      <w:r w:rsidR="00076649" w:rsidRPr="00076649">
        <w:rPr>
          <w:rFonts w:ascii="Times New Roman" w:eastAsia="Times New Roman" w:hAnsi="Times New Roman"/>
          <w:sz w:val="28"/>
          <w:szCs w:val="28"/>
          <w:lang w:eastAsia="ru-RU"/>
        </w:rPr>
        <w:t xml:space="preserve">мер </w:t>
      </w:r>
      <w:r w:rsidR="00F65B51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ограничения платы граждан за коммунальные услуги</w:t>
      </w:r>
      <w:r w:rsidR="00CA26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1)</w:t>
      </w:r>
      <w:r w:rsidR="000766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мероприятия: </w:t>
      </w:r>
      <w:r w:rsidR="00BA7740">
        <w:rPr>
          <w:rFonts w:ascii="Times New Roman" w:hAnsi="Times New Roman"/>
          <w:sz w:val="28"/>
          <w:szCs w:val="28"/>
        </w:rPr>
        <w:t>2022-</w:t>
      </w:r>
      <w:r>
        <w:rPr>
          <w:rFonts w:ascii="Times New Roman" w:hAnsi="Times New Roman"/>
          <w:sz w:val="28"/>
          <w:szCs w:val="28"/>
        </w:rPr>
        <w:t>20</w:t>
      </w:r>
      <w:r w:rsidR="00BA774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D5EC3" w:rsidRDefault="00076649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9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10948">
        <w:rPr>
          <w:rFonts w:ascii="Times New Roman" w:hAnsi="Times New Roman" w:cs="Times New Roman"/>
          <w:sz w:val="28"/>
          <w:szCs w:val="28"/>
        </w:rPr>
        <w:t>мероприятия 1 на 202</w:t>
      </w:r>
      <w:r w:rsidR="00C53B5C">
        <w:rPr>
          <w:rFonts w:ascii="Times New Roman" w:hAnsi="Times New Roman" w:cs="Times New Roman"/>
          <w:sz w:val="28"/>
          <w:szCs w:val="28"/>
        </w:rPr>
        <w:t>2</w:t>
      </w:r>
      <w:r w:rsidR="00A10948">
        <w:rPr>
          <w:rFonts w:ascii="Times New Roman" w:hAnsi="Times New Roman" w:cs="Times New Roman"/>
          <w:sz w:val="28"/>
          <w:szCs w:val="28"/>
        </w:rPr>
        <w:t>-202</w:t>
      </w:r>
      <w:r w:rsidR="00C53B5C">
        <w:rPr>
          <w:rFonts w:ascii="Times New Roman" w:hAnsi="Times New Roman" w:cs="Times New Roman"/>
          <w:sz w:val="28"/>
          <w:szCs w:val="28"/>
        </w:rPr>
        <w:t>4</w:t>
      </w:r>
      <w:r w:rsidR="00A10948">
        <w:rPr>
          <w:rFonts w:ascii="Times New Roman" w:hAnsi="Times New Roman" w:cs="Times New Roman"/>
          <w:sz w:val="28"/>
          <w:szCs w:val="28"/>
        </w:rPr>
        <w:t xml:space="preserve"> годы предусмотрен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9</w:t>
      </w:r>
      <w:r w:rsidR="00BA7740" w:rsidRPr="00E6019A"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864</w:t>
      </w:r>
      <w:r w:rsidR="00BA7740" w:rsidRPr="00E6019A">
        <w:rPr>
          <w:rFonts w:ascii="Times New Roman" w:hAnsi="Times New Roman" w:cs="Times New Roman"/>
          <w:sz w:val="28"/>
          <w:szCs w:val="28"/>
        </w:rPr>
        <w:t>,</w:t>
      </w:r>
      <w:r w:rsidR="00BA7740">
        <w:rPr>
          <w:rFonts w:ascii="Times New Roman" w:hAnsi="Times New Roman" w:cs="Times New Roman"/>
          <w:sz w:val="28"/>
          <w:szCs w:val="28"/>
        </w:rPr>
        <w:t>3</w:t>
      </w:r>
      <w:r w:rsidR="00BA7740" w:rsidRPr="00E6019A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 w:rsidR="00C53B5C">
        <w:rPr>
          <w:rFonts w:ascii="Times New Roman" w:hAnsi="Times New Roman" w:cs="Times New Roman"/>
          <w:sz w:val="28"/>
          <w:szCs w:val="28"/>
        </w:rPr>
        <w:t xml:space="preserve"> </w:t>
      </w:r>
      <w:r w:rsidRPr="00251098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CD5EC3">
        <w:rPr>
          <w:rFonts w:ascii="Times New Roman" w:hAnsi="Times New Roman" w:cs="Times New Roman"/>
          <w:sz w:val="28"/>
          <w:szCs w:val="28"/>
        </w:rPr>
        <w:t>:</w:t>
      </w:r>
    </w:p>
    <w:p w:rsidR="00076649" w:rsidRDefault="00CD5EC3" w:rsidP="0083761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 w:rsidR="00BA7740">
        <w:rPr>
          <w:rFonts w:ascii="Times New Roman" w:hAnsi="Times New Roman" w:cs="Times New Roman"/>
          <w:sz w:val="28"/>
          <w:szCs w:val="28"/>
        </w:rPr>
        <w:t>9</w:t>
      </w:r>
      <w:r w:rsidR="00BA7740" w:rsidRPr="00E6019A"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864</w:t>
      </w:r>
      <w:r w:rsidR="00BA7740" w:rsidRPr="00E6019A">
        <w:rPr>
          <w:rFonts w:ascii="Times New Roman" w:hAnsi="Times New Roman" w:cs="Times New Roman"/>
          <w:sz w:val="28"/>
          <w:szCs w:val="28"/>
        </w:rPr>
        <w:t>,</w:t>
      </w:r>
      <w:r w:rsidR="00BA7740">
        <w:rPr>
          <w:rFonts w:ascii="Times New Roman" w:hAnsi="Times New Roman" w:cs="Times New Roman"/>
          <w:sz w:val="28"/>
          <w:szCs w:val="28"/>
        </w:rPr>
        <w:t>3</w:t>
      </w:r>
      <w:r w:rsidR="00BA7740" w:rsidRPr="00E6019A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076649">
        <w:rPr>
          <w:rFonts w:ascii="Times New Roman" w:hAnsi="Times New Roman" w:cs="Times New Roman"/>
          <w:sz w:val="28"/>
          <w:szCs w:val="28"/>
        </w:rPr>
        <w:t>по годам:</w:t>
      </w:r>
    </w:p>
    <w:p w:rsidR="00CA2621" w:rsidRPr="006C2A58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</w:t>
      </w:r>
      <w:r w:rsidR="009429E3">
        <w:rPr>
          <w:rFonts w:ascii="Times New Roman" w:hAnsi="Times New Roman" w:cs="Times New Roman"/>
          <w:sz w:val="28"/>
          <w:szCs w:val="28"/>
        </w:rPr>
        <w:t>2</w:t>
      </w:r>
      <w:r w:rsidR="00F65B51">
        <w:rPr>
          <w:rFonts w:ascii="Times New Roman" w:hAnsi="Times New Roman" w:cs="Times New Roman"/>
          <w:sz w:val="28"/>
          <w:szCs w:val="28"/>
        </w:rPr>
        <w:t>2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7740">
        <w:rPr>
          <w:rFonts w:ascii="Times New Roman" w:hAnsi="Times New Roman" w:cs="Times New Roman"/>
          <w:sz w:val="28"/>
          <w:szCs w:val="28"/>
        </w:rPr>
        <w:t>3 288,1</w:t>
      </w:r>
      <w:r w:rsidR="00BA7740" w:rsidRPr="006C2A58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2621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</w:t>
      </w:r>
      <w:r w:rsidR="00F65B51">
        <w:rPr>
          <w:rFonts w:ascii="Times New Roman" w:hAnsi="Times New Roman" w:cs="Times New Roman"/>
          <w:sz w:val="28"/>
          <w:szCs w:val="28"/>
        </w:rPr>
        <w:t>3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40">
        <w:rPr>
          <w:rFonts w:ascii="Times New Roman" w:hAnsi="Times New Roman" w:cs="Times New Roman"/>
          <w:sz w:val="28"/>
          <w:szCs w:val="28"/>
        </w:rPr>
        <w:t>3 288,1</w:t>
      </w:r>
      <w:r w:rsidR="00BA7740" w:rsidRPr="006C2A58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7A" w:rsidRPr="00EE279E" w:rsidRDefault="00F9607A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65B51">
        <w:rPr>
          <w:rFonts w:ascii="Times New Roman" w:hAnsi="Times New Roman" w:cs="Times New Roman"/>
          <w:sz w:val="28"/>
          <w:szCs w:val="28"/>
        </w:rPr>
        <w:t>4</w:t>
      </w:r>
      <w:r w:rsidR="00F1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A7740">
        <w:rPr>
          <w:rFonts w:ascii="Times New Roman" w:hAnsi="Times New Roman" w:cs="Times New Roman"/>
          <w:sz w:val="28"/>
          <w:szCs w:val="28"/>
        </w:rPr>
        <w:t>3 288,1</w:t>
      </w:r>
      <w:r w:rsidR="00BA7740" w:rsidRPr="006C2A58">
        <w:rPr>
          <w:rFonts w:ascii="Times New Roman" w:hAnsi="Times New Roman" w:cs="Times New Roman"/>
          <w:sz w:val="28"/>
          <w:szCs w:val="28"/>
        </w:rPr>
        <w:t>0</w:t>
      </w:r>
      <w:r w:rsidR="00BA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334E" w:rsidRDefault="00AB334E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8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AB334E" w:rsidRPr="00325DD9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BF6" w:rsidRDefault="00AB334E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>3.</w:t>
      </w:r>
      <w:r w:rsidR="00A10948">
        <w:rPr>
          <w:rFonts w:ascii="Times New Roman" w:hAnsi="Times New Roman"/>
          <w:color w:val="000000"/>
          <w:sz w:val="28"/>
          <w:szCs w:val="28"/>
        </w:rPr>
        <w:t>1</w:t>
      </w:r>
      <w:r w:rsidRPr="00EE186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1BF6">
        <w:rPr>
          <w:rFonts w:ascii="Times New Roman" w:hAnsi="Times New Roman"/>
          <w:color w:val="000000"/>
          <w:sz w:val="28"/>
          <w:szCs w:val="28"/>
        </w:rPr>
        <w:t xml:space="preserve">Мероприятие 1 </w:t>
      </w:r>
      <w:r w:rsidR="00D01BF6" w:rsidRPr="00D01BF6">
        <w:rPr>
          <w:rFonts w:ascii="Times New Roman" w:hAnsi="Times New Roman"/>
          <w:color w:val="000000"/>
          <w:sz w:val="28"/>
          <w:szCs w:val="28"/>
        </w:rPr>
        <w:t>«</w:t>
      </w:r>
      <w:r w:rsidR="00F65B51"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="00F65B51">
        <w:rPr>
          <w:rFonts w:ascii="Times New Roman" w:hAnsi="Times New Roman"/>
          <w:sz w:val="28"/>
          <w:szCs w:val="28"/>
        </w:rPr>
        <w:t xml:space="preserve">отдельных </w:t>
      </w:r>
      <w:r w:rsidR="00F65B51" w:rsidRPr="00076649">
        <w:rPr>
          <w:rFonts w:ascii="Times New Roman" w:eastAsia="Times New Roman" w:hAnsi="Times New Roman"/>
          <w:sz w:val="28"/>
          <w:szCs w:val="28"/>
          <w:lang w:eastAsia="ru-RU"/>
        </w:rPr>
        <w:t xml:space="preserve">мер </w:t>
      </w:r>
      <w:r w:rsidR="00F65B51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ограничения платы граждан за коммунальные услуги</w:t>
      </w:r>
      <w:r w:rsidR="00D01BF6" w:rsidRPr="00D01B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1BF6">
        <w:rPr>
          <w:rFonts w:ascii="Times New Roman" w:hAnsi="Times New Roman"/>
          <w:color w:val="000000"/>
          <w:sz w:val="28"/>
          <w:szCs w:val="28"/>
        </w:rPr>
        <w:t>.</w:t>
      </w:r>
    </w:p>
    <w:p w:rsidR="00522142" w:rsidRDefault="00A10948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D01BF6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с: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01.12.2014 № 7-2839 «</w:t>
      </w:r>
      <w:r w:rsidRPr="001B313F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ограничения платы граждан за коммунальные услуги»;</w:t>
      </w:r>
    </w:p>
    <w:p w:rsidR="00522142" w:rsidRPr="00EE1860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522142">
        <w:rPr>
          <w:rFonts w:ascii="Times New Roman" w:hAnsi="Times New Roman"/>
          <w:bCs/>
          <w:sz w:val="28"/>
          <w:szCs w:val="28"/>
        </w:rPr>
        <w:t>№ 321-п «О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Каратузского района </w:t>
      </w:r>
      <w:r w:rsidRPr="001914B0">
        <w:rPr>
          <w:rFonts w:ascii="Times New Roman" w:hAnsi="Times New Roman"/>
          <w:bCs/>
          <w:sz w:val="28"/>
          <w:szCs w:val="28"/>
        </w:rPr>
        <w:t>от 23.06.2017 № 597-п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B22A1" w:rsidRDefault="00D01BF6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8B22A1">
        <w:rPr>
          <w:rFonts w:ascii="Times New Roman" w:hAnsi="Times New Roman"/>
          <w:color w:val="000000"/>
          <w:sz w:val="28"/>
          <w:szCs w:val="28"/>
        </w:rPr>
        <w:t>Финансовые средства направляются: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мероприятию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– исполнителю коммунальных услуг</w:t>
      </w:r>
      <w:r w:rsidR="00F0050F">
        <w:rPr>
          <w:rFonts w:ascii="Times New Roman" w:hAnsi="Times New Roman"/>
          <w:color w:val="000000"/>
          <w:sz w:val="28"/>
          <w:szCs w:val="28"/>
        </w:rPr>
        <w:t xml:space="preserve">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услуг.</w:t>
      </w:r>
    </w:p>
    <w:p w:rsidR="00ED38BA" w:rsidRDefault="00ED38BA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>
        <w:rPr>
          <w:rFonts w:ascii="Times New Roman" w:hAnsi="Times New Roman"/>
          <w:sz w:val="28"/>
          <w:szCs w:val="28"/>
        </w:rPr>
        <w:t>ием подпрограммы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948" w:rsidRPr="00EE279E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и контроль за ходом ее выполнения о</w:t>
      </w:r>
      <w:r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).</w:t>
      </w:r>
    </w:p>
    <w:p w:rsidR="00A10948" w:rsidRPr="00EE279E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A10948" w:rsidRPr="00EE279E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осуществляет:</w:t>
      </w:r>
    </w:p>
    <w:p w:rsidR="00A10948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мероприятий подпрограммы;</w:t>
      </w:r>
    </w:p>
    <w:p w:rsidR="00A10948" w:rsidRPr="00EE279E" w:rsidRDefault="00A10948" w:rsidP="00A1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A10948" w:rsidRDefault="00A10948" w:rsidP="00A10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финансовый контроль за использованием средств районного бюджета на реализацию подпрограммы осуществляет контрольно-счётный орган  Каратузского района.</w:t>
      </w:r>
    </w:p>
    <w:p w:rsidR="00251098" w:rsidRPr="00251098" w:rsidRDefault="00A10948" w:rsidP="00D91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r w:rsidRPr="00F26403">
        <w:rPr>
          <w:rFonts w:ascii="Times New Roman" w:hAnsi="Times New Roman"/>
          <w:sz w:val="28"/>
          <w:szCs w:val="28"/>
        </w:rPr>
        <w:t>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Cs w:val="24"/>
        </w:rPr>
        <w:sectPr w:rsidR="00251098" w:rsidRPr="00251098" w:rsidSect="00BE15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28FD" w:rsidRPr="008546D4" w:rsidRDefault="003B28FD" w:rsidP="003B28F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B28FD" w:rsidRPr="008546D4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B28FD" w:rsidRPr="007E7F10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B28FD" w:rsidRPr="007E7F10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28FD" w:rsidRPr="00680B37" w:rsidRDefault="003B28FD" w:rsidP="003B2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3B28FD" w:rsidRPr="008546D4" w:rsidTr="003B28FD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3B28FD" w:rsidRPr="008546D4" w:rsidTr="003B28FD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3B28FD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C77B3F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3B28FD" w:rsidRPr="00C77B3F" w:rsidRDefault="00E07AE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7AED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3B28FD" w:rsidRPr="008546D4" w:rsidTr="003B28FD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3F">
              <w:rPr>
                <w:rFonts w:ascii="Times New Roman" w:hAnsi="Times New Roman"/>
                <w:sz w:val="24"/>
                <w:szCs w:val="24"/>
              </w:rPr>
              <w:t>Задача подпрограммы:</w:t>
            </w:r>
          </w:p>
          <w:p w:rsidR="003B28FD" w:rsidRPr="00C77B3F" w:rsidRDefault="003B28FD" w:rsidP="003B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77B3F">
              <w:rPr>
                <w:rFonts w:ascii="Times New Roman" w:hAnsi="Times New Roman"/>
                <w:sz w:val="24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C77B3F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C77B3F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5C13A3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A10948" w:rsidRDefault="003B28FD" w:rsidP="003B28FD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19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C77B3F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28FD" w:rsidRPr="008546D4" w:rsidTr="003B28FD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5C13A3" w:rsidRDefault="003B28FD" w:rsidP="003B28FD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8546D4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A10948" w:rsidRDefault="003B28FD" w:rsidP="003B28FD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 w:rsidRPr="00A10948">
              <w:rPr>
                <w:rFonts w:ascii="Times New Roman" w:hAnsi="Times New Roman"/>
              </w:rPr>
              <w:t xml:space="preserve">статистика  № </w:t>
            </w:r>
            <w:hyperlink r:id="rId20" w:history="1">
              <w:r w:rsidRPr="00A10948">
                <w:rPr>
                  <w:rStyle w:val="af3"/>
                  <w:color w:val="auto"/>
                  <w:u w:val="none"/>
                </w:rPr>
                <w:t>22-ЖКХ (ресурсы)</w:t>
              </w:r>
            </w:hyperlink>
            <w:r w:rsidRPr="00A10948">
              <w:rPr>
                <w:rFonts w:ascii="Times New Roman" w:hAnsi="Times New Roman"/>
              </w:rPr>
              <w:t>, №22 ЖКХ (жилище)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C77B3F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B28FD" w:rsidRPr="00C77B3F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8FD" w:rsidRPr="00C77B3F" w:rsidRDefault="003B28FD" w:rsidP="003B28F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8FD" w:rsidRPr="00C77B3F" w:rsidRDefault="003B28FD" w:rsidP="00C77B3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3F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 w:rsidR="00C77B3F" w:rsidRPr="00C77B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3B28FD" w:rsidRDefault="003B28FD" w:rsidP="003B2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2D2C" w:rsidRDefault="00DA2D2C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2D2C" w:rsidRDefault="00DA2D2C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07AED" w:rsidRDefault="00E07AED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5808" w:rsidRDefault="002E5808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Pr="008546D4" w:rsidRDefault="003A1797" w:rsidP="003A1797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325DD9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30D54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F30D54" w:rsidRPr="002875A7" w:rsidTr="00C27145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54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0D54" w:rsidRPr="00DE0715" w:rsidRDefault="00F30D54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5B28" w:rsidRPr="002875A7" w:rsidTr="00C27145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DE0715" w:rsidRDefault="00C45B28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45B28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27145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28" w:rsidRPr="00ED40BC" w:rsidRDefault="00C27145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 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B28" w:rsidRPr="00ED40BC" w:rsidRDefault="00C27145" w:rsidP="00C53B5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2</w:t>
            </w:r>
            <w:r w:rsidR="00C45B28"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C53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28" w:rsidRPr="002875A7" w:rsidRDefault="00C45B28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D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0D" w:rsidRPr="00146B9A" w:rsidRDefault="0015510D" w:rsidP="00F30D5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2875A7" w:rsidRDefault="00E07AE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AED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0D" w:rsidRPr="00146B9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0D" w:rsidRPr="006265DA" w:rsidRDefault="0015510D" w:rsidP="00C2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C27145">
              <w:rPr>
                <w:rFonts w:ascii="Times New Roman" w:hAnsi="Times New Roman"/>
                <w:sz w:val="24"/>
                <w:szCs w:val="24"/>
              </w:rPr>
              <w:t xml:space="preserve">а 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C53B5C" w:rsidRPr="002875A7" w:rsidTr="00D74DD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Pr="00EA568C" w:rsidRDefault="00C53B5C" w:rsidP="00F65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F65B51">
              <w:rPr>
                <w:rFonts w:ascii="Times New Roman" w:hAnsi="Times New Roman"/>
                <w:sz w:val="20"/>
                <w:szCs w:val="20"/>
              </w:rPr>
              <w:t xml:space="preserve">отдельных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</w:t>
            </w:r>
            <w:r w:rsidR="00F65B5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 обеспечению ограничения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платы </w:t>
            </w:r>
            <w:r w:rsidR="00F65B5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граждан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EA568C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EA568C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EA568C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3B5C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3B5C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B5C" w:rsidRPr="009429E3" w:rsidRDefault="00BA7740" w:rsidP="00BA774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C53B5C"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864</w:t>
            </w:r>
            <w:r w:rsidR="00C53B5C"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  <w:r w:rsidR="00C53B5C"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B5C" w:rsidRPr="007D0C9F" w:rsidRDefault="00C53B5C" w:rsidP="00C45B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5B28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BA7740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0" w:rsidRPr="00EA568C" w:rsidRDefault="00BA7740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9429E3" w:rsidRDefault="00BA7740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864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5009C5" w:rsidRDefault="00BA7740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3B5C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5C" w:rsidRDefault="00C53B5C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Pr="002875A7" w:rsidRDefault="00C53B5C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5C" w:rsidRDefault="00C53B5C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Default="00C53B5C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5C" w:rsidRDefault="00C53B5C" w:rsidP="00BA7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B5C" w:rsidRPr="00E6019A" w:rsidRDefault="00C53B5C" w:rsidP="0016519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B5C" w:rsidRPr="005009C5" w:rsidRDefault="00C53B5C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A7740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0" w:rsidRDefault="00BA7740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2875A7" w:rsidRDefault="00BA7740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0" w:rsidRPr="00BA7740" w:rsidRDefault="00BA7740" w:rsidP="00BA7740">
            <w:pPr>
              <w:spacing w:after="0" w:line="240" w:lineRule="auto"/>
              <w:jc w:val="center"/>
              <w:rPr>
                <w:sz w:val="20"/>
              </w:rPr>
            </w:pPr>
            <w:r w:rsidRPr="00BA7740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9429E3" w:rsidRDefault="00BA7740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864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40" w:rsidRPr="005009C5" w:rsidRDefault="00BA7740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30D54" w:rsidRDefault="00F30D54" w:rsidP="008F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0D54" w:rsidSect="00BE15E7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B0" w:rsidRDefault="00D666B0" w:rsidP="00937A51">
      <w:pPr>
        <w:spacing w:after="0" w:line="240" w:lineRule="auto"/>
      </w:pPr>
      <w:r>
        <w:separator/>
      </w:r>
    </w:p>
  </w:endnote>
  <w:endnote w:type="continuationSeparator" w:id="0">
    <w:p w:rsidR="00D666B0" w:rsidRDefault="00D666B0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B0" w:rsidRDefault="00D666B0" w:rsidP="00937A51">
      <w:pPr>
        <w:spacing w:after="0" w:line="240" w:lineRule="auto"/>
      </w:pPr>
      <w:r>
        <w:separator/>
      </w:r>
    </w:p>
  </w:footnote>
  <w:footnote w:type="continuationSeparator" w:id="0">
    <w:p w:rsidR="00D666B0" w:rsidRDefault="00D666B0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4C" w:rsidRPr="0078610A" w:rsidRDefault="00E9464C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D75"/>
    <w:rsid w:val="000619CB"/>
    <w:rsid w:val="000624BF"/>
    <w:rsid w:val="00065111"/>
    <w:rsid w:val="00065DA5"/>
    <w:rsid w:val="00066597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50"/>
    <w:rsid w:val="00294B3B"/>
    <w:rsid w:val="00295321"/>
    <w:rsid w:val="00296F2C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263F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28BA"/>
    <w:rsid w:val="00904BBA"/>
    <w:rsid w:val="00906435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5A11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D00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49A5"/>
    <w:rsid w:val="00B1535D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4166"/>
    <w:rsid w:val="00B94B87"/>
    <w:rsid w:val="00B95215"/>
    <w:rsid w:val="00BA2279"/>
    <w:rsid w:val="00BA4718"/>
    <w:rsid w:val="00BA684B"/>
    <w:rsid w:val="00BA7740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89"/>
    <w:rsid w:val="00C27138"/>
    <w:rsid w:val="00C27145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16819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2382"/>
    <w:rsid w:val="00D63297"/>
    <w:rsid w:val="00D659DC"/>
    <w:rsid w:val="00D66313"/>
    <w:rsid w:val="00D66342"/>
    <w:rsid w:val="00D66505"/>
    <w:rsid w:val="00D666B0"/>
    <w:rsid w:val="00D705F6"/>
    <w:rsid w:val="00D74DD2"/>
    <w:rsid w:val="00D80DB1"/>
    <w:rsid w:val="00D819DF"/>
    <w:rsid w:val="00D82910"/>
    <w:rsid w:val="00D82B43"/>
    <w:rsid w:val="00D84FFD"/>
    <w:rsid w:val="00D87178"/>
    <w:rsid w:val="00D914DC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C25"/>
    <w:rsid w:val="00F14CBF"/>
    <w:rsid w:val="00F16558"/>
    <w:rsid w:val="00F17904"/>
    <w:rsid w:val="00F2048E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FDC9BB088A6F50DC5043C3752B69126527B9F52DA32FDBCCF93D9DDE29B1A3A25910495BE16E69D0654919066FCF66157629D4E9D1C3BBH7cBD" TargetMode="External"/><Relationship Id="rId18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2EB8B496AB46697584A42DACF766307D021F36A5FAED5DC4A88F3B56699959DE7FF3F14D54C21E38D1E" TargetMode="External"/><Relationship Id="rId17" Type="http://schemas.openxmlformats.org/officeDocument/2006/relationships/hyperlink" Target="consultantplus://offline/ref=A6F42CF3646B0A904452E1E65B6285C9EB4CFFCA2CFFD0DB2446BD91690603B7C25A633320F387D30EFAA83Ax6R2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202EB8B496AB46697584A42DACF766307D02183EA6F1ED5DC4A88F3B56699959DE7FF3F14D54C61D38D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FDC9BB088A6F50DC5043C3752B69126527B9F52DA32FDBCCF93D9DDE29B1A3A25910495BE16E69D0654919066FCF66157629D4E9D1C3BBH7c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613F7DC808A3A6BFF4731AF6C8ED2135EAFFA1CC7EB7580402F77E389DE8BAD9E33F4B73874C821D71C0SA74B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202EB8B496AB46697584A42DACF766307D02183EA6F1ED5DC4A88F3B56699959DE7FF3F14D54C61D38D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86B1A3640250B1E28FA877E91A413FDDA51018155EA2A35D1252C761FBC4643EA0C2142EEAC7C56B9B8E78B67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254A-77F8-40E8-B132-30F3E3AF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12469</Words>
  <Characters>71075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20</cp:revision>
  <cp:lastPrinted>2021-10-15T06:05:00Z</cp:lastPrinted>
  <dcterms:created xsi:type="dcterms:W3CDTF">2021-10-15T01:15:00Z</dcterms:created>
  <dcterms:modified xsi:type="dcterms:W3CDTF">2021-10-29T03:07:00Z</dcterms:modified>
</cp:coreProperties>
</file>