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2A771E" w:rsidRDefault="00D352AB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28.01.2022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>
        <w:rPr>
          <w:rFonts w:ascii="Times New Roman" w:eastAsia="Calibri" w:hAnsi="Times New Roman"/>
          <w:bCs/>
          <w:sz w:val="28"/>
          <w:szCs w:val="28"/>
        </w:rPr>
        <w:t>№ 84-п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  <w:proofErr w:type="gramEnd"/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2A771E">
        <w:rPr>
          <w:rFonts w:ascii="Times New Roman" w:eastAsia="Calibri" w:hAnsi="Times New Roman"/>
          <w:iCs/>
          <w:sz w:val="28"/>
          <w:szCs w:val="28"/>
        </w:rPr>
        <w:t>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Утвердить порядок </w:t>
      </w:r>
      <w:r w:rsidR="00BD493A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BD493A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BD493A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E229D1">
        <w:rPr>
          <w:rFonts w:ascii="Times New Roman" w:eastAsia="Calibri" w:hAnsi="Times New Roman"/>
          <w:bCs/>
          <w:iCs/>
          <w:sz w:val="28"/>
          <w:szCs w:val="28"/>
        </w:rPr>
        <w:t>согласно приложени</w:t>
      </w:r>
      <w:r w:rsidR="00BD493A">
        <w:rPr>
          <w:rFonts w:ascii="Times New Roman" w:eastAsia="Calibri" w:hAnsi="Times New Roman"/>
          <w:bCs/>
          <w:iCs/>
          <w:sz w:val="28"/>
          <w:szCs w:val="28"/>
        </w:rPr>
        <w:t>ю</w:t>
      </w:r>
      <w:r w:rsidR="00D352A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E229D1">
        <w:rPr>
          <w:rFonts w:ascii="Times New Roman" w:eastAsia="Calibri" w:hAnsi="Times New Roman"/>
          <w:bCs/>
          <w:iCs/>
          <w:sz w:val="28"/>
          <w:szCs w:val="28"/>
        </w:rPr>
        <w:t xml:space="preserve"> к настоящему постановлению.</w:t>
      </w:r>
    </w:p>
    <w:p w:rsidR="002A771E" w:rsidRPr="002A771E" w:rsidRDefault="00426A38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2A771E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2A771E" w:rsidRPr="002A771E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</w:t>
      </w:r>
      <w:r w:rsidR="00D352AB">
        <w:rPr>
          <w:rFonts w:ascii="Times New Roman" w:eastAsia="Calibri" w:hAnsi="Times New Roman"/>
          <w:bCs/>
          <w:sz w:val="28"/>
          <w:szCs w:val="28"/>
        </w:rPr>
        <w:t xml:space="preserve">возложить на </w:t>
      </w:r>
      <w:r w:rsidR="00D352AB" w:rsidRPr="00D352AB">
        <w:rPr>
          <w:rFonts w:ascii="Times New Roman" w:eastAsia="Calibri" w:hAnsi="Times New Roman"/>
          <w:bCs/>
          <w:sz w:val="28"/>
          <w:szCs w:val="28"/>
        </w:rPr>
        <w:t>заместителя главы района по финансам, экономике - руководителя финансового управления администрации  Каратузского района</w:t>
      </w:r>
      <w:r w:rsidR="00D352AB">
        <w:rPr>
          <w:rFonts w:ascii="Times New Roman" w:eastAsia="Calibri" w:hAnsi="Times New Roman"/>
          <w:bCs/>
          <w:sz w:val="28"/>
          <w:szCs w:val="28"/>
        </w:rPr>
        <w:t xml:space="preserve"> (Е.С. </w:t>
      </w:r>
      <w:proofErr w:type="spellStart"/>
      <w:r w:rsidR="00D352AB">
        <w:rPr>
          <w:rFonts w:ascii="Times New Roman" w:eastAsia="Calibri" w:hAnsi="Times New Roman"/>
          <w:bCs/>
          <w:sz w:val="28"/>
          <w:szCs w:val="28"/>
        </w:rPr>
        <w:t>Мигла</w:t>
      </w:r>
      <w:proofErr w:type="spellEnd"/>
      <w:r w:rsidR="00D352AB">
        <w:rPr>
          <w:rFonts w:ascii="Times New Roman" w:eastAsia="Calibri" w:hAnsi="Times New Roman"/>
          <w:bCs/>
          <w:sz w:val="28"/>
          <w:szCs w:val="28"/>
        </w:rPr>
        <w:t>)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>.</w:t>
      </w:r>
    </w:p>
    <w:p w:rsidR="002A771E" w:rsidRPr="002A771E" w:rsidRDefault="00426A38" w:rsidP="00D352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52AB">
        <w:rPr>
          <w:rFonts w:ascii="Times New Roman" w:hAnsi="Times New Roman"/>
          <w:sz w:val="28"/>
          <w:szCs w:val="28"/>
        </w:rPr>
        <w:t>.</w:t>
      </w:r>
      <w:r w:rsidR="002A771E" w:rsidRPr="002A771E">
        <w:rPr>
          <w:rFonts w:ascii="Times New Roman" w:hAnsi="Times New Roman"/>
          <w:sz w:val="28"/>
          <w:szCs w:val="28"/>
        </w:rPr>
        <w:t>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2A771E" w:rsidRPr="002A771E" w:rsidRDefault="002A771E" w:rsidP="002A771E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A771E" w:rsidRPr="002A771E" w:rsidRDefault="002A771E" w:rsidP="002A771E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A771E" w:rsidRPr="002A771E" w:rsidRDefault="002A771E" w:rsidP="002A771E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  <w:r w:rsidRPr="002A771E">
        <w:rPr>
          <w:rFonts w:ascii="Times New Roman" w:hAnsi="Times New Roman"/>
          <w:sz w:val="28"/>
          <w:szCs w:val="28"/>
        </w:rPr>
        <w:t xml:space="preserve">Глава района </w:t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  <w:t>К.А. Тюнин</w:t>
      </w:r>
    </w:p>
    <w:p w:rsidR="002A771E" w:rsidRDefault="002A771E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E229D1" w:rsidRDefault="00E229D1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2AB" w:rsidRDefault="00EC1B92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D352AB" w:rsidRDefault="00D352AB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Каратузского района</w:t>
      </w:r>
    </w:p>
    <w:p w:rsidR="00E229D1" w:rsidRPr="00E229D1" w:rsidRDefault="00E229D1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352AB">
        <w:rPr>
          <w:rFonts w:ascii="Times New Roman" w:hAnsi="Times New Roman" w:cs="Times New Roman"/>
          <w:b w:val="0"/>
          <w:sz w:val="24"/>
          <w:szCs w:val="24"/>
        </w:rPr>
        <w:t xml:space="preserve">28.01.2022 </w:t>
      </w:r>
      <w:r w:rsidR="00D352AB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№ 84-п</w:t>
      </w: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353C0D" w:rsidRPr="00BD493A" w:rsidRDefault="00BD493A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 w:rsidRPr="00BD493A">
        <w:rPr>
          <w:rFonts w:ascii="Times New Roman" w:eastAsia="Calibri" w:hAnsi="Times New Roman"/>
          <w:b w:val="0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BD493A" w:rsidRPr="00FB5F7C" w:rsidRDefault="00BD493A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2B90" w:rsidRPr="00BD493A" w:rsidRDefault="007944A7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93A" w:rsidRPr="00BD493A">
        <w:rPr>
          <w:rFonts w:ascii="Times New Roman" w:eastAsia="Calibri" w:hAnsi="Times New Roman"/>
          <w:b w:val="0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094E9A">
        <w:rPr>
          <w:rFonts w:ascii="Times New Roman" w:eastAsia="Calibri" w:hAnsi="Times New Roman"/>
          <w:b w:val="0"/>
          <w:bCs/>
          <w:sz w:val="28"/>
          <w:szCs w:val="28"/>
        </w:rPr>
        <w:t xml:space="preserve">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-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="00C32B90" w:rsidRPr="00BD493A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предоставляемой отчетности, требования об осуществлении контроля за соблюдением условий,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целей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ответственность за их нарушение.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353C0D" w:rsidRPr="00FB5F7C" w:rsidRDefault="00353C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E90C03"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8E41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F2C0A">
        <w:rPr>
          <w:rFonts w:ascii="Times New Roman" w:hAnsi="Times New Roman" w:cs="Times New Roman"/>
          <w:sz w:val="28"/>
          <w:szCs w:val="28"/>
        </w:rPr>
        <w:t>Администрация Каратузского района является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уполномоченным 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1F2C0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r w:rsidR="0066234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AD5B5F">
        <w:rPr>
          <w:rFonts w:ascii="Times New Roman" w:hAnsi="Times New Roman" w:cs="Times New Roman"/>
          <w:sz w:val="28"/>
          <w:szCs w:val="28"/>
        </w:rPr>
        <w:t>Каратузский район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средств.</w:t>
      </w:r>
    </w:p>
    <w:p w:rsidR="001F2C0A" w:rsidRPr="001F2C0A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EC7AE6">
        <w:rPr>
          <w:rFonts w:ascii="Times New Roman" w:hAnsi="Times New Roman"/>
          <w:sz w:val="28"/>
          <w:szCs w:val="28"/>
        </w:rPr>
        <w:t>5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>возмещения затрат,</w:t>
      </w:r>
      <w:r w:rsidR="001F2C0A"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 w:rsidR="001F2C0A" w:rsidRPr="00F111C0">
        <w:rPr>
          <w:rFonts w:ascii="Times New Roman" w:hAnsi="Times New Roman"/>
          <w:sz w:val="28"/>
          <w:szCs w:val="28"/>
        </w:rPr>
        <w:t>(</w:t>
      </w:r>
      <w:r w:rsidR="001F2C0A">
        <w:rPr>
          <w:rFonts w:ascii="Times New Roman" w:hAnsi="Times New Roman"/>
          <w:sz w:val="28"/>
          <w:szCs w:val="28"/>
        </w:rPr>
        <w:t>реализацией</w:t>
      </w:r>
      <w:r w:rsidR="001F2C0A" w:rsidRPr="00F111C0">
        <w:rPr>
          <w:rFonts w:ascii="Times New Roman" w:hAnsi="Times New Roman"/>
          <w:sz w:val="28"/>
          <w:szCs w:val="28"/>
        </w:rPr>
        <w:t>)</w:t>
      </w:r>
      <w:r w:rsidR="001F2C0A">
        <w:rPr>
          <w:rFonts w:ascii="Times New Roman" w:hAnsi="Times New Roman"/>
          <w:sz w:val="28"/>
          <w:szCs w:val="28"/>
        </w:rPr>
        <w:t xml:space="preserve">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</w:t>
      </w:r>
      <w:r w:rsidR="001F2C0A" w:rsidRPr="001F2C0A">
        <w:rPr>
          <w:rFonts w:ascii="Times New Roman" w:hAnsi="Times New Roman"/>
          <w:sz w:val="28"/>
          <w:szCs w:val="28"/>
        </w:rPr>
        <w:t>:</w:t>
      </w:r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1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0A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по </w:t>
      </w:r>
      <w:r w:rsidR="006603C3"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 w:rsidR="001F2C0A">
        <w:rPr>
          <w:rFonts w:ascii="Times New Roman" w:hAnsi="Times New Roman"/>
          <w:color w:val="000000"/>
          <w:sz w:val="28"/>
          <w:szCs w:val="28"/>
        </w:rPr>
        <w:t>ю</w:t>
      </w:r>
      <w:r w:rsidR="006603C3"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 w:rsidR="001F2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 w:rsidR="001F2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помещения</w:t>
      </w:r>
      <w:r w:rsidR="001F2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приобретению оборудования, мебели и оргтехники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1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оплатой</w:t>
      </w:r>
      <w:r w:rsidR="00094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1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1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  <w:proofErr w:type="gramEnd"/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1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средств.</w:t>
      </w:r>
    </w:p>
    <w:p w:rsidR="00111873" w:rsidRDefault="00EC7AE6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A722BA">
        <w:rPr>
          <w:rFonts w:ascii="Times New Roman" w:hAnsi="Times New Roman"/>
          <w:color w:val="000000" w:themeColor="text1"/>
          <w:sz w:val="28"/>
          <w:szCs w:val="28"/>
        </w:rPr>
        <w:t xml:space="preserve">. 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</w:t>
      </w:r>
      <w:proofErr w:type="spellStart"/>
      <w:r w:rsidR="00A722BA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722B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722BA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BA50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A50EE">
        <w:rPr>
          <w:rFonts w:ascii="Times New Roman" w:hAnsi="Times New Roman"/>
          <w:color w:val="000000" w:themeColor="text1"/>
          <w:sz w:val="28"/>
          <w:szCs w:val="28"/>
        </w:rPr>
        <w:t>самозанятому</w:t>
      </w:r>
      <w:proofErr w:type="spellEnd"/>
      <w:r w:rsidR="00BA50E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гражданину. При этом поддержка предоставляется одному и тому же получателю поддержки не чаще</w:t>
      </w:r>
      <w:r w:rsidR="00111873">
        <w:rPr>
          <w:rFonts w:ascii="Times New Roman" w:hAnsi="Times New Roman"/>
          <w:color w:val="000000" w:themeColor="text1"/>
          <w:sz w:val="28"/>
          <w:szCs w:val="28"/>
        </w:rPr>
        <w:t xml:space="preserve"> одного раза в течение двух лет</w:t>
      </w:r>
      <w:r w:rsidR="0057330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B37ED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C7AE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221A3" w:rsidRPr="00A84997">
        <w:rPr>
          <w:rFonts w:ascii="Times New Roman" w:hAnsi="Times New Roman"/>
          <w:color w:val="000000" w:themeColor="text1"/>
          <w:sz w:val="28"/>
          <w:szCs w:val="28"/>
        </w:rPr>
        <w:t>Отбор получателей поддержки проводится посредством запроса предложений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0C1D" w:rsidRPr="00A84997" w:rsidRDefault="00390C1D" w:rsidP="005B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5B37ED" w:rsidRDefault="00EC7AE6" w:rsidP="005B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B37ED" w:rsidRPr="002876B1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603FDC" w:rsidRPr="00603FDC" w:rsidRDefault="004221A3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A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FDC"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603FDC" w:rsidRPr="004221A3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Pr="004221A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4221A3" w:rsidRPr="004221A3">
        <w:rPr>
          <w:rFonts w:ascii="Times New Roman" w:hAnsi="Times New Roman" w:cs="Times New Roman"/>
          <w:sz w:val="28"/>
          <w:szCs w:val="28"/>
        </w:rPr>
        <w:t>1</w:t>
      </w:r>
      <w:r w:rsidR="004221A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221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603F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03FD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надбавки;</w:t>
      </w:r>
    </w:p>
    <w:p w:rsidR="004F0972" w:rsidRDefault="004F097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ED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5B37ED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5B37ED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 w:rsidR="00BD6621" w:rsidRPr="005B37E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3A1FE4" w:rsidRPr="005B37ED">
        <w:rPr>
          <w:rFonts w:ascii="Times New Roman" w:hAnsi="Times New Roman" w:cs="Times New Roman"/>
          <w:sz w:val="28"/>
          <w:szCs w:val="28"/>
        </w:rPr>
        <w:t xml:space="preserve">и заработной платы на уровне не ниже </w:t>
      </w:r>
      <w:r w:rsidR="005B37ED" w:rsidRPr="005B37ED">
        <w:rPr>
          <w:rFonts w:ascii="Times New Roman" w:hAnsi="Times New Roman" w:cs="Times New Roman"/>
          <w:sz w:val="28"/>
          <w:szCs w:val="28"/>
        </w:rPr>
        <w:t>минимального размера оплаты труда;</w:t>
      </w:r>
    </w:p>
    <w:p w:rsidR="00390C1D" w:rsidRDefault="005B37ED" w:rsidP="0039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C7A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FDC"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района.</w:t>
      </w:r>
    </w:p>
    <w:p w:rsidR="00E700AC" w:rsidRDefault="00E700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426A38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DC107E">
        <w:rPr>
          <w:rFonts w:ascii="Times New Roman" w:hAnsi="Times New Roman" w:cs="Times New Roman"/>
          <w:sz w:val="28"/>
          <w:szCs w:val="28"/>
        </w:rPr>
        <w:t>. осуществлять финансово-хозяйственную деятельность на территории Каратузского района</w:t>
      </w:r>
      <w:r w:rsidR="00DC107E"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426A38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2.1.3</w:t>
      </w:r>
      <w:r w:rsidR="00597C21">
        <w:rPr>
          <w:rFonts w:ascii="Times New Roman" w:hAnsi="Times New Roman" w:cs="Times New Roman"/>
          <w:sz w:val="28"/>
          <w:szCs w:val="28"/>
        </w:rPr>
        <w:t>. включен в Единый реестр субъектов малого и среднего предпринимательства</w:t>
      </w:r>
      <w:r w:rsidR="00597C21"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6A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6A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426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426A3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2.1.7</w:t>
      </w:r>
      <w:r w:rsidR="00597C21"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D7E67" w:rsidRDefault="00426A38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083FB0"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 w:rsidR="00A71DD6">
        <w:rPr>
          <w:rFonts w:ascii="Times New Roman" w:hAnsi="Times New Roman" w:cs="Times New Roman"/>
          <w:sz w:val="28"/>
          <w:szCs w:val="28"/>
        </w:rPr>
        <w:t xml:space="preserve">5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7E67"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A93203" w:rsidRPr="00E103E1" w:rsidRDefault="00426A38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05364C">
        <w:rPr>
          <w:rFonts w:ascii="Times New Roman" w:hAnsi="Times New Roman" w:cs="Times New Roman"/>
          <w:sz w:val="28"/>
          <w:szCs w:val="28"/>
        </w:rPr>
        <w:t xml:space="preserve">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1FE4" w:rsidRPr="00FD2647"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="00A93203" w:rsidRPr="0005364C">
        <w:rPr>
          <w:rFonts w:ascii="Times New Roman" w:hAnsi="Times New Roman" w:cs="Times New Roman"/>
          <w:sz w:val="28"/>
          <w:szCs w:val="28"/>
        </w:rPr>
        <w:t>G</w:t>
      </w:r>
      <w:r w:rsidR="00D95964">
        <w:rPr>
          <w:rFonts w:ascii="Times New Roman" w:hAnsi="Times New Roman" w:cs="Times New Roman"/>
          <w:sz w:val="28"/>
          <w:szCs w:val="28"/>
        </w:rPr>
        <w:t xml:space="preserve"> (за исключением класса 47)</w:t>
      </w:r>
      <w:r w:rsidR="00A93203" w:rsidRPr="0005364C">
        <w:rPr>
          <w:rFonts w:ascii="Times New Roman" w:hAnsi="Times New Roman" w:cs="Times New Roman"/>
          <w:sz w:val="28"/>
          <w:szCs w:val="28"/>
        </w:rPr>
        <w:t>,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 K, L, M (</w:t>
      </w:r>
      <w:r w:rsidR="00D95964">
        <w:rPr>
          <w:rFonts w:ascii="Times New Roman" w:hAnsi="Times New Roman" w:cs="Times New Roman"/>
          <w:sz w:val="28"/>
          <w:szCs w:val="28"/>
        </w:rPr>
        <w:t xml:space="preserve">за исключением групп 70.21, 71.11, 73.11, 74.10, 74.20, 74.30, </w:t>
      </w:r>
      <w:r w:rsidR="00A93203" w:rsidRPr="00225249">
        <w:rPr>
          <w:rFonts w:ascii="Times New Roman" w:hAnsi="Times New Roman" w:cs="Times New Roman"/>
          <w:sz w:val="28"/>
          <w:szCs w:val="28"/>
        </w:rPr>
        <w:t>класса 75),N</w:t>
      </w:r>
      <w:r w:rsidR="00D95964">
        <w:rPr>
          <w:rFonts w:ascii="Times New Roman" w:hAnsi="Times New Roman" w:cs="Times New Roman"/>
          <w:sz w:val="28"/>
          <w:szCs w:val="28"/>
        </w:rPr>
        <w:t xml:space="preserve"> (за исключением групп 77.22)</w:t>
      </w:r>
      <w:r w:rsidR="00A93203" w:rsidRPr="00225249">
        <w:rPr>
          <w:rFonts w:ascii="Times New Roman" w:hAnsi="Times New Roman" w:cs="Times New Roman"/>
          <w:sz w:val="28"/>
          <w:szCs w:val="28"/>
        </w:rPr>
        <w:t>, O, S(за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05364C">
        <w:rPr>
          <w:rFonts w:ascii="Times New Roman" w:hAnsi="Times New Roman" w:cs="Times New Roman"/>
          <w:sz w:val="28"/>
          <w:szCs w:val="28"/>
        </w:rPr>
        <w:t xml:space="preserve"> кодов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95 и 96), T, U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E103E1">
        <w:rPr>
          <w:rFonts w:ascii="Times New Roman" w:hAnsi="Times New Roman" w:cs="Times New Roman"/>
          <w:sz w:val="28"/>
          <w:szCs w:val="28"/>
        </w:rPr>
        <w:t xml:space="preserve"> 14-ст</w:t>
      </w:r>
      <w:r w:rsidR="00E103E1" w:rsidRPr="00E103E1">
        <w:rPr>
          <w:rFonts w:ascii="Times New Roman" w:hAnsi="Times New Roman" w:cs="Times New Roman"/>
          <w:sz w:val="28"/>
          <w:szCs w:val="28"/>
        </w:rPr>
        <w:t>;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607FAB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607FAB" w:rsidRDefault="00607FAB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не</w:t>
      </w:r>
      <w:r w:rsidRPr="00225249">
        <w:rPr>
          <w:rFonts w:ascii="Times New Roman" w:hAnsi="Times New Roman"/>
          <w:sz w:val="28"/>
          <w:szCs w:val="28"/>
        </w:rPr>
        <w:t>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FAB">
        <w:rPr>
          <w:rFonts w:ascii="Times New Roman" w:hAnsi="Times New Roman"/>
          <w:color w:val="000000" w:themeColor="text1"/>
          <w:sz w:val="28"/>
          <w:szCs w:val="28"/>
        </w:rPr>
        <w:t xml:space="preserve">2.3.2.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0D1F6D" w:rsidP="00FA1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8E047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не предоставляются получателям иных мер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финансовой поддержки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</w:t>
      </w:r>
      <w:proofErr w:type="gramEnd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прошедшим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</w:t>
      </w:r>
      <w:proofErr w:type="gramEnd"/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нарушения условий, установленных при ее предоставлении», а также Порядком назначения государственной социальной помощи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09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30.09.2013 № 507-п, если такие меры финансовой поддержки были оказаны получателю в течение 12 месяцев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 даты подачи заявки получателем.</w:t>
      </w:r>
    </w:p>
    <w:p w:rsidR="000D1F6D" w:rsidRDefault="000D1F6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A2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Каратузского района не позднее 01 марта 2022 года размещает информацию о проведении отбора на официальном сайте администрации Каратузского района с адресом в информационно-телекоммуникационной сети Интернет </w:t>
      </w:r>
      <w:hyperlink r:id="rId10" w:history="1"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1102">
        <w:rPr>
          <w:rFonts w:ascii="Times New Roman" w:hAnsi="Times New Roman" w:cs="Times New Roman"/>
          <w:sz w:val="28"/>
          <w:szCs w:val="28"/>
        </w:rPr>
        <w:t xml:space="preserve">, а также в периодическом печатном издании Вести муниципального образования </w:t>
      </w:r>
      <w:r w:rsidR="00C01102" w:rsidRPr="00EE7CF5">
        <w:rPr>
          <w:rFonts w:ascii="Times New Roman" w:hAnsi="Times New Roman" w:cs="Times New Roman"/>
          <w:sz w:val="28"/>
          <w:szCs w:val="28"/>
        </w:rPr>
        <w:t>«</w:t>
      </w:r>
      <w:r w:rsidR="00C01102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C01102" w:rsidRPr="00EE7CF5">
        <w:rPr>
          <w:rFonts w:ascii="Times New Roman" w:hAnsi="Times New Roman" w:cs="Times New Roman"/>
          <w:sz w:val="28"/>
          <w:szCs w:val="28"/>
        </w:rPr>
        <w:t>»</w:t>
      </w:r>
      <w:r w:rsidR="00C01102">
        <w:rPr>
          <w:rFonts w:ascii="Times New Roman" w:hAnsi="Times New Roman" w:cs="Times New Roman"/>
          <w:sz w:val="28"/>
          <w:szCs w:val="28"/>
        </w:rPr>
        <w:t>.</w:t>
      </w:r>
    </w:p>
    <w:p w:rsidR="00C01102" w:rsidRDefault="00C01102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отбора включает в себя сроки и место представления заявителем документов, предусмотренных пунктом 3.2. настоящего Порядка.</w:t>
      </w:r>
    </w:p>
    <w:p w:rsidR="00A722BA" w:rsidRPr="00C01102" w:rsidRDefault="00A722BA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8">
        <w:rPr>
          <w:rFonts w:ascii="Times New Roman" w:hAnsi="Times New Roman" w:cs="Times New Roman"/>
          <w:sz w:val="28"/>
          <w:szCs w:val="28"/>
        </w:rPr>
        <w:t>Срок приема документов для участия в отборе составляет не менее 30 календарных дней со дня размещения информации о проведении отбора.</w:t>
      </w:r>
    </w:p>
    <w:p w:rsidR="0088157F" w:rsidRDefault="00A722B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>, представляет Главному распорядителю бюджетных сре</w:t>
      </w:r>
      <w:proofErr w:type="gramStart"/>
      <w:r w:rsidR="008C130D" w:rsidRPr="00A722BA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8C130D" w:rsidRPr="00A722BA">
        <w:rPr>
          <w:rFonts w:ascii="Times New Roman" w:hAnsi="Times New Roman" w:cs="Times New Roman"/>
          <w:sz w:val="28"/>
          <w:szCs w:val="28"/>
        </w:rPr>
        <w:t>едующие документы (далее - заявка):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D352AB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D352AB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приложению</w:t>
      </w:r>
      <w:r w:rsidR="00D352AB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386567">
        <w:rPr>
          <w:rFonts w:ascii="Times New Roman" w:hAnsi="Times New Roman" w:cs="Times New Roman"/>
          <w:sz w:val="28"/>
          <w:szCs w:val="28"/>
        </w:rPr>
        <w:t>№</w:t>
      </w:r>
      <w:r w:rsidR="00A722BA" w:rsidRPr="00386567">
        <w:rPr>
          <w:rFonts w:ascii="Times New Roman" w:hAnsi="Times New Roman" w:cs="Times New Roman"/>
          <w:sz w:val="28"/>
          <w:szCs w:val="28"/>
        </w:rPr>
        <w:t>2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5324D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 xml:space="preserve">справку межрайонной инспекции ФНС </w:t>
      </w:r>
      <w:r w:rsidR="00EB72E8"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 w:rsidR="00D27DB8"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DB8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E700D">
        <w:rPr>
          <w:rFonts w:ascii="Times New Roman" w:hAnsi="Times New Roman" w:cs="Times New Roman"/>
          <w:sz w:val="28"/>
          <w:szCs w:val="28"/>
        </w:rPr>
        <w:t xml:space="preserve"> обязательство заявителя о сохранении численности занятых</w:t>
      </w:r>
      <w:r w:rsidR="006A4E62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1E700D">
        <w:rPr>
          <w:rFonts w:ascii="Times New Roman" w:hAnsi="Times New Roman" w:cs="Times New Roman"/>
          <w:sz w:val="28"/>
          <w:szCs w:val="28"/>
        </w:rPr>
        <w:t xml:space="preserve"> и уровня заработной платы не ниже минимального </w:t>
      </w:r>
      <w:proofErr w:type="gramStart"/>
      <w:r w:rsidR="001E700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6A4E6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AB1085" w:rsidRPr="00D27DB8" w:rsidRDefault="00AB10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заявители,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качестве налогоплательщика </w:t>
      </w:r>
      <w:r w:rsidRPr="00AB1085">
        <w:rPr>
          <w:rFonts w:ascii="Times New Roman" w:hAnsi="Times New Roman" w:cs="Times New Roman"/>
          <w:sz w:val="28"/>
          <w:szCs w:val="28"/>
        </w:rPr>
        <w:t>«Налог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085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AB1085">
        <w:rPr>
          <w:rFonts w:ascii="Times New Roman" w:hAnsi="Times New Roman" w:cs="Times New Roman"/>
          <w:sz w:val="28"/>
          <w:szCs w:val="28"/>
        </w:rPr>
        <w:br/>
        <w:t xml:space="preserve">на профессиональный </w:t>
      </w:r>
      <w:r w:rsidRPr="003C7A61">
        <w:rPr>
          <w:rFonts w:ascii="Times New Roman" w:hAnsi="Times New Roman" w:cs="Times New Roman"/>
          <w:sz w:val="28"/>
          <w:szCs w:val="28"/>
        </w:rPr>
        <w:t>доход» (форма КНД 1122035); справку о полученных доходах и уплаченных налогах (форма КНД 1122036)</w:t>
      </w:r>
      <w:r>
        <w:rPr>
          <w:rFonts w:ascii="Times New Roman" w:hAnsi="Times New Roman" w:cs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Pr="00AB1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Default="00495AB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B7C7D" w:rsidRPr="004B7C7D" w:rsidRDefault="004B7C7D" w:rsidP="004B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4B7C7D">
        <w:rPr>
          <w:rFonts w:ascii="Times New Roman" w:hAnsi="Times New Roman" w:cs="Times New Roman"/>
          <w:bCs/>
          <w:sz w:val="28"/>
          <w:szCs w:val="28"/>
        </w:rPr>
        <w:t>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D27DB8" w:rsidRPr="00D27DB8" w:rsidRDefault="003C5A7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3C5A7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0F48E5"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="004D7B8B" w:rsidRPr="003C7A61">
        <w:rPr>
          <w:rFonts w:ascii="Times New Roman" w:hAnsi="Times New Roman" w:cs="Times New Roman"/>
          <w:bCs/>
          <w:sz w:val="28"/>
          <w:szCs w:val="28"/>
        </w:rPr>
        <w:t>3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A70">
        <w:rPr>
          <w:rFonts w:ascii="Times New Roman" w:hAnsi="Times New Roman" w:cs="Times New Roman"/>
          <w:sz w:val="28"/>
          <w:szCs w:val="28"/>
        </w:rPr>
        <w:t>2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A70">
        <w:rPr>
          <w:rFonts w:ascii="Times New Roman" w:hAnsi="Times New Roman" w:cs="Times New Roman"/>
          <w:sz w:val="28"/>
          <w:szCs w:val="28"/>
        </w:rPr>
        <w:t>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Pr="003C7A61">
        <w:rPr>
          <w:rFonts w:ascii="Times New Roman" w:hAnsi="Times New Roman" w:cs="Times New Roman"/>
          <w:bCs/>
          <w:sz w:val="28"/>
          <w:szCs w:val="28"/>
        </w:rPr>
        <w:t>4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Порядку;</w:t>
      </w:r>
    </w:p>
    <w:p w:rsidR="008D1298" w:rsidRDefault="003C5A70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8D1298"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8D1298" w:rsidRPr="00E71A8C">
        <w:rPr>
          <w:rFonts w:ascii="Times New Roman" w:hAnsi="Times New Roman" w:cs="Times New Roman"/>
          <w:bCs/>
          <w:sz w:val="28"/>
          <w:szCs w:val="28"/>
        </w:rPr>
        <w:t>приложению №5</w:t>
      </w:r>
      <w:r w:rsidR="008D1298" w:rsidRPr="00960198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</w:p>
    <w:p w:rsidR="007C3AF1" w:rsidRPr="006E4626" w:rsidRDefault="004E4A9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D7D">
        <w:rPr>
          <w:rFonts w:ascii="Times New Roman" w:hAnsi="Times New Roman" w:cs="Times New Roman"/>
          <w:bCs/>
          <w:sz w:val="28"/>
          <w:szCs w:val="28"/>
        </w:rPr>
        <w:t>к</w:t>
      </w:r>
      <w:r w:rsidR="007C3AF1">
        <w:rPr>
          <w:rFonts w:ascii="Times New Roman" w:hAnsi="Times New Roman" w:cs="Times New Roman"/>
          <w:bCs/>
          <w:sz w:val="28"/>
          <w:szCs w:val="28"/>
        </w:rPr>
        <w:t>опи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3AF1">
        <w:rPr>
          <w:rFonts w:ascii="Times New Roman" w:hAnsi="Times New Roman" w:cs="Times New Roman"/>
          <w:bCs/>
          <w:sz w:val="28"/>
          <w:szCs w:val="28"/>
        </w:rPr>
        <w:t>в на оказани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C3AF1">
        <w:rPr>
          <w:rFonts w:ascii="Times New Roman" w:hAnsi="Times New Roman" w:cs="Times New Roman"/>
          <w:bCs/>
          <w:sz w:val="28"/>
          <w:szCs w:val="28"/>
        </w:rPr>
        <w:t>усл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г, </w:t>
      </w:r>
      <w:r w:rsidR="003F64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выполнение работ, </w:t>
      </w:r>
      <w:r w:rsidR="003F64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C3AF1">
        <w:rPr>
          <w:rFonts w:ascii="Times New Roman" w:hAnsi="Times New Roman" w:cs="Times New Roman"/>
          <w:bCs/>
          <w:sz w:val="28"/>
          <w:szCs w:val="28"/>
        </w:rPr>
        <w:t>приобретение оборудовани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66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4FE" w:rsidRPr="006B25B4">
        <w:rPr>
          <w:rFonts w:ascii="Times New Roman" w:hAnsi="Times New Roman"/>
          <w:bCs/>
          <w:sz w:val="28"/>
          <w:szCs w:val="28"/>
        </w:rPr>
        <w:t>(</w:t>
      </w:r>
      <w:r w:rsidR="00B664F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B664FE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B664FE">
        <w:rPr>
          <w:rFonts w:ascii="Times New Roman" w:hAnsi="Times New Roman"/>
          <w:bCs/>
          <w:sz w:val="28"/>
          <w:szCs w:val="28"/>
        </w:rPr>
        <w:t>. договор лизинга оборудования</w:t>
      </w:r>
      <w:r w:rsidR="00B664FE" w:rsidRPr="00B664FE">
        <w:rPr>
          <w:rFonts w:ascii="Times New Roman" w:hAnsi="Times New Roman" w:cs="Times New Roman"/>
          <w:sz w:val="28"/>
          <w:szCs w:val="28"/>
        </w:rPr>
        <w:t xml:space="preserve"> </w:t>
      </w:r>
      <w:r w:rsidR="00B664FE">
        <w:rPr>
          <w:rFonts w:ascii="Times New Roman" w:hAnsi="Times New Roman" w:cs="Times New Roman"/>
          <w:sz w:val="28"/>
          <w:szCs w:val="28"/>
        </w:rPr>
        <w:t xml:space="preserve">с </w:t>
      </w:r>
      <w:r w:rsidR="00B664FE"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 w:rsidR="00B664FE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="00B664FE" w:rsidRPr="006B25B4">
        <w:rPr>
          <w:rFonts w:ascii="Times New Roman" w:hAnsi="Times New Roman"/>
          <w:bCs/>
          <w:sz w:val="28"/>
          <w:szCs w:val="28"/>
        </w:rPr>
        <w:t>)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 и 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64D7D">
        <w:rPr>
          <w:rFonts w:ascii="Times New Roman" w:hAnsi="Times New Roman" w:cs="Times New Roman"/>
          <w:bCs/>
          <w:sz w:val="28"/>
          <w:szCs w:val="28"/>
        </w:rPr>
        <w:t>мероприятиям указанных в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1.5</w:t>
      </w:r>
      <w:r w:rsidR="006E462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6E4626"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8C2957" w:rsidRPr="00E601C3" w:rsidRDefault="003C5A70" w:rsidP="008C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F64E9">
        <w:rPr>
          <w:rFonts w:ascii="Times New Roman" w:hAnsi="Times New Roman" w:cs="Times New Roman"/>
          <w:bCs/>
          <w:sz w:val="28"/>
          <w:szCs w:val="28"/>
        </w:rPr>
        <w:t>6</w:t>
      </w:r>
      <w:r w:rsidR="008C2957" w:rsidRPr="00E601C3">
        <w:rPr>
          <w:rFonts w:ascii="Times New Roman" w:hAnsi="Times New Roman" w:cs="Times New Roman"/>
          <w:bCs/>
          <w:sz w:val="28"/>
          <w:szCs w:val="28"/>
        </w:rPr>
        <w:t>) копии платежных документов, подтверждающих оплату приобретенного оборудования</w:t>
      </w:r>
      <w:r w:rsidR="006E4626" w:rsidRPr="006B25B4">
        <w:rPr>
          <w:rFonts w:ascii="Times New Roman" w:hAnsi="Times New Roman"/>
          <w:bCs/>
          <w:sz w:val="28"/>
          <w:szCs w:val="28"/>
        </w:rPr>
        <w:t xml:space="preserve"> </w:t>
      </w:r>
      <w:r w:rsidR="006B25B4" w:rsidRPr="006B25B4">
        <w:rPr>
          <w:rFonts w:ascii="Times New Roman" w:hAnsi="Times New Roman"/>
          <w:bCs/>
          <w:sz w:val="28"/>
          <w:szCs w:val="28"/>
        </w:rPr>
        <w:t>(</w:t>
      </w:r>
      <w:r w:rsidR="006E4626" w:rsidRPr="006B25B4">
        <w:rPr>
          <w:rFonts w:ascii="Times New Roman" w:hAnsi="Times New Roman"/>
          <w:bCs/>
          <w:sz w:val="28"/>
          <w:szCs w:val="28"/>
        </w:rPr>
        <w:t>в случае безналичного расчета -</w:t>
      </w:r>
      <w:r w:rsidR="006B25B4">
        <w:rPr>
          <w:rFonts w:ascii="Times New Roman" w:hAnsi="Times New Roman"/>
          <w:bCs/>
          <w:sz w:val="28"/>
          <w:szCs w:val="28"/>
        </w:rPr>
        <w:t xml:space="preserve"> копии</w:t>
      </w:r>
      <w:r w:rsidR="006E4626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6B25B4">
        <w:rPr>
          <w:rFonts w:ascii="Times New Roman" w:hAnsi="Times New Roman"/>
          <w:bCs/>
          <w:sz w:val="28"/>
          <w:szCs w:val="28"/>
        </w:rPr>
        <w:t xml:space="preserve"> копии </w:t>
      </w:r>
      <w:r w:rsidR="006E4626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</w:t>
      </w:r>
      <w:r w:rsidR="006B25B4" w:rsidRPr="006B25B4">
        <w:rPr>
          <w:rFonts w:ascii="Times New Roman" w:hAnsi="Times New Roman"/>
          <w:bCs/>
          <w:sz w:val="28"/>
          <w:szCs w:val="28"/>
        </w:rPr>
        <w:t>)</w:t>
      </w:r>
      <w:r w:rsidRPr="006B25B4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3C5A70">
        <w:rPr>
          <w:rFonts w:ascii="Times New Roman" w:hAnsi="Times New Roman" w:cs="Times New Roman"/>
          <w:sz w:val="28"/>
          <w:szCs w:val="28"/>
        </w:rPr>
        <w:t>7</w:t>
      </w:r>
      <w:r w:rsidR="00D27DB8" w:rsidRPr="008014DE">
        <w:rPr>
          <w:rFonts w:ascii="Times New Roman" w:hAnsi="Times New Roman" w:cs="Times New Roman"/>
          <w:sz w:val="28"/>
          <w:szCs w:val="28"/>
        </w:rPr>
        <w:t>)</w:t>
      </w:r>
      <w:r w:rsidR="00D36762" w:rsidRPr="008014DE">
        <w:rPr>
          <w:rFonts w:ascii="Times New Roman" w:hAnsi="Times New Roman" w:cs="Times New Roman"/>
          <w:sz w:val="28"/>
          <w:szCs w:val="28"/>
        </w:rPr>
        <w:t xml:space="preserve"> копии кредитных договоров</w:t>
      </w:r>
      <w:r w:rsidRPr="008014DE">
        <w:rPr>
          <w:rFonts w:ascii="Times New Roman" w:hAnsi="Times New Roman" w:cs="Times New Roman"/>
          <w:sz w:val="28"/>
          <w:szCs w:val="28"/>
        </w:rPr>
        <w:t xml:space="preserve"> с графиком погашения кредита и </w:t>
      </w:r>
      <w:r w:rsidR="008C2957"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</w:t>
      </w:r>
      <w:r w:rsidR="00D27DB8" w:rsidRPr="008014DE">
        <w:rPr>
          <w:rFonts w:ascii="Times New Roman" w:hAnsi="Times New Roman" w:cs="Times New Roman"/>
          <w:sz w:val="28"/>
          <w:szCs w:val="28"/>
        </w:rPr>
        <w:t>;</w:t>
      </w:r>
    </w:p>
    <w:p w:rsidR="008C2957" w:rsidRDefault="003C5A7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0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2957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</w:t>
      </w:r>
      <w:r w:rsidRPr="003C5A70">
        <w:rPr>
          <w:rFonts w:ascii="Times New Roman" w:hAnsi="Times New Roman" w:cs="Times New Roman"/>
          <w:sz w:val="28"/>
          <w:szCs w:val="28"/>
        </w:rPr>
        <w:t>;</w:t>
      </w:r>
    </w:p>
    <w:p w:rsidR="006B25B4" w:rsidRPr="003F64E9" w:rsidRDefault="006B25B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</w:t>
      </w:r>
      <w:r w:rsidR="003F64E9">
        <w:rPr>
          <w:rFonts w:ascii="Times New Roman" w:hAnsi="Times New Roman" w:cs="Times New Roman"/>
          <w:sz w:val="28"/>
          <w:szCs w:val="28"/>
        </w:rPr>
        <w:t>роцентов по кредитному договору</w:t>
      </w:r>
      <w:r w:rsidR="003F64E9" w:rsidRPr="003F64E9">
        <w:rPr>
          <w:rFonts w:ascii="Times New Roman" w:hAnsi="Times New Roman" w:cs="Times New Roman"/>
          <w:sz w:val="28"/>
          <w:szCs w:val="28"/>
        </w:rPr>
        <w:t>;</w:t>
      </w:r>
    </w:p>
    <w:p w:rsidR="00D27DB8" w:rsidRPr="006A44C9" w:rsidRDefault="003C5A70" w:rsidP="006A44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7DB8" w:rsidRPr="006A44C9">
        <w:rPr>
          <w:rFonts w:ascii="Times New Roman" w:hAnsi="Times New Roman" w:cs="Times New Roman"/>
          <w:sz w:val="28"/>
          <w:szCs w:val="28"/>
        </w:rPr>
        <w:t>)</w:t>
      </w:r>
      <w:r w:rsidR="006A44C9" w:rsidRPr="006A44C9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6A44C9">
        <w:rPr>
          <w:rFonts w:ascii="Times New Roman" w:hAnsi="Times New Roman" w:cs="Times New Roman"/>
          <w:sz w:val="28"/>
          <w:szCs w:val="28"/>
        </w:rPr>
        <w:t>й поставки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3C5A7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6A44C9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CD619C" w:rsidRDefault="003C5A70" w:rsidP="00CD61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1041">
        <w:rPr>
          <w:rFonts w:ascii="Times New Roman" w:hAnsi="Times New Roman"/>
          <w:bCs/>
          <w:sz w:val="28"/>
          <w:szCs w:val="28"/>
        </w:rPr>
        <w:t>22</w:t>
      </w:r>
      <w:r w:rsidR="00CD619C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Pr="00111041">
        <w:rPr>
          <w:rFonts w:ascii="Times New Roman" w:hAnsi="Times New Roman"/>
          <w:sz w:val="28"/>
          <w:szCs w:val="28"/>
        </w:rPr>
        <w:t>;</w:t>
      </w:r>
    </w:p>
    <w:p w:rsidR="00CD619C" w:rsidRPr="00426A38" w:rsidRDefault="003C5A70" w:rsidP="00CD6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CD619C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111041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426A38" w:rsidRPr="00426A38">
        <w:rPr>
          <w:rFonts w:ascii="Times New Roman" w:hAnsi="Times New Roman"/>
          <w:bCs/>
          <w:sz w:val="28"/>
          <w:szCs w:val="28"/>
        </w:rPr>
        <w:t>;</w:t>
      </w:r>
    </w:p>
    <w:p w:rsidR="00E71A8C" w:rsidRPr="00E71A8C" w:rsidRDefault="003C5A70" w:rsidP="006E4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E71A8C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C36081">
        <w:rPr>
          <w:rFonts w:ascii="Times New Roman" w:hAnsi="Times New Roman"/>
          <w:bCs/>
          <w:sz w:val="28"/>
          <w:szCs w:val="28"/>
        </w:rPr>
        <w:t>,</w:t>
      </w:r>
      <w:r w:rsidR="00E71A8C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C36081">
        <w:rPr>
          <w:rFonts w:ascii="Times New Roman" w:hAnsi="Times New Roman"/>
          <w:bCs/>
          <w:sz w:val="28"/>
          <w:szCs w:val="28"/>
        </w:rPr>
        <w:t>счетов</w:t>
      </w:r>
      <w:r w:rsidR="00C36081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E71A8C" w:rsidRPr="00E71A8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законодательством, когда счет-фактура может не составляться поставщик</w:t>
      </w:r>
      <w:r w:rsidR="006E4626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D27DB8" w:rsidRDefault="00C36081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DF4AA8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404CDF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6E4626">
        <w:rPr>
          <w:rFonts w:ascii="Times New Roman" w:hAnsi="Times New Roman" w:cs="Times New Roman"/>
          <w:sz w:val="28"/>
          <w:szCs w:val="28"/>
        </w:rPr>
        <w:t>, акт прием выполненных работ, оказанных услуг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0F48E5" w:rsidRPr="00D27DB8" w:rsidRDefault="00476BDF" w:rsidP="0011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DF">
        <w:rPr>
          <w:rFonts w:ascii="Times New Roman" w:hAnsi="Times New Roman"/>
          <w:bCs/>
          <w:sz w:val="28"/>
          <w:szCs w:val="28"/>
        </w:rPr>
        <w:t>2</w:t>
      </w:r>
      <w:r w:rsidR="00C36081">
        <w:rPr>
          <w:rFonts w:ascii="Times New Roman" w:hAnsi="Times New Roman"/>
          <w:bCs/>
          <w:sz w:val="28"/>
          <w:szCs w:val="28"/>
        </w:rPr>
        <w:t>6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 w:rsidR="006E4626">
        <w:rPr>
          <w:rFonts w:ascii="Times New Roman" w:hAnsi="Times New Roman"/>
          <w:bCs/>
          <w:sz w:val="28"/>
          <w:szCs w:val="28"/>
        </w:rPr>
        <w:t xml:space="preserve"> копии</w:t>
      </w:r>
      <w:r w:rsidRPr="008D1298">
        <w:rPr>
          <w:rFonts w:ascii="Times New Roman" w:hAnsi="Times New Roman"/>
          <w:bCs/>
          <w:sz w:val="28"/>
          <w:szCs w:val="28"/>
        </w:rPr>
        <w:t xml:space="preserve"> сметных расчетов, копия акта о приемке выполненных работ (форма КС-2), копия справки о стоимости выполненн</w:t>
      </w:r>
      <w:r w:rsidR="00111041">
        <w:rPr>
          <w:rFonts w:ascii="Times New Roman" w:hAnsi="Times New Roman"/>
          <w:bCs/>
          <w:sz w:val="28"/>
          <w:szCs w:val="28"/>
        </w:rPr>
        <w:t xml:space="preserve">ых работ и затрат (форма КС-3), </w:t>
      </w:r>
      <w:r w:rsidRPr="008D1298">
        <w:rPr>
          <w:rFonts w:ascii="Times New Roman" w:hAnsi="Times New Roman"/>
          <w:bCs/>
          <w:sz w:val="28"/>
          <w:szCs w:val="28"/>
        </w:rPr>
        <w:t>копии документов, подтверждающие оплату (платежные документы), копии технических условий на подкл</w:t>
      </w:r>
      <w:r w:rsidR="00AB1085" w:rsidRPr="008D1298">
        <w:rPr>
          <w:rFonts w:ascii="Times New Roman" w:hAnsi="Times New Roman"/>
          <w:bCs/>
          <w:sz w:val="28"/>
          <w:szCs w:val="28"/>
        </w:rPr>
        <w:t>ючение к сетям</w:t>
      </w:r>
      <w:r w:rsidRPr="008D1298">
        <w:rPr>
          <w:rFonts w:ascii="Times New Roman" w:hAnsi="Times New Roman"/>
          <w:bCs/>
          <w:sz w:val="28"/>
          <w:szCs w:val="28"/>
        </w:rPr>
        <w:t>;</w:t>
      </w:r>
    </w:p>
    <w:p w:rsidR="008D1298" w:rsidRDefault="00C36081" w:rsidP="008D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D1298" w:rsidRPr="001804F5">
        <w:rPr>
          <w:rFonts w:ascii="Times New Roman" w:hAnsi="Times New Roman" w:cs="Times New Roman"/>
          <w:sz w:val="28"/>
          <w:szCs w:val="28"/>
        </w:rPr>
        <w:t>)</w:t>
      </w:r>
      <w:r w:rsidR="008D1298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(ТЭО) по форме приложения №7 к настоящему Порядку</w:t>
      </w:r>
      <w:r w:rsidR="008D129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111041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386567"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="00FB5F7C" w:rsidRPr="00FB5F7C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Порядка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772251">
        <w:rPr>
          <w:rFonts w:ascii="Times New Roman" w:hAnsi="Times New Roman"/>
          <w:sz w:val="28"/>
          <w:szCs w:val="28"/>
        </w:rPr>
        <w:t xml:space="preserve">Заявка регистрируется </w:t>
      </w:r>
      <w:r w:rsidRPr="00442D00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="00442D00" w:rsidRPr="00371F0F">
        <w:rPr>
          <w:rFonts w:ascii="Times New Roman" w:hAnsi="Times New Roman"/>
          <w:sz w:val="28"/>
          <w:szCs w:val="28"/>
        </w:rPr>
        <w:t xml:space="preserve">по отбору заявок </w:t>
      </w:r>
      <w:r w:rsidR="00B40217" w:rsidRPr="00B40217">
        <w:rPr>
          <w:rFonts w:ascii="Times New Roman" w:eastAsia="Calibri" w:hAnsi="Times New Roman"/>
          <w:bCs/>
          <w:sz w:val="28"/>
          <w:szCs w:val="28"/>
        </w:rPr>
        <w:t>субъектов малого и среднего предпринимательства и самозанятых граждан на возмещение затрат при осуществлении предпринимательской деятельности</w:t>
      </w:r>
      <w:r w:rsidR="00094E9A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5968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</w:t>
      </w:r>
      <w:proofErr w:type="gramStart"/>
      <w:r w:rsidR="00483B11">
        <w:rPr>
          <w:rFonts w:ascii="Times New Roman" w:hAnsi="Times New Roman"/>
          <w:sz w:val="28"/>
          <w:szCs w:val="28"/>
        </w:rPr>
        <w:t>)</w:t>
      </w:r>
      <w:r w:rsidR="00772251">
        <w:rPr>
          <w:rFonts w:ascii="Times New Roman" w:hAnsi="Times New Roman"/>
          <w:sz w:val="28"/>
          <w:szCs w:val="28"/>
        </w:rPr>
        <w:t>в</w:t>
      </w:r>
      <w:proofErr w:type="gramEnd"/>
      <w:r w:rsidR="00772251">
        <w:rPr>
          <w:rFonts w:ascii="Times New Roman" w:hAnsi="Times New Roman"/>
          <w:sz w:val="28"/>
          <w:szCs w:val="28"/>
        </w:rPr>
        <w:t xml:space="preserve"> журнале регистрации в </w:t>
      </w:r>
      <w:r w:rsidR="00442D00">
        <w:rPr>
          <w:rFonts w:ascii="Times New Roman" w:hAnsi="Times New Roman"/>
          <w:sz w:val="28"/>
          <w:szCs w:val="28"/>
        </w:rPr>
        <w:t>день ее</w:t>
      </w:r>
      <w:r w:rsidR="00094E9A">
        <w:rPr>
          <w:rFonts w:ascii="Times New Roman" w:hAnsi="Times New Roman"/>
          <w:sz w:val="28"/>
          <w:szCs w:val="28"/>
        </w:rPr>
        <w:t xml:space="preserve"> </w:t>
      </w:r>
      <w:r w:rsidR="00772251">
        <w:rPr>
          <w:rFonts w:ascii="Times New Roman" w:hAnsi="Times New Roman"/>
          <w:sz w:val="28"/>
          <w:szCs w:val="28"/>
        </w:rPr>
        <w:t>поступления с указанием номера регистрационной записи и даты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896AC9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96AC9">
        <w:rPr>
          <w:rFonts w:ascii="Times New Roman" w:hAnsi="Times New Roman" w:cs="Times New Roman"/>
          <w:sz w:val="28"/>
          <w:szCs w:val="28"/>
        </w:rPr>
        <w:t xml:space="preserve">. Заявитель вправе изменить или отозвать свою заявку. Уведомление об изменении или отзыве заявки оформляется в произвольной форме, и должно поступить не позднее срока </w:t>
      </w:r>
      <w:r w:rsidR="005271FF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896AC9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:rsidR="00596122" w:rsidRDefault="001C483E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B11">
        <w:rPr>
          <w:rFonts w:ascii="Times New Roman" w:hAnsi="Times New Roman" w:cs="Times New Roman"/>
          <w:sz w:val="28"/>
          <w:szCs w:val="28"/>
        </w:rPr>
        <w:t>10</w:t>
      </w:r>
      <w:r w:rsidR="00C3032E">
        <w:rPr>
          <w:rFonts w:ascii="Times New Roman" w:hAnsi="Times New Roman" w:cs="Times New Roman"/>
          <w:sz w:val="28"/>
          <w:szCs w:val="28"/>
        </w:rPr>
        <w:t xml:space="preserve">. </w:t>
      </w:r>
      <w:r w:rsidR="00596122">
        <w:rPr>
          <w:rFonts w:ascii="Times New Roman" w:hAnsi="Times New Roman" w:cs="Times New Roman"/>
          <w:sz w:val="28"/>
          <w:szCs w:val="28"/>
        </w:rPr>
        <w:t>Заседание комиссии проводится не позднее 10 рабочих дней с момента окончания приема</w:t>
      </w:r>
      <w:r w:rsidR="00442D0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9947D7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нем присутствуют не менее половины ее членов.</w:t>
      </w:r>
    </w:p>
    <w:p w:rsidR="00CA0BF6" w:rsidRPr="00CA0BF6" w:rsidRDefault="00CA0BF6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 № 1 к настоящему Порядку.</w:t>
      </w:r>
    </w:p>
    <w:p w:rsidR="00F9696A" w:rsidRDefault="00F9696A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6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Субсидия предоставляется заявителям по очередности места в рейтинге социально-экономической </w:t>
      </w:r>
      <w:r w:rsidR="00C160B1">
        <w:rPr>
          <w:rFonts w:ascii="Times New Roman" w:hAnsi="Times New Roman" w:cs="Times New Roman"/>
          <w:sz w:val="28"/>
          <w:szCs w:val="28"/>
        </w:rPr>
        <w:t xml:space="preserve">значимости заявок, начиная от первой, в пределах суммы выделенной субсидии бюджету Каратузского района из краевого бюджета и средств районного бюджета, </w:t>
      </w:r>
      <w:proofErr w:type="gramStart"/>
      <w:r w:rsidR="00C160B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160B1">
        <w:rPr>
          <w:rFonts w:ascii="Times New Roman" w:hAnsi="Times New Roman" w:cs="Times New Roman"/>
          <w:sz w:val="28"/>
          <w:szCs w:val="28"/>
        </w:rPr>
        <w:t xml:space="preserve"> муниципальной программы на текущий финансовый год.</w:t>
      </w:r>
    </w:p>
    <w:p w:rsidR="00C160B1" w:rsidRDefault="00C160B1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C20028" w:rsidRDefault="00C20028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Решение комиссии по распределению субсидии </w:t>
      </w:r>
      <w:r w:rsidR="00C160B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протоколом, подписанным председателем и секретарем комиссии с указанием размера субсидии для каждого заявителя. </w:t>
      </w:r>
    </w:p>
    <w:p w:rsidR="00F441CB" w:rsidRDefault="00C20028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Протокол заседания комиссии составляется в двух экземплярах в течение 3 рабочих дней со дня принятия решения.</w:t>
      </w:r>
    </w:p>
    <w:p w:rsidR="005640A8" w:rsidRDefault="008D1BDB" w:rsidP="008D1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25739D">
        <w:rPr>
          <w:rFonts w:ascii="Times New Roman" w:hAnsi="Times New Roman"/>
          <w:bCs/>
          <w:sz w:val="28"/>
          <w:szCs w:val="28"/>
        </w:rPr>
        <w:t>4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 w:rsidR="00C160B1"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8D1BDB">
        <w:rPr>
          <w:rFonts w:ascii="Times New Roman" w:hAnsi="Times New Roman"/>
          <w:bCs/>
          <w:sz w:val="28"/>
          <w:szCs w:val="28"/>
        </w:rPr>
        <w:t xml:space="preserve">секретарь в течение 5 рабочих дней готовит проект распоряжения администрации района о предоставлении субсидий, оформляет реестр получателей субсидий по форме согласно </w:t>
      </w:r>
      <w:r w:rsidRPr="00FB0D43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021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5640A8">
        <w:rPr>
          <w:rFonts w:ascii="Times New Roman" w:hAnsi="Times New Roman"/>
          <w:bCs/>
          <w:sz w:val="28"/>
          <w:szCs w:val="28"/>
        </w:rPr>
        <w:t>.</w:t>
      </w:r>
    </w:p>
    <w:p w:rsidR="008D1BDB" w:rsidRPr="008D1BDB" w:rsidRDefault="005640A8" w:rsidP="005640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</w:t>
      </w:r>
      <w:r w:rsidR="00B40217">
        <w:rPr>
          <w:rFonts w:ascii="Times New Roman" w:hAnsi="Times New Roman"/>
          <w:bCs/>
          <w:sz w:val="28"/>
          <w:szCs w:val="28"/>
        </w:rPr>
        <w:t>оглашение)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Порядку. </w:t>
      </w:r>
      <w:r w:rsidR="008D1BDB"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8D1BDB" w:rsidRPr="008D1BDB" w:rsidRDefault="008D1BDB" w:rsidP="008D1BD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5640A8">
        <w:rPr>
          <w:rFonts w:ascii="Times New Roman" w:eastAsia="Calibri" w:hAnsi="Times New Roman"/>
          <w:bCs/>
          <w:sz w:val="28"/>
          <w:szCs w:val="28"/>
        </w:rPr>
        <w:t>16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 w:rsidR="005640A8"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приложению </w:t>
      </w:r>
      <w:r w:rsidR="00B40217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Порядку.</w:t>
      </w:r>
    </w:p>
    <w:p w:rsidR="008D1BDB" w:rsidRPr="008D1BDB" w:rsidRDefault="008D1BDB" w:rsidP="00F81E4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81E48">
        <w:rPr>
          <w:rFonts w:ascii="Times New Roman" w:eastAsia="Calibri" w:hAnsi="Times New Roman"/>
          <w:bCs/>
          <w:sz w:val="28"/>
          <w:szCs w:val="28"/>
        </w:rPr>
        <w:t>17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 w:rsidR="00F81E48"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 w:rsidR="00F81E48"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 w:rsidR="00F81E48"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 w:rsidR="00F81E48"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8D1BDB" w:rsidRPr="008D1BDB" w:rsidRDefault="00F81E48" w:rsidP="00F81E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3.18</w:t>
      </w:r>
      <w:r w:rsidR="008D1BDB"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094E9A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FA037B" w:rsidRPr="00864942" w:rsidRDefault="00FA037B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85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</w:t>
      </w:r>
      <w:r w:rsidR="008605B6">
        <w:rPr>
          <w:rFonts w:ascii="Times New Roman" w:hAnsi="Times New Roman"/>
          <w:sz w:val="28"/>
          <w:szCs w:val="28"/>
        </w:rPr>
        <w:t xml:space="preserve">ля в качестве налогоплательщика </w:t>
      </w:r>
      <w:r w:rsidRPr="00AB1085">
        <w:rPr>
          <w:rFonts w:ascii="Times New Roman" w:hAnsi="Times New Roman"/>
          <w:sz w:val="28"/>
          <w:szCs w:val="28"/>
        </w:rPr>
        <w:t>«</w:t>
      </w:r>
      <w:proofErr w:type="spellStart"/>
      <w:r w:rsidRPr="00AB1085">
        <w:rPr>
          <w:rFonts w:ascii="Times New Roman" w:hAnsi="Times New Roman"/>
          <w:sz w:val="28"/>
          <w:szCs w:val="28"/>
        </w:rPr>
        <w:t>Налогна</w:t>
      </w:r>
      <w:proofErr w:type="spellEnd"/>
      <w:r w:rsidRPr="00AB1085">
        <w:rPr>
          <w:rFonts w:ascii="Times New Roman" w:hAnsi="Times New Roman"/>
          <w:sz w:val="28"/>
          <w:szCs w:val="28"/>
        </w:rPr>
        <w:t xml:space="preserve"> профессиональный доход</w:t>
      </w:r>
      <w:r w:rsidR="008605B6" w:rsidRPr="00146AF2">
        <w:rPr>
          <w:rFonts w:ascii="Times New Roman" w:hAnsi="Times New Roman"/>
          <w:sz w:val="28"/>
          <w:szCs w:val="28"/>
        </w:rPr>
        <w:t xml:space="preserve">» (форма КНД 1122035) и </w:t>
      </w:r>
      <w:r w:rsidRPr="00146AF2">
        <w:rPr>
          <w:rFonts w:ascii="Times New Roman" w:hAnsi="Times New Roman"/>
          <w:sz w:val="28"/>
          <w:szCs w:val="28"/>
        </w:rPr>
        <w:t>справку о полученных доходах и уплаченных налогах (форма КНД 1122036)</w:t>
      </w:r>
      <w:r>
        <w:rPr>
          <w:rFonts w:ascii="Times New Roman" w:hAnsi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>
        <w:rPr>
          <w:rFonts w:ascii="Times New Roman" w:hAnsi="Times New Roman"/>
          <w:bCs/>
          <w:sz w:val="28"/>
          <w:szCs w:val="28"/>
        </w:rPr>
        <w:t>штатно</w:t>
      </w:r>
      <w:r w:rsidR="00730791">
        <w:rPr>
          <w:rFonts w:ascii="Times New Roman" w:hAnsi="Times New Roman"/>
          <w:bCs/>
          <w:sz w:val="28"/>
          <w:szCs w:val="28"/>
        </w:rPr>
        <w:t>го</w:t>
      </w:r>
      <w:r w:rsidR="00D61FEA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>
        <w:rPr>
          <w:rFonts w:ascii="Times New Roman" w:hAnsi="Times New Roman"/>
          <w:bCs/>
          <w:sz w:val="28"/>
          <w:szCs w:val="28"/>
        </w:rPr>
        <w:t>я</w:t>
      </w:r>
      <w:r w:rsidR="00D61FEA">
        <w:rPr>
          <w:rFonts w:ascii="Times New Roman" w:hAnsi="Times New Roman"/>
          <w:bCs/>
          <w:sz w:val="28"/>
          <w:szCs w:val="28"/>
        </w:rPr>
        <w:t>)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6808CB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одного </w:t>
      </w:r>
      <w:r w:rsidR="006808CB">
        <w:rPr>
          <w:rFonts w:ascii="Times New Roman" w:hAnsi="Times New Roman"/>
          <w:bCs/>
          <w:sz w:val="28"/>
          <w:szCs w:val="28"/>
        </w:rPr>
        <w:t>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24 месяцев после получения субсидии.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Самозанятый гражданин обязуется не прекращать деятельности</w:t>
      </w:r>
      <w:r w:rsidR="00FA037B">
        <w:rPr>
          <w:rFonts w:ascii="Times New Roman" w:hAnsi="Times New Roman"/>
          <w:bCs/>
          <w:sz w:val="28"/>
          <w:szCs w:val="28"/>
        </w:rPr>
        <w:t xml:space="preserve"> в течение 12 месяцев после получения поддержки.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09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F6D" w:rsidRDefault="000D1F6D">
      <w:pPr>
        <w:spacing w:after="160" w:line="259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</w:rPr>
      </w:pPr>
      <w:r w:rsidRPr="00941B19">
        <w:rPr>
          <w:rFonts w:ascii="Times New Roman" w:hAnsi="Times New Roman"/>
          <w:color w:val="000000"/>
        </w:rPr>
        <w:t>Приложение № 1</w:t>
      </w:r>
    </w:p>
    <w:p w:rsidR="002B796B" w:rsidRPr="002B796B" w:rsidRDefault="00941B19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="002B796B"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941B19" w:rsidRDefault="00941B19" w:rsidP="00941B19">
      <w:pPr>
        <w:pStyle w:val="ConsPlusTitle"/>
        <w:ind w:left="5387"/>
        <w:outlineLvl w:val="1"/>
        <w:rPr>
          <w:rFonts w:ascii="Times New Roman" w:hAnsi="Times New Roman" w:cs="Times New Roman"/>
          <w:b w:val="0"/>
          <w:szCs w:val="22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41B19" w:rsidRPr="00641A74" w:rsidRDefault="00941B19" w:rsidP="00941B19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B19" w:rsidRPr="00641A74" w:rsidRDefault="00941B19" w:rsidP="0094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941B19" w:rsidRPr="00641A74" w:rsidRDefault="00941B19" w:rsidP="0094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1B19" w:rsidRPr="00641A74" w:rsidRDefault="00941B19" w:rsidP="00941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941B19" w:rsidRPr="00641A74" w:rsidRDefault="00941B19" w:rsidP="00941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941B19" w:rsidRPr="00641A74" w:rsidRDefault="00941B19" w:rsidP="00941B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13 – 15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941B19" w:rsidRPr="00641A74" w:rsidRDefault="00941B19" w:rsidP="00941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941B19" w:rsidRPr="00641A74" w:rsidRDefault="00941B19" w:rsidP="00941B1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10, 11, 16, 18, 25, 31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941B19" w:rsidRPr="00641A74" w:rsidRDefault="00941B19" w:rsidP="00941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14-ст).</w:t>
      </w:r>
    </w:p>
    <w:p w:rsidR="00941B19" w:rsidRDefault="00941B19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  2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D34608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Pr="00D34608">
        <w:rPr>
          <w:rFonts w:ascii="Times New Roman" w:hAnsi="Times New Roman"/>
        </w:rPr>
        <w:t>3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724885" w:rsidRDefault="0072488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885" w:rsidRPr="00724885" w:rsidRDefault="00724885" w:rsidP="00724885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 4 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724885" w:rsidRPr="00D34608" w:rsidRDefault="00724885" w:rsidP="00724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 w:rsidR="00DC1C57"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DC1C57"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дата государственной регистрации: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дата государственной регистрации юридического лица или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24885" w:rsidRPr="00724885" w:rsidRDefault="00724885" w:rsidP="0072488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24885" w:rsidRPr="00724885" w:rsidTr="00015B0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4B8E" w:rsidRDefault="00704B8E" w:rsidP="00704B8E">
      <w:pPr>
        <w:ind w:left="5280"/>
        <w:jc w:val="both"/>
        <w:rPr>
          <w:rFonts w:ascii="Times New Roman" w:hAnsi="Times New Roman"/>
        </w:rPr>
      </w:pPr>
    </w:p>
    <w:p w:rsidR="00704B8E" w:rsidRDefault="00704B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 5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DC1C57">
        <w:rPr>
          <w:rFonts w:ascii="Times New Roman" w:hAnsi="Times New Roman"/>
          <w:sz w:val="28"/>
          <w:szCs w:val="28"/>
        </w:rPr>
        <w:t xml:space="preserve"> (самозанятый)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8C2CDC" w:rsidRPr="00D34608" w:rsidRDefault="008C2CDC" w:rsidP="008C2CDC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Pr="00D34608">
        <w:rPr>
          <w:rFonts w:ascii="Times New Roman" w:hAnsi="Times New Roman"/>
        </w:rPr>
        <w:t>6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8C2CDC" w:rsidRPr="00704B8E" w:rsidRDefault="008C2CDC" w:rsidP="008C2C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F0F" w:rsidRPr="00371F0F" w:rsidRDefault="00371F0F" w:rsidP="00287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F0F">
        <w:rPr>
          <w:rFonts w:ascii="Times New Roman" w:hAnsi="Times New Roman"/>
          <w:sz w:val="28"/>
          <w:szCs w:val="28"/>
        </w:rPr>
        <w:t>Состав к</w:t>
      </w:r>
      <w:r w:rsidR="00684262" w:rsidRPr="00371F0F">
        <w:rPr>
          <w:rFonts w:ascii="Times New Roman" w:hAnsi="Times New Roman"/>
          <w:sz w:val="28"/>
          <w:szCs w:val="28"/>
        </w:rPr>
        <w:t>омисси</w:t>
      </w:r>
      <w:r w:rsidRPr="00371F0F">
        <w:rPr>
          <w:rFonts w:ascii="Times New Roman" w:hAnsi="Times New Roman"/>
          <w:sz w:val="28"/>
          <w:szCs w:val="28"/>
        </w:rPr>
        <w:t>и</w:t>
      </w:r>
      <w:r w:rsidR="006D1FE8" w:rsidRPr="00371F0F">
        <w:rPr>
          <w:rFonts w:ascii="Times New Roman" w:hAnsi="Times New Roman"/>
          <w:sz w:val="28"/>
          <w:szCs w:val="28"/>
        </w:rPr>
        <w:t xml:space="preserve"> по отбору заявок субъектов малого и среднего предпринимательства и физических лиц, </w:t>
      </w:r>
      <w:r w:rsidRPr="00371F0F">
        <w:rPr>
          <w:rFonts w:ascii="Times New Roman" w:hAnsi="Times New Roman"/>
          <w:sz w:val="28"/>
          <w:szCs w:val="28"/>
        </w:rPr>
        <w:t>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2876B1" w:rsidRPr="002876B1" w:rsidRDefault="002876B1" w:rsidP="00287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0F">
              <w:rPr>
                <w:rFonts w:ascii="Times New Roman" w:hAnsi="Times New Roman"/>
                <w:sz w:val="28"/>
                <w:szCs w:val="28"/>
              </w:rPr>
              <w:t>Мигла</w:t>
            </w:r>
            <w:proofErr w:type="spellEnd"/>
            <w:r w:rsidRPr="00371F0F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Заместитель главы района по финансам,</w:t>
            </w:r>
          </w:p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371F0F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2876B1" w:rsidRPr="00371F0F" w:rsidRDefault="002876B1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24475E" w:rsidRPr="00371F0F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0F"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 w:rsidRPr="00371F0F"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245" w:type="dxa"/>
          </w:tcPr>
          <w:p w:rsidR="002876B1" w:rsidRPr="00371F0F" w:rsidRDefault="002876B1" w:rsidP="0024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Ведущий специалист отдела</w:t>
            </w:r>
            <w:r w:rsidR="0024475E" w:rsidRPr="00371F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экономики, производства и развития предпринимательства</w:t>
            </w:r>
            <w:r w:rsidRPr="00371F0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371F0F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876B1" w:rsidRPr="00371F0F" w:rsidTr="00015B0F">
        <w:trPr>
          <w:trHeight w:val="429"/>
        </w:trPr>
        <w:tc>
          <w:tcPr>
            <w:tcW w:w="9606" w:type="dxa"/>
            <w:gridSpan w:val="2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2876B1" w:rsidRPr="00371F0F" w:rsidRDefault="002876B1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сельского  </w:t>
            </w:r>
          </w:p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хозяйства  </w:t>
            </w:r>
          </w:p>
        </w:tc>
      </w:tr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F0F">
              <w:rPr>
                <w:rFonts w:ascii="Times New Roman" w:hAnsi="Times New Roman"/>
                <w:sz w:val="28"/>
                <w:szCs w:val="28"/>
              </w:rPr>
              <w:t>Тонких</w:t>
            </w:r>
            <w:proofErr w:type="gramEnd"/>
            <w:r w:rsidRPr="00371F0F"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5245" w:type="dxa"/>
          </w:tcPr>
          <w:p w:rsidR="002876B1" w:rsidRPr="00371F0F" w:rsidRDefault="002876B1" w:rsidP="00244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24475E" w:rsidRPr="00371F0F">
              <w:rPr>
                <w:rFonts w:ascii="Times New Roman" w:hAnsi="Times New Roman"/>
                <w:sz w:val="28"/>
                <w:szCs w:val="28"/>
              </w:rPr>
              <w:t>экономики, производства и развития предпринимательства</w:t>
            </w:r>
          </w:p>
        </w:tc>
      </w:tr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F0F">
              <w:rPr>
                <w:rFonts w:ascii="Times New Roman" w:hAnsi="Times New Roman"/>
                <w:sz w:val="28"/>
                <w:szCs w:val="28"/>
              </w:rPr>
              <w:t>Амзаракова</w:t>
            </w:r>
            <w:proofErr w:type="spellEnd"/>
            <w:r w:rsidRPr="00371F0F"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2876B1" w:rsidRPr="00371F0F" w:rsidRDefault="0024475E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2876B1" w:rsidRPr="00371F0F" w:rsidRDefault="0024475E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И</w:t>
            </w:r>
            <w:r w:rsidR="002876B1" w:rsidRPr="00371F0F">
              <w:rPr>
                <w:rFonts w:ascii="Times New Roman" w:hAnsi="Times New Roman"/>
                <w:sz w:val="28"/>
                <w:szCs w:val="28"/>
              </w:rPr>
              <w:t xml:space="preserve">ндивидуальный предприниматель, заместитель председателя Координационного совета </w:t>
            </w:r>
          </w:p>
          <w:p w:rsidR="002876B1" w:rsidRPr="00371F0F" w:rsidRDefault="002876B1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876B1" w:rsidRPr="00371F0F" w:rsidTr="00015B0F">
        <w:tc>
          <w:tcPr>
            <w:tcW w:w="4361" w:type="dxa"/>
          </w:tcPr>
          <w:p w:rsidR="002876B1" w:rsidRPr="00371F0F" w:rsidRDefault="002876B1" w:rsidP="002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7C">
              <w:rPr>
                <w:rFonts w:ascii="Times New Roman" w:hAnsi="Times New Roman"/>
                <w:sz w:val="28"/>
                <w:szCs w:val="28"/>
              </w:rPr>
              <w:t>Шиллер Сергей Эрнстович</w:t>
            </w:r>
          </w:p>
        </w:tc>
        <w:tc>
          <w:tcPr>
            <w:tcW w:w="5245" w:type="dxa"/>
          </w:tcPr>
          <w:p w:rsidR="002876B1" w:rsidRPr="00371F0F" w:rsidRDefault="0024475E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И</w:t>
            </w:r>
            <w:r w:rsidR="002876B1" w:rsidRPr="00371F0F">
              <w:rPr>
                <w:rFonts w:ascii="Times New Roman" w:hAnsi="Times New Roman"/>
                <w:sz w:val="28"/>
                <w:szCs w:val="28"/>
              </w:rPr>
              <w:t xml:space="preserve">ндивидуальный предприниматель, член Координационного совета </w:t>
            </w:r>
          </w:p>
          <w:p w:rsidR="002876B1" w:rsidRPr="00371F0F" w:rsidRDefault="002876B1" w:rsidP="00287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2876B1" w:rsidRDefault="002876B1" w:rsidP="00287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6B1" w:rsidRDefault="002876B1" w:rsidP="00287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6B1" w:rsidRDefault="002876B1" w:rsidP="00287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2CDC" w:rsidRPr="00704B8E" w:rsidRDefault="008C2CDC" w:rsidP="008C2C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2CDC" w:rsidRPr="00704B8E" w:rsidRDefault="008C2CDC" w:rsidP="008C2C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1B19" w:rsidRPr="00724885" w:rsidRDefault="00724885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24885">
        <w:rPr>
          <w:b/>
          <w:sz w:val="28"/>
          <w:szCs w:val="28"/>
        </w:rPr>
        <w:br w:type="page"/>
      </w:r>
    </w:p>
    <w:p w:rsidR="006452FA" w:rsidRPr="00D34608" w:rsidRDefault="006452FA" w:rsidP="006452F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6452FA" w:rsidRPr="002B796B" w:rsidRDefault="006452FA" w:rsidP="006452FA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52FA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6452FA" w:rsidRPr="006452FA" w:rsidTr="006452FA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3" w:history="1">
              <w:r w:rsidRPr="006452F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2. Технико-экономическое обоснование приобретения оборудования 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6452FA" w:rsidRPr="006452FA" w:rsidTr="006452FA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Реквизиты договора (дата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</w:t>
      </w:r>
      <w:r w:rsidRPr="006452FA">
        <w:rPr>
          <w:rFonts w:ascii="Times New Roman" w:hAnsi="Times New Roman"/>
          <w:sz w:val="24"/>
          <w:szCs w:val="24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6452FA" w:rsidRPr="006452FA" w:rsidTr="006452FA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52FA">
              <w:rPr>
                <w:rFonts w:ascii="Times New Roman" w:hAnsi="Times New Roman"/>
                <w:sz w:val="24"/>
                <w:szCs w:val="24"/>
              </w:rPr>
              <w:t>предшествующийтекущему</w:t>
            </w:r>
            <w:proofErr w:type="spell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году (факт)</w:t>
            </w: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*Заполняется только по уплачиваемым видам налогов.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 (должность)         (подпись)         (расшифровка подписи)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М.П.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(при наличии)</w:t>
      </w:r>
    </w:p>
    <w:p w:rsidR="006452FA" w:rsidRDefault="006452F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452FA" w:rsidRPr="00D34608" w:rsidRDefault="006452FA" w:rsidP="006452F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6452FA" w:rsidRPr="002B796B" w:rsidRDefault="006452FA" w:rsidP="006452FA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или самозанятого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или самозанятого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A28DF" w:rsidRPr="00D34608" w:rsidRDefault="00FA28DF" w:rsidP="00FA28DF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</w:p>
    <w:p w:rsidR="00FA28DF" w:rsidRPr="002B796B" w:rsidRDefault="00FA28DF" w:rsidP="00FA28DF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</w:t>
      </w:r>
      <w:r w:rsidR="00094E9A">
        <w:rPr>
          <w:rFonts w:ascii="Times New Roman" w:hAnsi="Times New Roman"/>
          <w:bCs/>
          <w:snapToGrid w:val="0"/>
        </w:rPr>
        <w:t xml:space="preserve"> </w:t>
      </w:r>
      <w:r w:rsidRPr="00115D49">
        <w:rPr>
          <w:rFonts w:ascii="Times New Roman" w:hAnsi="Times New Roman"/>
          <w:bCs/>
          <w:snapToGrid w:val="0"/>
        </w:rPr>
        <w:t>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</w:t>
      </w:r>
      <w:r w:rsidR="00094E9A">
        <w:rPr>
          <w:rFonts w:ascii="Times New Roman" w:hAnsi="Times New Roman"/>
          <w:bCs/>
          <w:snapToGrid w:val="0"/>
        </w:rPr>
        <w:t>/самозанятого</w:t>
      </w:r>
      <w:r w:rsidRPr="00115D49">
        <w:rPr>
          <w:rFonts w:ascii="Times New Roman" w:hAnsi="Times New Roman"/>
          <w:bCs/>
          <w:snapToGrid w:val="0"/>
        </w:rPr>
        <w:t xml:space="preserve">)                      </w:t>
      </w:r>
    </w:p>
    <w:p w:rsidR="00115D49" w:rsidRPr="00115D49" w:rsidRDefault="00115D49" w:rsidP="00115D49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>действующего на основании _____________________,</w:t>
      </w:r>
      <w:r w:rsidR="00094E9A">
        <w:rPr>
          <w:rFonts w:ascii="Times New Roman" w:hAnsi="Times New Roman"/>
          <w:bCs/>
          <w:snapToGrid w:val="0"/>
          <w:spacing w:val="-6"/>
        </w:rPr>
        <w:t xml:space="preserve">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115D49" w:rsidRPr="00115D49" w:rsidRDefault="00115D49" w:rsidP="00115D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 w:rsidR="00CF4E99">
        <w:rPr>
          <w:rFonts w:ascii="Times New Roman" w:hAnsi="Times New Roman"/>
          <w:bCs/>
          <w:color w:val="1F497D"/>
        </w:rPr>
        <w:t>0</w:t>
      </w:r>
      <w:r w:rsidRPr="00115D49">
        <w:rPr>
          <w:rFonts w:ascii="Times New Roman" w:hAnsi="Times New Roman"/>
          <w:bCs/>
          <w:color w:val="1F497D"/>
        </w:rPr>
        <w:t xml:space="preserve"> 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2"/>
      <w:r w:rsidRPr="00115D49">
        <w:rPr>
          <w:rFonts w:ascii="Times New Roman" w:hAnsi="Times New Roman"/>
          <w:bCs/>
        </w:rPr>
        <w:t xml:space="preserve">Ежегодно в течение </w:t>
      </w:r>
      <w:r w:rsidR="007368AA"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210F47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3864" w:themeColor="accent5" w:themeShade="80"/>
        </w:rPr>
      </w:pPr>
      <w:r w:rsidRPr="00210F47">
        <w:rPr>
          <w:rFonts w:ascii="Times New Roman" w:hAnsi="Times New Roman"/>
          <w:bCs/>
          <w:i/>
          <w:color w:val="1F3864" w:themeColor="accent5" w:themeShade="80"/>
        </w:rPr>
        <w:t>Для субъектов малого и среднего предпринимательства</w:t>
      </w:r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3864" w:themeColor="accent5" w:themeShade="80"/>
        </w:rPr>
      </w:pPr>
      <w:r w:rsidRPr="00210F47">
        <w:rPr>
          <w:rFonts w:ascii="Times New Roman" w:hAnsi="Times New Roman"/>
          <w:bCs/>
          <w:i/>
          <w:color w:val="1F3864" w:themeColor="accent5" w:themeShade="80"/>
        </w:rPr>
        <w:t>Для самозанятого</w:t>
      </w:r>
    </w:p>
    <w:p w:rsidR="00210F47" w:rsidRPr="00F33FE1" w:rsidRDefault="00210F47" w:rsidP="00F3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</w:t>
      </w:r>
      <w:r w:rsidR="00146AF2" w:rsidRPr="00210F47">
        <w:rPr>
          <w:rFonts w:ascii="Times New Roman" w:hAnsi="Times New Roman"/>
          <w:bCs/>
        </w:rPr>
        <w:t xml:space="preserve">о </w:t>
      </w:r>
      <w:r w:rsidR="00146AF2"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115D49" w:rsidRDefault="00210F47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</w:rPr>
        <w:t xml:space="preserve">-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 </w:t>
      </w:r>
      <w:r w:rsidR="003C38B7">
        <w:rPr>
          <w:rFonts w:ascii="Times New Roman" w:hAnsi="Times New Roman"/>
        </w:rPr>
        <w:t xml:space="preserve">на конец отчетного года </w:t>
      </w:r>
      <w:r>
        <w:rPr>
          <w:rFonts w:ascii="Times New Roman" w:hAnsi="Times New Roman"/>
        </w:rPr>
        <w:t xml:space="preserve">и </w:t>
      </w:r>
      <w:r w:rsidR="003C38B7">
        <w:rPr>
          <w:rFonts w:ascii="Times New Roman" w:hAnsi="Times New Roman"/>
        </w:rPr>
        <w:t>за период до даты подачи отчета.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Pr="00115D49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Pr="00115D49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>
        <w:rPr>
          <w:rFonts w:ascii="Times New Roman" w:hAnsi="Times New Roman"/>
          <w:bCs/>
        </w:rPr>
        <w:t>:</w:t>
      </w:r>
    </w:p>
    <w:p w:rsidR="00DF676E" w:rsidRPr="00AE0B48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 w:rsidR="00EB6BB8"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 w:rsidR="00EB6BB8"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 w:rsidR="00EB6BB8"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115D4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A92AB1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</w:tr>
    </w:tbl>
    <w:p w:rsidR="00C676EA" w:rsidRDefault="00C676EA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3864" w:themeColor="accent5" w:themeShade="80"/>
        </w:rPr>
      </w:pPr>
    </w:p>
    <w:p w:rsidR="00C676EA" w:rsidRDefault="00C676EA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3864" w:themeColor="accent5" w:themeShade="80"/>
        </w:rPr>
      </w:pPr>
      <w:r w:rsidRPr="00210F47">
        <w:rPr>
          <w:rFonts w:ascii="Times New Roman" w:hAnsi="Times New Roman"/>
          <w:bCs/>
          <w:i/>
          <w:color w:val="1F3864" w:themeColor="accent5" w:themeShade="80"/>
        </w:rPr>
        <w:t>Для субъектов малого и среднего предпринимательства</w:t>
      </w:r>
    </w:p>
    <w:p w:rsidR="00C676EA" w:rsidRDefault="00C676EA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не прекращать деятельность в течение 24 месяцев после получения субсидии.</w:t>
      </w:r>
    </w:p>
    <w:p w:rsidR="00C676EA" w:rsidRDefault="00C676EA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</w:rPr>
        <w:t>на конец</w:t>
      </w:r>
      <w:proofErr w:type="gramEnd"/>
      <w:r>
        <w:rPr>
          <w:rFonts w:ascii="Times New Roman" w:hAnsi="Times New Roman"/>
          <w:bCs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поддержки.</w:t>
      </w:r>
    </w:p>
    <w:p w:rsidR="00E659EB" w:rsidRPr="00210F47" w:rsidRDefault="00E659EB" w:rsidP="00E6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3864" w:themeColor="accent5" w:themeShade="80"/>
        </w:rPr>
      </w:pPr>
      <w:r w:rsidRPr="00210F47">
        <w:rPr>
          <w:rFonts w:ascii="Times New Roman" w:hAnsi="Times New Roman"/>
          <w:bCs/>
          <w:i/>
          <w:color w:val="1F3864" w:themeColor="accent5" w:themeShade="80"/>
        </w:rPr>
        <w:t>Для самозанятого</w:t>
      </w:r>
    </w:p>
    <w:p w:rsidR="00E659EB" w:rsidRDefault="00EB6BB8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Обязуется не прекращать деятельность в течение 12 месяцев после получения поддержки.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 xml:space="preserve">2.4.3.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2.4.4. Не препятствовать проведению проверок в соответствии с пунктом 2.2.4 настоящего Соглашения.</w:t>
      </w:r>
    </w:p>
    <w:p w:rsidR="00115D49" w:rsidRPr="00115D49" w:rsidRDefault="00115D49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 xml:space="preserve">2.4.5. 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 w:rsidR="00E659EB">
        <w:rPr>
          <w:rFonts w:ascii="Times New Roman" w:hAnsi="Times New Roman"/>
          <w:bCs/>
          <w:color w:val="1F497D"/>
        </w:rPr>
        <w:t>(период)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3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Основание_возврата_субсидии"/>
      <w:bookmarkEnd w:id="3"/>
      <w:r w:rsidRPr="00115D49">
        <w:rPr>
          <w:rFonts w:ascii="Times New Roman" w:hAnsi="Times New Roman"/>
          <w:bCs/>
        </w:rPr>
        <w:t>3.1.</w:t>
      </w:r>
      <w:bookmarkEnd w:id="4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="006E265B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D352AB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5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4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5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D352AB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5D31CB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C676EA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A92AB1" w:rsidRPr="00115D49" w:rsidRDefault="00A92AB1" w:rsidP="00C676EA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A92AB1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6E265B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553C45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553C45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"/>
        <w:gridCol w:w="1692"/>
        <w:gridCol w:w="1190"/>
        <w:gridCol w:w="1568"/>
        <w:gridCol w:w="1378"/>
        <w:gridCol w:w="1241"/>
        <w:gridCol w:w="2479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C676EA">
      <w:headerReference w:type="default" r:id="rId17"/>
      <w:pgSz w:w="11906" w:h="16838"/>
      <w:pgMar w:top="851" w:right="851" w:bottom="851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1C" w:rsidRDefault="00684B1C" w:rsidP="005D31CB">
      <w:pPr>
        <w:spacing w:after="0" w:line="240" w:lineRule="auto"/>
      </w:pPr>
      <w:r>
        <w:separator/>
      </w:r>
    </w:p>
  </w:endnote>
  <w:endnote w:type="continuationSeparator" w:id="0">
    <w:p w:rsidR="00684B1C" w:rsidRDefault="00684B1C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1C" w:rsidRDefault="00684B1C" w:rsidP="005D31CB">
      <w:pPr>
        <w:spacing w:after="0" w:line="240" w:lineRule="auto"/>
      </w:pPr>
      <w:r>
        <w:separator/>
      </w:r>
    </w:p>
  </w:footnote>
  <w:footnote w:type="continuationSeparator" w:id="0">
    <w:p w:rsidR="00684B1C" w:rsidRDefault="00684B1C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AB" w:rsidRPr="005D31CB" w:rsidRDefault="00D352AB">
    <w:pPr>
      <w:pStyle w:val="a3"/>
      <w:jc w:val="center"/>
      <w:rPr>
        <w:rFonts w:ascii="Times New Roman" w:hAnsi="Times New Roman"/>
        <w:sz w:val="18"/>
        <w:szCs w:val="18"/>
      </w:rPr>
    </w:pPr>
  </w:p>
  <w:p w:rsidR="00D352AB" w:rsidRDefault="00D35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101B6"/>
    <w:rsid w:val="00015B0F"/>
    <w:rsid w:val="000167DA"/>
    <w:rsid w:val="00021E7E"/>
    <w:rsid w:val="00041DF4"/>
    <w:rsid w:val="0005364C"/>
    <w:rsid w:val="000557F5"/>
    <w:rsid w:val="00067DE1"/>
    <w:rsid w:val="00071C4F"/>
    <w:rsid w:val="00081FB1"/>
    <w:rsid w:val="00083FB0"/>
    <w:rsid w:val="00085163"/>
    <w:rsid w:val="00094E9A"/>
    <w:rsid w:val="000A0674"/>
    <w:rsid w:val="000A47DF"/>
    <w:rsid w:val="000D01D6"/>
    <w:rsid w:val="000D1F6D"/>
    <w:rsid w:val="000F4006"/>
    <w:rsid w:val="000F48E5"/>
    <w:rsid w:val="00111041"/>
    <w:rsid w:val="00111873"/>
    <w:rsid w:val="00115D49"/>
    <w:rsid w:val="00115F0C"/>
    <w:rsid w:val="0012595F"/>
    <w:rsid w:val="001406BF"/>
    <w:rsid w:val="00143F60"/>
    <w:rsid w:val="00146700"/>
    <w:rsid w:val="00146AF2"/>
    <w:rsid w:val="001555C1"/>
    <w:rsid w:val="0017181E"/>
    <w:rsid w:val="001804F5"/>
    <w:rsid w:val="00183FC9"/>
    <w:rsid w:val="001946AC"/>
    <w:rsid w:val="001B3EB0"/>
    <w:rsid w:val="001C45FD"/>
    <w:rsid w:val="001C483E"/>
    <w:rsid w:val="001D6505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235F"/>
    <w:rsid w:val="00253905"/>
    <w:rsid w:val="00254929"/>
    <w:rsid w:val="0025609D"/>
    <w:rsid w:val="0025739D"/>
    <w:rsid w:val="00265AA9"/>
    <w:rsid w:val="00267F75"/>
    <w:rsid w:val="002876B1"/>
    <w:rsid w:val="00290945"/>
    <w:rsid w:val="002A4743"/>
    <w:rsid w:val="002A771E"/>
    <w:rsid w:val="002B796B"/>
    <w:rsid w:val="002C06A1"/>
    <w:rsid w:val="00302ECA"/>
    <w:rsid w:val="00324D3F"/>
    <w:rsid w:val="00325ADE"/>
    <w:rsid w:val="00330EFD"/>
    <w:rsid w:val="0033677D"/>
    <w:rsid w:val="00346B34"/>
    <w:rsid w:val="00353C0D"/>
    <w:rsid w:val="00371F0F"/>
    <w:rsid w:val="0038599E"/>
    <w:rsid w:val="00386567"/>
    <w:rsid w:val="003873FB"/>
    <w:rsid w:val="00387C24"/>
    <w:rsid w:val="00390C1D"/>
    <w:rsid w:val="003A1FE4"/>
    <w:rsid w:val="003C38B7"/>
    <w:rsid w:val="003C5A70"/>
    <w:rsid w:val="003C7A61"/>
    <w:rsid w:val="003F1324"/>
    <w:rsid w:val="003F64E9"/>
    <w:rsid w:val="004034BD"/>
    <w:rsid w:val="00404CDF"/>
    <w:rsid w:val="004221A3"/>
    <w:rsid w:val="00426A38"/>
    <w:rsid w:val="00434996"/>
    <w:rsid w:val="00442D00"/>
    <w:rsid w:val="00457834"/>
    <w:rsid w:val="00476BDF"/>
    <w:rsid w:val="00482AAC"/>
    <w:rsid w:val="00483B11"/>
    <w:rsid w:val="00495AB9"/>
    <w:rsid w:val="004A26AE"/>
    <w:rsid w:val="004A2B15"/>
    <w:rsid w:val="004A5DFB"/>
    <w:rsid w:val="004B7C7D"/>
    <w:rsid w:val="004C3364"/>
    <w:rsid w:val="004D7B8B"/>
    <w:rsid w:val="004E4A95"/>
    <w:rsid w:val="004F0972"/>
    <w:rsid w:val="004F2DE0"/>
    <w:rsid w:val="004F6617"/>
    <w:rsid w:val="00506681"/>
    <w:rsid w:val="00507893"/>
    <w:rsid w:val="0051773B"/>
    <w:rsid w:val="005226BA"/>
    <w:rsid w:val="00524959"/>
    <w:rsid w:val="005271FF"/>
    <w:rsid w:val="00532E14"/>
    <w:rsid w:val="0054188D"/>
    <w:rsid w:val="00550414"/>
    <w:rsid w:val="00553C45"/>
    <w:rsid w:val="00557B3B"/>
    <w:rsid w:val="005640A8"/>
    <w:rsid w:val="00565AB6"/>
    <w:rsid w:val="005676AC"/>
    <w:rsid w:val="0057330D"/>
    <w:rsid w:val="0058532E"/>
    <w:rsid w:val="00596122"/>
    <w:rsid w:val="00596850"/>
    <w:rsid w:val="00597C21"/>
    <w:rsid w:val="005B082E"/>
    <w:rsid w:val="005B37ED"/>
    <w:rsid w:val="005C74F3"/>
    <w:rsid w:val="005D31CB"/>
    <w:rsid w:val="005D796D"/>
    <w:rsid w:val="005E0165"/>
    <w:rsid w:val="005F0338"/>
    <w:rsid w:val="005F38AC"/>
    <w:rsid w:val="00603FDC"/>
    <w:rsid w:val="00607FAB"/>
    <w:rsid w:val="00616625"/>
    <w:rsid w:val="00624440"/>
    <w:rsid w:val="006452FA"/>
    <w:rsid w:val="0065324D"/>
    <w:rsid w:val="006535A3"/>
    <w:rsid w:val="006603C3"/>
    <w:rsid w:val="00662349"/>
    <w:rsid w:val="006808CB"/>
    <w:rsid w:val="00684262"/>
    <w:rsid w:val="006842DA"/>
    <w:rsid w:val="00684B1C"/>
    <w:rsid w:val="006947D6"/>
    <w:rsid w:val="006A2B66"/>
    <w:rsid w:val="006A44C9"/>
    <w:rsid w:val="006A4E62"/>
    <w:rsid w:val="006B25B4"/>
    <w:rsid w:val="006B7F3B"/>
    <w:rsid w:val="006C272A"/>
    <w:rsid w:val="006D1FE8"/>
    <w:rsid w:val="006D5406"/>
    <w:rsid w:val="006E265B"/>
    <w:rsid w:val="006E4626"/>
    <w:rsid w:val="006E4BCE"/>
    <w:rsid w:val="006F66DC"/>
    <w:rsid w:val="006F77C4"/>
    <w:rsid w:val="006F7C73"/>
    <w:rsid w:val="00704B8E"/>
    <w:rsid w:val="0070694D"/>
    <w:rsid w:val="0070778F"/>
    <w:rsid w:val="00724885"/>
    <w:rsid w:val="00725B41"/>
    <w:rsid w:val="00730791"/>
    <w:rsid w:val="007368AA"/>
    <w:rsid w:val="00746D40"/>
    <w:rsid w:val="00763044"/>
    <w:rsid w:val="00772251"/>
    <w:rsid w:val="0078794E"/>
    <w:rsid w:val="007944A7"/>
    <w:rsid w:val="007C3AF1"/>
    <w:rsid w:val="007C420B"/>
    <w:rsid w:val="007C7564"/>
    <w:rsid w:val="007D0A17"/>
    <w:rsid w:val="007D6902"/>
    <w:rsid w:val="008014DE"/>
    <w:rsid w:val="00816F6D"/>
    <w:rsid w:val="00825320"/>
    <w:rsid w:val="008374B6"/>
    <w:rsid w:val="00840720"/>
    <w:rsid w:val="008543F7"/>
    <w:rsid w:val="008605B6"/>
    <w:rsid w:val="00860D60"/>
    <w:rsid w:val="00864942"/>
    <w:rsid w:val="008720C1"/>
    <w:rsid w:val="0088157F"/>
    <w:rsid w:val="00894A79"/>
    <w:rsid w:val="008962E7"/>
    <w:rsid w:val="00896AC9"/>
    <w:rsid w:val="008A260C"/>
    <w:rsid w:val="008B009E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900AC5"/>
    <w:rsid w:val="009057B3"/>
    <w:rsid w:val="00917C7C"/>
    <w:rsid w:val="009332F4"/>
    <w:rsid w:val="00937A9E"/>
    <w:rsid w:val="0094167F"/>
    <w:rsid w:val="0094180F"/>
    <w:rsid w:val="00941B19"/>
    <w:rsid w:val="009460EC"/>
    <w:rsid w:val="00951183"/>
    <w:rsid w:val="00956022"/>
    <w:rsid w:val="00960198"/>
    <w:rsid w:val="009713EF"/>
    <w:rsid w:val="0098004E"/>
    <w:rsid w:val="009947D7"/>
    <w:rsid w:val="009956BE"/>
    <w:rsid w:val="009975A9"/>
    <w:rsid w:val="009C1CB9"/>
    <w:rsid w:val="009C2C4D"/>
    <w:rsid w:val="009D1067"/>
    <w:rsid w:val="009E204B"/>
    <w:rsid w:val="009E519C"/>
    <w:rsid w:val="009E79C1"/>
    <w:rsid w:val="00A109E5"/>
    <w:rsid w:val="00A369D4"/>
    <w:rsid w:val="00A60074"/>
    <w:rsid w:val="00A64D7D"/>
    <w:rsid w:val="00A6753D"/>
    <w:rsid w:val="00A71DD6"/>
    <w:rsid w:val="00A722BA"/>
    <w:rsid w:val="00A81F7C"/>
    <w:rsid w:val="00A84997"/>
    <w:rsid w:val="00A87F3E"/>
    <w:rsid w:val="00A92AB1"/>
    <w:rsid w:val="00A93203"/>
    <w:rsid w:val="00A94A63"/>
    <w:rsid w:val="00AA0712"/>
    <w:rsid w:val="00AA1992"/>
    <w:rsid w:val="00AB1085"/>
    <w:rsid w:val="00AD5B5F"/>
    <w:rsid w:val="00AE0B48"/>
    <w:rsid w:val="00AF7790"/>
    <w:rsid w:val="00B06962"/>
    <w:rsid w:val="00B37DB5"/>
    <w:rsid w:val="00B40217"/>
    <w:rsid w:val="00B440D2"/>
    <w:rsid w:val="00B664FE"/>
    <w:rsid w:val="00B66A28"/>
    <w:rsid w:val="00B70324"/>
    <w:rsid w:val="00B85D0D"/>
    <w:rsid w:val="00BA035B"/>
    <w:rsid w:val="00BA1447"/>
    <w:rsid w:val="00BA3658"/>
    <w:rsid w:val="00BA45E6"/>
    <w:rsid w:val="00BA50EE"/>
    <w:rsid w:val="00BB2978"/>
    <w:rsid w:val="00BC756B"/>
    <w:rsid w:val="00BD1B70"/>
    <w:rsid w:val="00BD493A"/>
    <w:rsid w:val="00BD4E4D"/>
    <w:rsid w:val="00BD6621"/>
    <w:rsid w:val="00C01102"/>
    <w:rsid w:val="00C045E2"/>
    <w:rsid w:val="00C160B1"/>
    <w:rsid w:val="00C20028"/>
    <w:rsid w:val="00C205CE"/>
    <w:rsid w:val="00C3032E"/>
    <w:rsid w:val="00C30858"/>
    <w:rsid w:val="00C32B90"/>
    <w:rsid w:val="00C36081"/>
    <w:rsid w:val="00C37A22"/>
    <w:rsid w:val="00C62DC2"/>
    <w:rsid w:val="00C65172"/>
    <w:rsid w:val="00C676EA"/>
    <w:rsid w:val="00C90DD3"/>
    <w:rsid w:val="00C9156A"/>
    <w:rsid w:val="00C948D8"/>
    <w:rsid w:val="00CA0BF6"/>
    <w:rsid w:val="00CB10A5"/>
    <w:rsid w:val="00CB1B9D"/>
    <w:rsid w:val="00CB7F7E"/>
    <w:rsid w:val="00CC3DC0"/>
    <w:rsid w:val="00CC7DA3"/>
    <w:rsid w:val="00CD08B2"/>
    <w:rsid w:val="00CD619C"/>
    <w:rsid w:val="00CE185A"/>
    <w:rsid w:val="00CE4CDA"/>
    <w:rsid w:val="00CE648F"/>
    <w:rsid w:val="00CF4E99"/>
    <w:rsid w:val="00D048C7"/>
    <w:rsid w:val="00D130D9"/>
    <w:rsid w:val="00D27DB8"/>
    <w:rsid w:val="00D34608"/>
    <w:rsid w:val="00D35165"/>
    <w:rsid w:val="00D352AB"/>
    <w:rsid w:val="00D36762"/>
    <w:rsid w:val="00D37BD1"/>
    <w:rsid w:val="00D44824"/>
    <w:rsid w:val="00D4511D"/>
    <w:rsid w:val="00D61FEA"/>
    <w:rsid w:val="00D6627D"/>
    <w:rsid w:val="00D859A2"/>
    <w:rsid w:val="00D90CD2"/>
    <w:rsid w:val="00D95964"/>
    <w:rsid w:val="00DA20B6"/>
    <w:rsid w:val="00DA3BDC"/>
    <w:rsid w:val="00DB1310"/>
    <w:rsid w:val="00DC107E"/>
    <w:rsid w:val="00DC1C57"/>
    <w:rsid w:val="00DF10B4"/>
    <w:rsid w:val="00DF4AA8"/>
    <w:rsid w:val="00DF4ECA"/>
    <w:rsid w:val="00DF676E"/>
    <w:rsid w:val="00E0516A"/>
    <w:rsid w:val="00E103E1"/>
    <w:rsid w:val="00E229D1"/>
    <w:rsid w:val="00E302DB"/>
    <w:rsid w:val="00E3506E"/>
    <w:rsid w:val="00E51CF8"/>
    <w:rsid w:val="00E601C3"/>
    <w:rsid w:val="00E659EB"/>
    <w:rsid w:val="00E66D65"/>
    <w:rsid w:val="00E700AC"/>
    <w:rsid w:val="00E71A8C"/>
    <w:rsid w:val="00E90C03"/>
    <w:rsid w:val="00E935F7"/>
    <w:rsid w:val="00EB130F"/>
    <w:rsid w:val="00EB4BB9"/>
    <w:rsid w:val="00EB6BB8"/>
    <w:rsid w:val="00EB72E8"/>
    <w:rsid w:val="00EC1B92"/>
    <w:rsid w:val="00EC2B46"/>
    <w:rsid w:val="00EC5660"/>
    <w:rsid w:val="00EC772B"/>
    <w:rsid w:val="00EC7AE6"/>
    <w:rsid w:val="00EE7CF5"/>
    <w:rsid w:val="00EE7FE6"/>
    <w:rsid w:val="00EF694E"/>
    <w:rsid w:val="00F111C0"/>
    <w:rsid w:val="00F33FE1"/>
    <w:rsid w:val="00F441CB"/>
    <w:rsid w:val="00F477B2"/>
    <w:rsid w:val="00F47CEB"/>
    <w:rsid w:val="00F50146"/>
    <w:rsid w:val="00F5479E"/>
    <w:rsid w:val="00F76633"/>
    <w:rsid w:val="00F7695B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D2647"/>
    <w:rsid w:val="00FD43AE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3C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50D02EA704EF29044362B7174A6952309ED7BFEA17BA37DBFE8A89FDA5E600AD768BEC9B566D79e0e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B926-0480-47E8-B37E-E5F1FF37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1</Pages>
  <Words>8694</Words>
  <Characters>49561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109</cp:revision>
  <cp:lastPrinted>2022-01-28T07:39:00Z</cp:lastPrinted>
  <dcterms:created xsi:type="dcterms:W3CDTF">2021-11-16T08:35:00Z</dcterms:created>
  <dcterms:modified xsi:type="dcterms:W3CDTF">2022-01-28T07:39:00Z</dcterms:modified>
</cp:coreProperties>
</file>