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4F" w:rsidRDefault="00E927E4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>
            <wp:extent cx="657225" cy="9144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E4F" w:rsidRDefault="00E927E4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КАРАТУЗСКОГО РАЙОНА</w:t>
      </w:r>
    </w:p>
    <w:p w:rsidR="00BE2E4F" w:rsidRDefault="00BE2E4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E2E4F" w:rsidRDefault="00E927E4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BE2E4F" w:rsidRDefault="00BE2E4F">
      <w:pPr>
        <w:spacing w:after="0" w:line="240" w:lineRule="auto"/>
        <w:rPr>
          <w:rFonts w:ascii="Times New Roman" w:hAnsi="Times New Roman"/>
          <w:sz w:val="28"/>
        </w:rPr>
      </w:pPr>
    </w:p>
    <w:p w:rsidR="00BE2E4F" w:rsidRDefault="002118D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25.08.2023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</w:t>
      </w:r>
      <w:r w:rsidR="00E927E4">
        <w:rPr>
          <w:rFonts w:ascii="Times New Roman" w:hAnsi="Times New Roman"/>
          <w:sz w:val="28"/>
        </w:rPr>
        <w:t xml:space="preserve">  с. Каратузское </w:t>
      </w:r>
      <w:r w:rsidR="00E927E4">
        <w:rPr>
          <w:rFonts w:ascii="Times New Roman" w:hAnsi="Times New Roman"/>
          <w:sz w:val="28"/>
        </w:rPr>
        <w:tab/>
        <w:t xml:space="preserve">                  </w:t>
      </w:r>
      <w:r w:rsidR="00E927E4">
        <w:rPr>
          <w:rFonts w:ascii="Times New Roman" w:hAnsi="Times New Roman"/>
          <w:sz w:val="28"/>
        </w:rPr>
        <w:tab/>
        <w:t xml:space="preserve">                  № </w:t>
      </w:r>
      <w:r>
        <w:rPr>
          <w:rFonts w:ascii="Times New Roman" w:hAnsi="Times New Roman"/>
          <w:sz w:val="28"/>
        </w:rPr>
        <w:t>770-п</w:t>
      </w:r>
    </w:p>
    <w:p w:rsidR="00BE2E4F" w:rsidRDefault="00BE2E4F">
      <w:pPr>
        <w:spacing w:after="0" w:line="240" w:lineRule="auto"/>
        <w:rPr>
          <w:rFonts w:ascii="Times New Roman" w:hAnsi="Times New Roman"/>
          <w:sz w:val="28"/>
        </w:rPr>
      </w:pPr>
    </w:p>
    <w:p w:rsidR="00BE2E4F" w:rsidRDefault="00E927E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постановление администрации Каратузского района от 11.11.2013 года № 1163-п «Об утверждении муниципальной программы «Развитие культуры, молодежной политики и туризма в Каратузском районе»  </w:t>
      </w:r>
    </w:p>
    <w:p w:rsidR="00BE2E4F" w:rsidRDefault="00BE2E4F">
      <w:pPr>
        <w:spacing w:after="0"/>
        <w:jc w:val="both"/>
        <w:rPr>
          <w:rFonts w:ascii="Times New Roman" w:hAnsi="Times New Roman"/>
          <w:sz w:val="28"/>
        </w:rPr>
      </w:pPr>
    </w:p>
    <w:p w:rsidR="00BE2E4F" w:rsidRDefault="00E927E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ab/>
        <w:t>В соответствии со статьей 179 Бюджетного кодекса Российской Федерации, со статьей 28 Устава Муниципального образования «Каратузский район», ПОСТАНОВЛЯЮ:</w:t>
      </w:r>
    </w:p>
    <w:p w:rsidR="00BE2E4F" w:rsidRDefault="00E927E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1. Внести изменения в приложение к постановлению администрации Каратузского района от 11.11.2013 года № 1163-п «Об утверждении муниципальной программы «Развитие культуры, молодежной политики и туризма в Каратузском районе» следующие изменения:  </w:t>
      </w:r>
    </w:p>
    <w:p w:rsidR="00BE2E4F" w:rsidRDefault="00E927E4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Строку «Информация по ресурсному обеспечению муниципальной программы, в том числе по годам реализации программы» Паспорта муниципальной программы «Развитие культуры, молодежной политики и туризма в Каратузском районе» изменить и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7"/>
        <w:gridCol w:w="7102"/>
      </w:tblGrid>
      <w:tr w:rsidR="00BE2E4F">
        <w:trPr>
          <w:trHeight w:val="1124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  <w:p w:rsidR="00BE2E4F" w:rsidRDefault="00BE2E4F">
            <w:pPr>
              <w:spacing w:after="0" w:line="240" w:lineRule="auto"/>
              <w:rPr>
                <w:rFonts w:ascii="Times New Roman" w:hAnsi="Times New Roman"/>
                <w:sz w:val="28"/>
                <w:highlight w:val="cyan"/>
              </w:rPr>
            </w:pP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4F" w:rsidRDefault="00E927E4" w:rsidP="00531440">
            <w:pPr>
              <w:spacing w:after="0" w:line="240" w:lineRule="auto"/>
              <w:ind w:left="63" w:hanging="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Общий объем финансирования муниципальной программы в 2014-2025 годах за счет всех источников фи</w:t>
            </w:r>
            <w:r w:rsidR="00531440">
              <w:rPr>
                <w:rFonts w:ascii="Times New Roman" w:hAnsi="Times New Roman"/>
                <w:sz w:val="28"/>
              </w:rPr>
              <w:t xml:space="preserve">нансирования составит </w:t>
            </w:r>
            <w:r w:rsidR="00531440" w:rsidRPr="001178AB">
              <w:rPr>
                <w:rFonts w:ascii="Times New Roman" w:hAnsi="Times New Roman"/>
                <w:color w:val="auto"/>
                <w:sz w:val="28"/>
              </w:rPr>
              <w:t>794 685,85</w:t>
            </w:r>
            <w:r w:rsidRPr="001178AB">
              <w:rPr>
                <w:rFonts w:ascii="Times New Roman" w:hAnsi="Times New Roman"/>
                <w:color w:val="auto"/>
                <w:sz w:val="28"/>
              </w:rPr>
              <w:t xml:space="preserve"> тыс</w:t>
            </w:r>
            <w:r>
              <w:rPr>
                <w:rFonts w:ascii="Times New Roman" w:hAnsi="Times New Roman"/>
                <w:sz w:val="28"/>
              </w:rPr>
              <w:t>. руб.:</w:t>
            </w:r>
          </w:p>
          <w:p w:rsidR="00BE2E4F" w:rsidRDefault="00E927E4">
            <w:pPr>
              <w:spacing w:after="0" w:line="240" w:lineRule="auto"/>
              <w:ind w:left="63" w:hanging="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том числе: </w:t>
            </w:r>
          </w:p>
          <w:p w:rsidR="00BE2E4F" w:rsidRDefault="00E927E4">
            <w:pPr>
              <w:spacing w:after="0" w:line="240" w:lineRule="auto"/>
              <w:ind w:left="63" w:hanging="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федеральный бюджет: 11135,66 тыс. </w:t>
            </w:r>
            <w:proofErr w:type="spellStart"/>
            <w:r>
              <w:rPr>
                <w:rFonts w:ascii="Times New Roman" w:hAnsi="Times New Roman"/>
                <w:sz w:val="28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</w:rPr>
              <w:t>;</w:t>
            </w:r>
          </w:p>
          <w:p w:rsidR="00BE2E4F" w:rsidRDefault="00E927E4">
            <w:pPr>
              <w:spacing w:after="0" w:line="240" w:lineRule="auto"/>
              <w:ind w:left="63" w:hanging="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краевой бюджет: 164 593,93 тыс. </w:t>
            </w:r>
            <w:proofErr w:type="spellStart"/>
            <w:r>
              <w:rPr>
                <w:rFonts w:ascii="Times New Roman" w:hAnsi="Times New Roman"/>
                <w:sz w:val="28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</w:rPr>
              <w:t>;</w:t>
            </w:r>
          </w:p>
          <w:p w:rsidR="00BE2E4F" w:rsidRDefault="00182364">
            <w:pPr>
              <w:spacing w:after="0" w:line="240" w:lineRule="auto"/>
              <w:ind w:left="63" w:hanging="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местный бюджет 618 956,26</w:t>
            </w:r>
            <w:r w:rsidR="00E927E4">
              <w:rPr>
                <w:rFonts w:ascii="Times New Roman" w:hAnsi="Times New Roman"/>
                <w:sz w:val="28"/>
              </w:rPr>
              <w:t xml:space="preserve"> тыс. руб.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2014 год – 16 768,44 тыс. рублей, в т. ч. 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 – 212,80 тыс. рублей;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краевой бюджет – 1 518 ,85 тыс. рублей;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районный бюджет- 15036,79 тыс. рублей;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2015 год – 18143,46 тыс. рублей, в т. ч. 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 – 346,60 тыс. рублей;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краевой бюджет – 898,80 тыс. рублей;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районный бюджет- 16898,06 тыс. рублей;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2016 год – 26 876,12 тыс. рублей, в т. ч. 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 – 338,50 тыс. рублей;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краевой бюджет – 9 618,34 тыс. рублей;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районный бюджет- 16 919,28 тыс. рублей;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2017 год – 33 630,67 тыс. рублей, в т. ч. 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 – 1 319,07 тыс. рублей;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краевой бюджет – 11397,36 тыс. рублей;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районный бюджет- 20914,24 тыс. рублей;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 78355,52 тыс. рублей в т. ч.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бюджет- 709,15 тыс. рублей;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краевой бюджет – 18741,34 тыс. рублей;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средства районного бюджета – 58905,03 тыс. рублей;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88271,42 тыс. рублей в т. ч.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бюджет- 1162,50 тыс. рублей;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краевой бюджет – 24 575,14 тыс. рублей;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средства районного бюджета – 62 533,78 тыс. рублей;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92476,34 тыс. рублей в т. ч.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бюджет- 622,75 тыс. рублей;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краевой бюджет – 12 867,77 тыс. рублей;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средства районного бюджета – 78 985,82 тыс. рублей;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89945,53 тыс. рублей в т. ч.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 – 500,93 тыс. рублей;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краевой бюджет – 4470,70 тыс. рублей;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средства районного бюджета – 84973,90 тыс. рублей;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127 096,74 тыс. рублей в т. ч.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 – 646,38 тыс. рублей;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краевой бюджет – 36313,74 тыс. рублей;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средства районного бюджета – 90 136,62 тыс. рублей.</w:t>
            </w:r>
          </w:p>
          <w:p w:rsidR="00BE2E4F" w:rsidRDefault="001178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137 462,86</w:t>
            </w:r>
            <w:r w:rsidR="00E927E4">
              <w:rPr>
                <w:rFonts w:ascii="Times New Roman" w:hAnsi="Times New Roman"/>
                <w:sz w:val="28"/>
              </w:rPr>
              <w:t xml:space="preserve"> тыс. рублей в т. ч.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 – 4916,84 тыс. рублей;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краевой бюджет – 32 707,38 тыс. рублей;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средс</w:t>
            </w:r>
            <w:r w:rsidR="001178AB">
              <w:rPr>
                <w:rFonts w:ascii="Times New Roman" w:hAnsi="Times New Roman"/>
                <w:sz w:val="28"/>
              </w:rPr>
              <w:t>тва районного бюджета – 99838,64</w:t>
            </w:r>
            <w:r>
              <w:rPr>
                <w:rFonts w:ascii="Times New Roman" w:hAnsi="Times New Roman"/>
                <w:sz w:val="28"/>
              </w:rPr>
              <w:t xml:space="preserve"> тыс. рублей.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47 916,50 тыс. рублей в т. ч.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 – 182,53 тыс. рублей;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краевой бюджет – 10 826,92 тыс. рублей;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средства районного бюджета – 36 907,05 тыс. рублей.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37742,25 тыс. рублей в т. ч.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 – 177,61 тыс. рублей;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краевой бюджет – 657,59 тыс. рублей;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средства районного бюджета – 36907,05 тыс. рублей.</w:t>
            </w:r>
          </w:p>
          <w:p w:rsidR="00BE2E4F" w:rsidRDefault="00BE2E4F">
            <w:pPr>
              <w:spacing w:after="0" w:line="240" w:lineRule="auto"/>
              <w:ind w:left="63" w:hanging="4"/>
              <w:rPr>
                <w:rFonts w:ascii="Times New Roman" w:hAnsi="Times New Roman"/>
                <w:sz w:val="28"/>
              </w:rPr>
            </w:pPr>
          </w:p>
          <w:p w:rsidR="00BE2E4F" w:rsidRDefault="00BE2E4F">
            <w:pPr>
              <w:spacing w:after="0" w:line="240" w:lineRule="auto"/>
              <w:ind w:left="63" w:hanging="4"/>
              <w:rPr>
                <w:rFonts w:ascii="Times New Roman" w:hAnsi="Times New Roman"/>
                <w:sz w:val="28"/>
              </w:rPr>
            </w:pPr>
          </w:p>
        </w:tc>
      </w:tr>
    </w:tbl>
    <w:p w:rsidR="00BE2E4F" w:rsidRDefault="00E927E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1.2.  Приложение №7 к муниципальной программе «Развитие культуры, молодежной политики и туризма в Каратузском районе» изменить и изложить в новой редакции согласно приложению №1 к настоящему постановлению.</w:t>
      </w:r>
    </w:p>
    <w:p w:rsidR="00BE2E4F" w:rsidRDefault="00E927E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1.3. Приложение №8 к муниципальной программе «Развитие культуры, молодежной политики и туризма в Каратузском районе»  изменить и изложить в новой редакции согласно приложению №2 к настоящему постановлению.</w:t>
      </w:r>
    </w:p>
    <w:p w:rsidR="00BE2E4F" w:rsidRDefault="00E927E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1178AB">
        <w:rPr>
          <w:rFonts w:ascii="Times New Roman" w:hAnsi="Times New Roman"/>
          <w:sz w:val="28"/>
        </w:rPr>
        <w:t>1.4</w:t>
      </w:r>
      <w:r>
        <w:rPr>
          <w:rFonts w:ascii="Times New Roman" w:hAnsi="Times New Roman"/>
          <w:sz w:val="28"/>
        </w:rPr>
        <w:t>. Приложения № 2 к подпрограмме «Обеспечение условий предоставления культурно–досуговых услуг населению района» изменить и изложить в новой р</w:t>
      </w:r>
      <w:r w:rsidR="00182364">
        <w:rPr>
          <w:rFonts w:ascii="Times New Roman" w:hAnsi="Times New Roman"/>
          <w:sz w:val="28"/>
        </w:rPr>
        <w:t>едакции, согласно приложению № 3</w:t>
      </w:r>
      <w:r>
        <w:rPr>
          <w:rFonts w:ascii="Times New Roman" w:hAnsi="Times New Roman"/>
          <w:sz w:val="28"/>
        </w:rPr>
        <w:t xml:space="preserve"> к настоящему постановлению.</w:t>
      </w:r>
    </w:p>
    <w:p w:rsidR="00BE2E4F" w:rsidRDefault="00E927E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2. Контроль за исполнением настоящего постановления возложить на О.В. Федосееву, заместителя главы района по общественно-политической работе.</w:t>
      </w:r>
    </w:p>
    <w:p w:rsidR="00BE2E4F" w:rsidRDefault="00E927E4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район».</w:t>
      </w:r>
    </w:p>
    <w:p w:rsidR="00BE2E4F" w:rsidRDefault="00BE2E4F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BE2E4F" w:rsidRDefault="00BE2E4F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BE2E4F" w:rsidRDefault="002118DE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8"/>
        </w:rPr>
        <w:t>И.о</w:t>
      </w:r>
      <w:proofErr w:type="spellEnd"/>
      <w:r>
        <w:rPr>
          <w:rFonts w:ascii="Times New Roman" w:hAnsi="Times New Roman"/>
          <w:sz w:val="28"/>
        </w:rPr>
        <w:t xml:space="preserve">. главы района                                                                                Е.С. </w:t>
      </w:r>
      <w:proofErr w:type="spellStart"/>
      <w:r>
        <w:rPr>
          <w:rFonts w:ascii="Times New Roman" w:hAnsi="Times New Roman"/>
          <w:sz w:val="28"/>
        </w:rPr>
        <w:t>Мигла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BE2E4F" w:rsidRDefault="00BE2E4F">
      <w:pPr>
        <w:sectPr w:rsidR="00BE2E4F">
          <w:pgSz w:w="11906" w:h="16838"/>
          <w:pgMar w:top="284" w:right="849" w:bottom="1134" w:left="1701" w:header="708" w:footer="708" w:gutter="0"/>
          <w:cols w:space="720"/>
        </w:sectPr>
      </w:pPr>
    </w:p>
    <w:p w:rsidR="00BE2E4F" w:rsidRDefault="00E927E4">
      <w:pPr>
        <w:widowControl w:val="0"/>
        <w:tabs>
          <w:tab w:val="left" w:pos="10193"/>
          <w:tab w:val="right" w:pos="2226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Приложение №1 к постановлению администрации</w:t>
      </w:r>
    </w:p>
    <w:p w:rsidR="00BE2E4F" w:rsidRDefault="00E927E4">
      <w:pPr>
        <w:widowControl w:val="0"/>
        <w:tabs>
          <w:tab w:val="left" w:pos="10193"/>
          <w:tab w:val="right" w:pos="2226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Каратузского района от </w:t>
      </w:r>
      <w:r w:rsidR="002118DE">
        <w:rPr>
          <w:rFonts w:ascii="Times New Roman" w:hAnsi="Times New Roman"/>
        </w:rPr>
        <w:t xml:space="preserve">25.08.2023 </w:t>
      </w:r>
      <w:r>
        <w:rPr>
          <w:rFonts w:ascii="Times New Roman" w:hAnsi="Times New Roman"/>
        </w:rPr>
        <w:t xml:space="preserve">№ </w:t>
      </w:r>
      <w:r w:rsidR="002118DE">
        <w:rPr>
          <w:rFonts w:ascii="Times New Roman" w:hAnsi="Times New Roman"/>
        </w:rPr>
        <w:t>770-п</w:t>
      </w:r>
    </w:p>
    <w:p w:rsidR="00BE2E4F" w:rsidRDefault="00E927E4">
      <w:pPr>
        <w:widowControl w:val="0"/>
        <w:tabs>
          <w:tab w:val="left" w:pos="10193"/>
          <w:tab w:val="right" w:pos="2226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BE2E4F" w:rsidRDefault="00E927E4">
      <w:pPr>
        <w:widowControl w:val="0"/>
        <w:tabs>
          <w:tab w:val="left" w:pos="10193"/>
          <w:tab w:val="right" w:pos="2226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Приложение №7 к муниципальной программе                  </w:t>
      </w:r>
    </w:p>
    <w:p w:rsidR="00BE2E4F" w:rsidRDefault="00E927E4">
      <w:pPr>
        <w:widowControl w:val="0"/>
        <w:tabs>
          <w:tab w:val="left" w:pos="9792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«Развитие культуры молодежной политики и туризма</w:t>
      </w:r>
    </w:p>
    <w:p w:rsidR="00BE2E4F" w:rsidRDefault="00E927E4">
      <w:pPr>
        <w:widowControl w:val="0"/>
        <w:tabs>
          <w:tab w:val="left" w:pos="9792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в Каратузском районе»</w:t>
      </w:r>
      <w:bookmarkStart w:id="0" w:name="P1180"/>
      <w:bookmarkEnd w:id="0"/>
    </w:p>
    <w:p w:rsidR="00BE2E4F" w:rsidRDefault="00BE2E4F">
      <w:pPr>
        <w:spacing w:after="0" w:line="240" w:lineRule="auto"/>
        <w:rPr>
          <w:rFonts w:ascii="Times New Roman" w:hAnsi="Times New Roman"/>
        </w:rPr>
      </w:pPr>
    </w:p>
    <w:p w:rsidR="00BE2E4F" w:rsidRDefault="00BE2E4F">
      <w:pPr>
        <w:spacing w:after="0" w:line="240" w:lineRule="auto"/>
        <w:rPr>
          <w:rFonts w:ascii="Times New Roman" w:hAnsi="Times New Roman"/>
        </w:rPr>
      </w:pPr>
    </w:p>
    <w:p w:rsidR="00BE2E4F" w:rsidRDefault="00E927E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ИНФОРМАЦИЯ</w:t>
      </w:r>
    </w:p>
    <w:p w:rsidR="00BE2E4F" w:rsidRDefault="00E927E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РЕСУРСНОМ ОБЕСПЕЧЕНИИ МУНИЦИПАЛЬНОЙ ПРОГРАММЫ</w:t>
      </w:r>
    </w:p>
    <w:p w:rsidR="00BE2E4F" w:rsidRDefault="00E927E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КАРАТУЗСКОГО РАЙОНА ЗА СЧЕТ СРЕДСТВ РАЙОННОГО БЮДЖЕТА,</w:t>
      </w:r>
    </w:p>
    <w:p w:rsidR="00BE2E4F" w:rsidRDefault="00E927E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ТОМ ЧИСЛЕ СРЕДСТВ, ПОСТУПИВШИХ ИЗ БЮДЖЕТОВ ДРУГИХ</w:t>
      </w:r>
    </w:p>
    <w:p w:rsidR="00BE2E4F" w:rsidRDefault="00E927E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УРОВНЕЙ БЮДЖЕТНОЙ СИСТЕМЫ И БЮДЖЕТОВ ГОСУДАРСТВЕННЫХ</w:t>
      </w:r>
    </w:p>
    <w:p w:rsidR="00BE2E4F" w:rsidRDefault="00E927E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ВНЕБЮДЖЕТНЫХ ФОНДОВ</w:t>
      </w:r>
    </w:p>
    <w:p w:rsidR="00BE2E4F" w:rsidRDefault="00E927E4">
      <w:pPr>
        <w:widowControl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p w:rsidR="00BE2E4F" w:rsidRDefault="00BE2E4F">
      <w:pPr>
        <w:widowControl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tbl>
      <w:tblPr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3119"/>
        <w:gridCol w:w="2352"/>
        <w:gridCol w:w="722"/>
        <w:gridCol w:w="709"/>
        <w:gridCol w:w="1276"/>
        <w:gridCol w:w="695"/>
        <w:gridCol w:w="1417"/>
        <w:gridCol w:w="1272"/>
        <w:gridCol w:w="1261"/>
        <w:gridCol w:w="1210"/>
      </w:tblGrid>
      <w:tr w:rsidR="00BE2E4F">
        <w:trPr>
          <w:trHeight w:val="36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 п/п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Статус (муниципальная программа, подпрограмма)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программы, подпрограммы</w:t>
            </w:r>
          </w:p>
        </w:tc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бюджетной классификации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Очередной финансовый год – 2023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Первый год планового периода- 2024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Второй год планового периода – 2025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 на период 2023 – 2025 годов</w:t>
            </w:r>
          </w:p>
        </w:tc>
      </w:tr>
      <w:tr w:rsidR="00BE2E4F">
        <w:trPr>
          <w:trHeight w:val="3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</w:tr>
      <w:tr w:rsidR="00BE2E4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BE2E4F">
        <w:trPr>
          <w:trHeight w:val="77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программа Каратузского района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«Развитие культуры, молодежной политики, и туризма в Каратузском районе»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1178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137 462,86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47 916,50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37742,25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1178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223 121,61</w:t>
            </w:r>
          </w:p>
        </w:tc>
      </w:tr>
      <w:tr w:rsidR="00BE2E4F">
        <w:trPr>
          <w:trHeight w:val="77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ГРБС: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2E4F">
        <w:trPr>
          <w:trHeight w:val="77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Каратузского района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1178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137 462,86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47 916,50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37742,25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1178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223 121,61</w:t>
            </w:r>
          </w:p>
        </w:tc>
      </w:tr>
      <w:tr w:rsidR="00BE2E4F">
        <w:trPr>
          <w:trHeight w:val="771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«Развитие музейной деятельности»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4278,22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4115,42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4115,42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12509,06</w:t>
            </w:r>
          </w:p>
        </w:tc>
      </w:tr>
      <w:tr w:rsidR="00BE2E4F">
        <w:trPr>
          <w:trHeight w:val="224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4F" w:rsidRDefault="00BE2E4F"/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4F" w:rsidRDefault="00BE2E4F"/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4F" w:rsidRDefault="00BE2E4F"/>
        </w:tc>
        <w:tc>
          <w:tcPr>
            <w:tcW w:w="2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ГРБС: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2E4F">
        <w:trPr>
          <w:trHeight w:val="598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4F" w:rsidRDefault="00BE2E4F"/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4F" w:rsidRDefault="00BE2E4F"/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4F" w:rsidRDefault="00BE2E4F"/>
        </w:tc>
        <w:tc>
          <w:tcPr>
            <w:tcW w:w="2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Каратузского района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4278,22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4115,42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4115,42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12509,06</w:t>
            </w:r>
          </w:p>
        </w:tc>
      </w:tr>
      <w:tr w:rsidR="00BE2E4F">
        <w:trPr>
          <w:trHeight w:val="77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C81F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6" w:history="1">
              <w:r w:rsidR="00E927E4">
                <w:rPr>
                  <w:rFonts w:ascii="Times New Roman" w:hAnsi="Times New Roman"/>
                  <w:sz w:val="20"/>
                </w:rPr>
                <w:t xml:space="preserve">Подпрограмма 2  </w:t>
              </w:r>
            </w:hyperlink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«Каратуз молодой»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3153,22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3178,99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3178,99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9511,20</w:t>
            </w:r>
          </w:p>
        </w:tc>
      </w:tr>
      <w:tr w:rsidR="00BE2E4F">
        <w:trPr>
          <w:trHeight w:val="77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ГРБС: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2E4F">
        <w:trPr>
          <w:trHeight w:val="77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Каратузского района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3153,22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3178,99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3178,99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9511,20</w:t>
            </w:r>
          </w:p>
        </w:tc>
      </w:tr>
      <w:tr w:rsidR="00BE2E4F">
        <w:trPr>
          <w:trHeight w:val="77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C81F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7" w:history="1">
              <w:r w:rsidR="00E927E4">
                <w:rPr>
                  <w:rFonts w:ascii="Times New Roman" w:hAnsi="Times New Roman"/>
                  <w:sz w:val="20"/>
                </w:rPr>
                <w:t xml:space="preserve">Подпрограмма </w:t>
              </w:r>
            </w:hyperlink>
            <w:r w:rsidR="00E927E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«Сохранение и развитие библиотечного дела района»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33233,81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22673,31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22673,61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78580,73</w:t>
            </w:r>
          </w:p>
        </w:tc>
      </w:tr>
      <w:tr w:rsidR="00BE2E4F">
        <w:trPr>
          <w:trHeight w:val="77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ГРБС: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2E4F">
        <w:trPr>
          <w:trHeight w:val="77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Каратузского района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33233,81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22673,31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22673,61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78580,73</w:t>
            </w:r>
          </w:p>
        </w:tc>
      </w:tr>
      <w:tr w:rsidR="00BE2E4F">
        <w:trPr>
          <w:trHeight w:val="77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C81F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8" w:history="1">
              <w:r w:rsidR="00E927E4">
                <w:rPr>
                  <w:rFonts w:ascii="Times New Roman" w:hAnsi="Times New Roman"/>
                  <w:sz w:val="20"/>
                </w:rPr>
                <w:t xml:space="preserve">Подпрограмма </w:t>
              </w:r>
            </w:hyperlink>
            <w:r w:rsidR="00E927E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«Обеспечение условий предоставления культурно-досуговых услуг населению района»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8AB" w:rsidRDefault="001178AB" w:rsidP="001178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96287,11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17 933,78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7759,23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8AB" w:rsidRDefault="001178AB" w:rsidP="001178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121 980,12</w:t>
            </w:r>
          </w:p>
        </w:tc>
      </w:tr>
      <w:tr w:rsidR="00BE2E4F">
        <w:trPr>
          <w:trHeight w:val="77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BE2E4F"/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ГРБС: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2E4F">
        <w:trPr>
          <w:trHeight w:val="77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BE2E4F"/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Каратузского района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8AB" w:rsidRDefault="001178AB" w:rsidP="001178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96286,11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17 933,76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7759,23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1178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121 980,12</w:t>
            </w:r>
          </w:p>
        </w:tc>
      </w:tr>
      <w:tr w:rsidR="00BE2E4F">
        <w:trPr>
          <w:trHeight w:val="314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5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«Социальные услуги населению через партнерство не коммерческих организаций и власти»</w:t>
            </w:r>
          </w:p>
          <w:p w:rsidR="00BE2E4F" w:rsidRDefault="00E927E4">
            <w:pPr>
              <w:rPr>
                <w:sz w:val="16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510,50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540,50</w:t>
            </w:r>
          </w:p>
        </w:tc>
      </w:tr>
      <w:tr w:rsidR="00BE2E4F">
        <w:trPr>
          <w:trHeight w:val="197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ГРБС: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2E4F">
        <w:trPr>
          <w:trHeight w:val="417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Каратузского района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510,50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540,50</w:t>
            </w:r>
          </w:p>
        </w:tc>
      </w:tr>
    </w:tbl>
    <w:p w:rsidR="00BE2E4F" w:rsidRDefault="00E927E4">
      <w:pPr>
        <w:widowControl w:val="0"/>
        <w:tabs>
          <w:tab w:val="left" w:pos="10193"/>
          <w:tab w:val="right" w:pos="2226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  <w:t xml:space="preserve">                                                                                                                                                                             Приложение №2  к постановлению администрации</w:t>
      </w:r>
    </w:p>
    <w:p w:rsidR="002118DE" w:rsidRDefault="00E927E4">
      <w:pPr>
        <w:widowControl w:val="0"/>
        <w:tabs>
          <w:tab w:val="left" w:pos="10193"/>
          <w:tab w:val="right" w:pos="2226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Каратузского района </w:t>
      </w:r>
      <w:r w:rsidR="002118DE" w:rsidRPr="002118DE">
        <w:rPr>
          <w:rFonts w:ascii="Times New Roman" w:hAnsi="Times New Roman"/>
        </w:rPr>
        <w:t>25.08.2023 № 770-п</w:t>
      </w:r>
    </w:p>
    <w:p w:rsidR="00BE2E4F" w:rsidRDefault="00E927E4">
      <w:pPr>
        <w:widowControl w:val="0"/>
        <w:tabs>
          <w:tab w:val="left" w:pos="10193"/>
          <w:tab w:val="right" w:pos="2226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BE2E4F" w:rsidRDefault="00E927E4">
      <w:pPr>
        <w:widowControl w:val="0"/>
        <w:tabs>
          <w:tab w:val="left" w:pos="10193"/>
          <w:tab w:val="right" w:pos="2226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Приложение №8 к муниципальной программе                  </w:t>
      </w:r>
    </w:p>
    <w:p w:rsidR="00BE2E4F" w:rsidRDefault="00E927E4">
      <w:pPr>
        <w:widowControl w:val="0"/>
        <w:tabs>
          <w:tab w:val="left" w:pos="9792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«Развитие культуры молодежной политики и туризма</w:t>
      </w:r>
    </w:p>
    <w:p w:rsidR="00BE2E4F" w:rsidRDefault="00E927E4">
      <w:pPr>
        <w:widowControl w:val="0"/>
        <w:tabs>
          <w:tab w:val="left" w:pos="9792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в Каратузском районе»</w:t>
      </w:r>
    </w:p>
    <w:p w:rsidR="00BE2E4F" w:rsidRDefault="00BE2E4F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bookmarkStart w:id="1" w:name="P1583"/>
      <w:bookmarkStart w:id="2" w:name="P1151"/>
      <w:bookmarkEnd w:id="1"/>
      <w:bookmarkEnd w:id="2"/>
    </w:p>
    <w:p w:rsidR="00BE2E4F" w:rsidRDefault="00E927E4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ИНФОРМАЦИЯ</w:t>
      </w:r>
    </w:p>
    <w:p w:rsidR="00BE2E4F" w:rsidRDefault="00E927E4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ИСТОЧНИКАХ ФИНАНСИРОВАНИЯ ПОДПРОГРАММ, ОТДЕЛЬНЫХ</w:t>
      </w:r>
    </w:p>
    <w:p w:rsidR="00BE2E4F" w:rsidRDefault="00E927E4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МЕРОПРИЯТИЙ МУНИЦИПАЛЬНОЙ ПРОГРАММЫ КАРАТУЗСКОГО РАЙОНА</w:t>
      </w:r>
    </w:p>
    <w:p w:rsidR="00BE2E4F" w:rsidRDefault="00E927E4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(СРЕДСТВА РАЙОННОГО БЮДЖЕТА, В ТОМ ЧИСЛЕ СРЕДСТВА,</w:t>
      </w:r>
    </w:p>
    <w:p w:rsidR="00BE2E4F" w:rsidRDefault="00E927E4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ПОСТУПИВШИЕ ИЗ БЮДЖЕТОВ ДРУГИХ УРОВНЕЙ БЮДЖЕТНОЙ СИСТЕМЫ,</w:t>
      </w:r>
    </w:p>
    <w:p w:rsidR="00BE2E4F" w:rsidRDefault="00E927E4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БЮДЖЕТОВ ГОСУДАРСТВЕННЫХ ВНЕБЮДЖЕТНЫХ ФОНДОВ)</w:t>
      </w:r>
    </w:p>
    <w:p w:rsidR="00BE2E4F" w:rsidRDefault="00E927E4">
      <w:pPr>
        <w:widowControl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36"/>
        <w:gridCol w:w="2016"/>
        <w:gridCol w:w="4670"/>
        <w:gridCol w:w="2978"/>
        <w:gridCol w:w="1281"/>
        <w:gridCol w:w="1327"/>
        <w:gridCol w:w="1456"/>
        <w:gridCol w:w="1297"/>
      </w:tblGrid>
      <w:tr w:rsidR="00BE2E4F">
        <w:trPr>
          <w:trHeight w:val="1035"/>
        </w:trPr>
        <w:tc>
          <w:tcPr>
            <w:tcW w:w="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 п/п</w:t>
            </w:r>
          </w:p>
        </w:tc>
        <w:tc>
          <w:tcPr>
            <w:tcW w:w="20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Статус (муниципальная программа, подпрограмма)</w:t>
            </w:r>
          </w:p>
        </w:tc>
        <w:tc>
          <w:tcPr>
            <w:tcW w:w="4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государственной программы Красноярского края, подпрограммы</w:t>
            </w:r>
          </w:p>
        </w:tc>
        <w:tc>
          <w:tcPr>
            <w:tcW w:w="2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Уровень бюджетной системы/источники финансирования</w:t>
            </w:r>
          </w:p>
        </w:tc>
        <w:tc>
          <w:tcPr>
            <w:tcW w:w="12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Очередной финансовый год – 2023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Первый год планового периода – 2024</w:t>
            </w:r>
          </w:p>
        </w:tc>
        <w:tc>
          <w:tcPr>
            <w:tcW w:w="14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Второй год планового периода – 2025</w:t>
            </w:r>
          </w:p>
        </w:tc>
        <w:tc>
          <w:tcPr>
            <w:tcW w:w="1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 на период 2023 – 2025 годов</w:t>
            </w:r>
          </w:p>
        </w:tc>
      </w:tr>
      <w:tr w:rsidR="00BE2E4F">
        <w:trPr>
          <w:trHeight w:val="67"/>
        </w:trPr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0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4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</w:tr>
      <w:tr w:rsidR="00BE2E4F">
        <w:trPr>
          <w:trHeight w:val="69"/>
        </w:trPr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BE2E4F">
        <w:trPr>
          <w:trHeight w:val="60"/>
        </w:trPr>
        <w:tc>
          <w:tcPr>
            <w:tcW w:w="53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программа Каратузского района</w:t>
            </w:r>
          </w:p>
        </w:tc>
        <w:tc>
          <w:tcPr>
            <w:tcW w:w="467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«Развитие культуры, молодежной политики, физкультуры и спорта в Каратузском районе»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1178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137 462,86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47 916,50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37742,25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1178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223 121,61</w:t>
            </w:r>
          </w:p>
        </w:tc>
      </w:tr>
      <w:tr w:rsidR="00BE2E4F">
        <w:trPr>
          <w:trHeight w:val="67"/>
        </w:trPr>
        <w:tc>
          <w:tcPr>
            <w:tcW w:w="53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01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467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2E4F">
        <w:trPr>
          <w:trHeight w:val="67"/>
        </w:trPr>
        <w:tc>
          <w:tcPr>
            <w:tcW w:w="53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01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467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4916,84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182,53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177,61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5276,98</w:t>
            </w:r>
          </w:p>
        </w:tc>
      </w:tr>
      <w:tr w:rsidR="00BE2E4F">
        <w:trPr>
          <w:trHeight w:val="67"/>
        </w:trPr>
        <w:tc>
          <w:tcPr>
            <w:tcW w:w="53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01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467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32 707,38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10 826,92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657,59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44 191,89</w:t>
            </w:r>
          </w:p>
        </w:tc>
      </w:tr>
      <w:tr w:rsidR="00BE2E4F">
        <w:trPr>
          <w:trHeight w:val="67"/>
        </w:trPr>
        <w:tc>
          <w:tcPr>
            <w:tcW w:w="53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01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467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районный 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1178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99838,64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36907,05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36907,05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1178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173 652,74</w:t>
            </w:r>
          </w:p>
        </w:tc>
      </w:tr>
      <w:tr w:rsidR="00BE2E4F">
        <w:trPr>
          <w:trHeight w:val="183"/>
        </w:trPr>
        <w:tc>
          <w:tcPr>
            <w:tcW w:w="53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01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467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бюджеты сельских поселений Каратузского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2E4F">
        <w:trPr>
          <w:trHeight w:val="67"/>
        </w:trPr>
        <w:tc>
          <w:tcPr>
            <w:tcW w:w="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C81F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9" w:history="1">
              <w:r w:rsidR="00E927E4">
                <w:rPr>
                  <w:rFonts w:ascii="Times New Roman" w:hAnsi="Times New Roman"/>
                  <w:sz w:val="20"/>
                </w:rPr>
                <w:t xml:space="preserve">Подпрограмма  </w:t>
              </w:r>
            </w:hyperlink>
            <w:r w:rsidR="00E927E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«Развитие музейной деятельности»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4278,22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4115,42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4115,42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12509,06</w:t>
            </w:r>
          </w:p>
        </w:tc>
      </w:tr>
      <w:tr w:rsidR="00BE2E4F">
        <w:trPr>
          <w:trHeight w:val="67"/>
        </w:trPr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01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467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2E4F">
        <w:trPr>
          <w:trHeight w:val="67"/>
        </w:trPr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01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467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2E4F">
        <w:trPr>
          <w:trHeight w:val="67"/>
        </w:trPr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01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467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2E4F">
        <w:trPr>
          <w:trHeight w:val="67"/>
        </w:trPr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01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467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районный 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4278,22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4115,42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4115,42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12509,06</w:t>
            </w:r>
          </w:p>
        </w:tc>
      </w:tr>
      <w:tr w:rsidR="00BE2E4F">
        <w:trPr>
          <w:trHeight w:val="67"/>
        </w:trPr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01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467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бюджеты сельских поселений Каратузского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2E4F">
        <w:trPr>
          <w:trHeight w:val="67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C81F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0" w:history="1">
              <w:r w:rsidR="00E927E4">
                <w:rPr>
                  <w:rFonts w:ascii="Times New Roman" w:hAnsi="Times New Roman"/>
                  <w:sz w:val="20"/>
                </w:rPr>
                <w:t xml:space="preserve">Подпрограмма </w:t>
              </w:r>
            </w:hyperlink>
            <w:r w:rsidR="00E927E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rPr>
                <w:rFonts w:ascii="Times New Roman" w:hAnsi="Times New Roman"/>
                <w:sz w:val="20"/>
              </w:rPr>
            </w:pPr>
          </w:p>
          <w:p w:rsidR="00BE2E4F" w:rsidRDefault="00E927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«Каратуз молодой»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3153,22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3178,99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3178,99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9511,20</w:t>
            </w:r>
          </w:p>
        </w:tc>
      </w:tr>
      <w:tr w:rsidR="00BE2E4F">
        <w:trPr>
          <w:trHeight w:val="67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4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2E4F">
        <w:trPr>
          <w:trHeight w:val="67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4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2E4F">
        <w:trPr>
          <w:trHeight w:val="67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4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376,50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282,40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282,40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941,30</w:t>
            </w:r>
          </w:p>
        </w:tc>
      </w:tr>
      <w:tr w:rsidR="00BE2E4F">
        <w:trPr>
          <w:trHeight w:val="67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4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районный 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2776,72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2896,59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2896,59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8569,90</w:t>
            </w:r>
          </w:p>
        </w:tc>
      </w:tr>
      <w:tr w:rsidR="00BE2E4F">
        <w:trPr>
          <w:trHeight w:val="67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4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бюджеты сельских поселений Каратузского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2E4F">
        <w:trPr>
          <w:trHeight w:val="67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C81F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1" w:history="1">
              <w:r w:rsidR="00E927E4">
                <w:rPr>
                  <w:rFonts w:ascii="Times New Roman" w:hAnsi="Times New Roman"/>
                  <w:sz w:val="20"/>
                </w:rPr>
                <w:t xml:space="preserve">Подпрограмма </w:t>
              </w:r>
            </w:hyperlink>
            <w:r w:rsidR="00E927E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670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«Сохранение и развитие библиотечного дела района»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33233,81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22673,31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22673,61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78580,73</w:t>
            </w:r>
          </w:p>
        </w:tc>
      </w:tr>
      <w:tr w:rsidR="00BE2E4F">
        <w:trPr>
          <w:trHeight w:val="67"/>
        </w:trPr>
        <w:tc>
          <w:tcPr>
            <w:tcW w:w="536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016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4670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2E4F">
        <w:trPr>
          <w:trHeight w:val="67"/>
        </w:trPr>
        <w:tc>
          <w:tcPr>
            <w:tcW w:w="536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016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4670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288,49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182,53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177,61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648,63</w:t>
            </w:r>
          </w:p>
        </w:tc>
      </w:tr>
      <w:tr w:rsidR="00BE2E4F">
        <w:trPr>
          <w:trHeight w:val="67"/>
        </w:trPr>
        <w:tc>
          <w:tcPr>
            <w:tcW w:w="536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016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4670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414,01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369,97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375,19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1159,17</w:t>
            </w:r>
          </w:p>
        </w:tc>
      </w:tr>
      <w:tr w:rsidR="00BE2E4F">
        <w:trPr>
          <w:trHeight w:val="67"/>
        </w:trPr>
        <w:tc>
          <w:tcPr>
            <w:tcW w:w="536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016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4670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районный 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32531,31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22120,81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22120,81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76772,93</w:t>
            </w:r>
          </w:p>
        </w:tc>
      </w:tr>
      <w:tr w:rsidR="00BE2E4F">
        <w:trPr>
          <w:trHeight w:val="67"/>
        </w:trPr>
        <w:tc>
          <w:tcPr>
            <w:tcW w:w="536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016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4670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бюджеты сельских поселений Каратузского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2E4F">
        <w:trPr>
          <w:trHeight w:val="67"/>
        </w:trPr>
        <w:tc>
          <w:tcPr>
            <w:tcW w:w="53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01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C81F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2" w:history="1">
              <w:r w:rsidR="00E927E4">
                <w:rPr>
                  <w:rFonts w:ascii="Times New Roman" w:hAnsi="Times New Roman"/>
                  <w:sz w:val="20"/>
                </w:rPr>
                <w:t xml:space="preserve">Подпрограмма </w:t>
              </w:r>
            </w:hyperlink>
            <w:r w:rsidR="00E927E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67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«Обеспечение условий предоставления культурно-досуговых услуг населению района»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1178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96287,11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17 933,78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7759,23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1178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121980,12</w:t>
            </w:r>
          </w:p>
        </w:tc>
      </w:tr>
      <w:tr w:rsidR="00BE2E4F">
        <w:trPr>
          <w:trHeight w:val="67"/>
        </w:trPr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01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467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2E4F">
        <w:trPr>
          <w:trHeight w:val="67"/>
        </w:trPr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01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467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1823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4628,35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1823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4628,35</w:t>
            </w:r>
          </w:p>
        </w:tc>
      </w:tr>
      <w:tr w:rsidR="00BE2E4F">
        <w:trPr>
          <w:trHeight w:val="67"/>
        </w:trPr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01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467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1823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31 421,37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10 174,55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1823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41 595,92</w:t>
            </w:r>
          </w:p>
        </w:tc>
      </w:tr>
      <w:tr w:rsidR="00BE2E4F">
        <w:trPr>
          <w:trHeight w:val="67"/>
        </w:trPr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01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467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районный 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1178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60237,39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7759,23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7759,23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11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75755,85</w:t>
            </w:r>
          </w:p>
        </w:tc>
      </w:tr>
      <w:tr w:rsidR="00BE2E4F">
        <w:trPr>
          <w:trHeight w:val="67"/>
        </w:trPr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01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467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бюджеты сельских поселений Каратузского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2E4F">
        <w:trPr>
          <w:trHeight w:val="60"/>
        </w:trPr>
        <w:tc>
          <w:tcPr>
            <w:tcW w:w="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0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C81F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3" w:history="1">
              <w:r w:rsidR="00E927E4">
                <w:rPr>
                  <w:rFonts w:ascii="Times New Roman" w:hAnsi="Times New Roman"/>
                  <w:sz w:val="20"/>
                </w:rPr>
                <w:t xml:space="preserve">Подпрограмма </w:t>
              </w:r>
            </w:hyperlink>
            <w:r w:rsidR="00E927E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«Социальные услуги населению через партнерство некоммерческих организаций и власти»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510,50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540,50</w:t>
            </w:r>
          </w:p>
        </w:tc>
      </w:tr>
      <w:tr w:rsidR="00BE2E4F">
        <w:trPr>
          <w:trHeight w:val="67"/>
        </w:trPr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0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4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2E4F">
        <w:trPr>
          <w:trHeight w:val="60"/>
        </w:trPr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0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4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2E4F">
        <w:trPr>
          <w:trHeight w:val="108"/>
        </w:trPr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0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4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495,50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495,50</w:t>
            </w:r>
          </w:p>
        </w:tc>
      </w:tr>
      <w:tr w:rsidR="00BE2E4F">
        <w:trPr>
          <w:trHeight w:val="60"/>
        </w:trPr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0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4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районный 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45,00</w:t>
            </w:r>
          </w:p>
        </w:tc>
      </w:tr>
      <w:tr w:rsidR="00BE2E4F">
        <w:trPr>
          <w:trHeight w:val="60"/>
        </w:trPr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0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4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бюджеты сельских поселений Каратузского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BE2E4F" w:rsidRDefault="00BE2E4F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BE2E4F" w:rsidRDefault="00BE2E4F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BE2E4F" w:rsidRDefault="00BE2E4F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BE2E4F" w:rsidRDefault="00BE2E4F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BE2E4F" w:rsidRDefault="00BE2E4F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BE2E4F" w:rsidRDefault="00BE2E4F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BE2E4F" w:rsidRDefault="00BE2E4F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BE2E4F" w:rsidRDefault="00BE2E4F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BE2E4F" w:rsidRDefault="00BE2E4F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BE2E4F" w:rsidRDefault="00BE2E4F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BE2E4F" w:rsidRDefault="00BE2E4F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BE2E4F" w:rsidRDefault="00BE2E4F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BE2E4F" w:rsidRDefault="00BE2E4F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BE2E4F" w:rsidRDefault="00BE2E4F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BE2E4F" w:rsidRDefault="00BE2E4F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BE2E4F" w:rsidRDefault="00BE2E4F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BE2E4F" w:rsidRDefault="00BE2E4F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BE2E4F" w:rsidRDefault="00BE2E4F">
      <w:pPr>
        <w:widowControl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BE2E4F" w:rsidRDefault="00BE2E4F">
      <w:pPr>
        <w:widowControl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tbl>
      <w:tblPr>
        <w:tblW w:w="0" w:type="auto"/>
        <w:tblInd w:w="94" w:type="dxa"/>
        <w:tblLayout w:type="fixed"/>
        <w:tblLook w:val="04A0" w:firstRow="1" w:lastRow="0" w:firstColumn="1" w:lastColumn="0" w:noHBand="0" w:noVBand="1"/>
      </w:tblPr>
      <w:tblGrid>
        <w:gridCol w:w="930"/>
        <w:gridCol w:w="2923"/>
        <w:gridCol w:w="1234"/>
        <w:gridCol w:w="715"/>
        <w:gridCol w:w="735"/>
        <w:gridCol w:w="1428"/>
        <w:gridCol w:w="686"/>
        <w:gridCol w:w="1234"/>
        <w:gridCol w:w="1096"/>
        <w:gridCol w:w="1096"/>
        <w:gridCol w:w="1097"/>
        <w:gridCol w:w="23"/>
        <w:gridCol w:w="142"/>
        <w:gridCol w:w="1753"/>
      </w:tblGrid>
      <w:tr w:rsidR="00BE2E4F">
        <w:trPr>
          <w:trHeight w:val="1489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2E4F" w:rsidRDefault="00BE2E4F">
            <w:pPr>
              <w:rPr>
                <w:rFonts w:ascii="Times New Roman" w:hAnsi="Times New Roman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E4F" w:rsidRDefault="00BE2E4F">
            <w:pPr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E4F" w:rsidRDefault="00BE2E4F">
            <w:pPr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E4F" w:rsidRDefault="00BE2E4F">
            <w:pPr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E4F" w:rsidRDefault="00BE2E4F">
            <w:pPr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E4F" w:rsidRDefault="00BE2E4F">
            <w:pPr>
              <w:rPr>
                <w:rFonts w:ascii="Times New Roman" w:hAnsi="Times New Roman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E4F" w:rsidRDefault="00BE2E4F">
            <w:pPr>
              <w:rPr>
                <w:rFonts w:ascii="Times New Roman" w:hAnsi="Times New Roman"/>
              </w:rPr>
            </w:pPr>
          </w:p>
          <w:p w:rsidR="00BE2E4F" w:rsidRDefault="00BE2E4F">
            <w:pPr>
              <w:rPr>
                <w:rFonts w:ascii="Times New Roman" w:hAnsi="Times New Roman"/>
              </w:rPr>
            </w:pPr>
          </w:p>
          <w:p w:rsidR="00BE2E4F" w:rsidRDefault="00BE2E4F">
            <w:pPr>
              <w:rPr>
                <w:rFonts w:ascii="Times New Roman" w:hAnsi="Times New Roman"/>
              </w:rPr>
            </w:pPr>
          </w:p>
          <w:p w:rsidR="00BE2E4F" w:rsidRDefault="00BE2E4F">
            <w:pPr>
              <w:rPr>
                <w:rFonts w:ascii="Times New Roman" w:hAnsi="Times New Roman"/>
              </w:rPr>
            </w:pPr>
          </w:p>
        </w:tc>
        <w:tc>
          <w:tcPr>
            <w:tcW w:w="64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E4F" w:rsidRDefault="00182364">
            <w:pPr>
              <w:widowControl w:val="0"/>
              <w:tabs>
                <w:tab w:val="center" w:pos="11130"/>
                <w:tab w:val="right" w:pos="2226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3</w:t>
            </w:r>
            <w:r w:rsidR="00E927E4">
              <w:rPr>
                <w:rFonts w:ascii="Times New Roman" w:hAnsi="Times New Roman"/>
              </w:rPr>
              <w:t xml:space="preserve"> к постановлению администрации</w:t>
            </w:r>
          </w:p>
          <w:p w:rsidR="00BE2E4F" w:rsidRDefault="00E927E4">
            <w:pPr>
              <w:widowControl w:val="0"/>
              <w:tabs>
                <w:tab w:val="left" w:pos="10669"/>
                <w:tab w:val="right" w:pos="2226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Каратузского района </w:t>
            </w:r>
            <w:r w:rsidR="002118DE" w:rsidRPr="002118DE">
              <w:rPr>
                <w:rFonts w:ascii="Times New Roman" w:hAnsi="Times New Roman"/>
              </w:rPr>
              <w:t>25.08.2023 № 770-п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E2E4F" w:rsidRDefault="00E927E4">
            <w:pPr>
              <w:widowControl w:val="0"/>
              <w:tabs>
                <w:tab w:val="left" w:pos="10669"/>
                <w:tab w:val="right" w:pos="2226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</w:t>
            </w:r>
          </w:p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№2 к  подпрограмме   "Обеспечение условий предоставления культурно-досуговых услуг населению района"</w:t>
            </w:r>
          </w:p>
        </w:tc>
      </w:tr>
      <w:tr w:rsidR="00BE2E4F">
        <w:trPr>
          <w:trHeight w:val="570"/>
        </w:trPr>
        <w:tc>
          <w:tcPr>
            <w:tcW w:w="1509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Перечень мероприятий подпрограммы</w:t>
            </w:r>
          </w:p>
        </w:tc>
      </w:tr>
      <w:tr w:rsidR="00BE2E4F">
        <w:trPr>
          <w:trHeight w:val="518"/>
        </w:trPr>
        <w:tc>
          <w:tcPr>
            <w:tcW w:w="1509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E4F" w:rsidRDefault="00BE2E4F"/>
        </w:tc>
      </w:tr>
      <w:tr w:rsidR="00BE2E4F">
        <w:trPr>
          <w:trHeight w:val="337"/>
        </w:trPr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 программы, подпрограммы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ГРБС </w:t>
            </w:r>
          </w:p>
        </w:tc>
        <w:tc>
          <w:tcPr>
            <w:tcW w:w="35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45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</w:t>
            </w:r>
          </w:p>
        </w:tc>
        <w:tc>
          <w:tcPr>
            <w:tcW w:w="1918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  <w:p w:rsidR="00BE2E4F" w:rsidRDefault="00BE2E4F">
            <w:pPr>
              <w:jc w:val="center"/>
              <w:rPr>
                <w:rFonts w:ascii="Times New Roman" w:hAnsi="Times New Roman"/>
              </w:rPr>
            </w:pPr>
          </w:p>
        </w:tc>
      </w:tr>
      <w:tr w:rsidR="00BE2E4F">
        <w:trPr>
          <w:trHeight w:val="337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E4F" w:rsidRDefault="00BE2E4F"/>
        </w:tc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35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45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(тыс. руб.), годы</w:t>
            </w:r>
          </w:p>
        </w:tc>
        <w:tc>
          <w:tcPr>
            <w:tcW w:w="1918" w:type="dxa"/>
            <w:gridSpan w:val="3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</w:tr>
      <w:tr w:rsidR="00BE2E4F">
        <w:trPr>
          <w:trHeight w:val="3307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E4F" w:rsidRDefault="00BE2E4F"/>
        </w:tc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ГРБС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РзПр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ЦСР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очередной финансовый </w:t>
            </w:r>
          </w:p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2023год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год планового периода</w:t>
            </w:r>
          </w:p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второй год планового периода</w:t>
            </w:r>
          </w:p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2025год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на очередной финансовый год и плановый период</w:t>
            </w:r>
          </w:p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2023-2025 год</w:t>
            </w:r>
          </w:p>
        </w:tc>
        <w:tc>
          <w:tcPr>
            <w:tcW w:w="1918" w:type="dxa"/>
            <w:gridSpan w:val="3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</w:tr>
      <w:tr w:rsidR="00BE2E4F">
        <w:trPr>
          <w:trHeight w:val="319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BE2E4F">
        <w:trPr>
          <w:trHeight w:val="453"/>
        </w:trPr>
        <w:tc>
          <w:tcPr>
            <w:tcW w:w="150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Сохранение единого культурного и информационного  пространства района, обеспечение преемственности культурных традиций, поддержка инноваций, способствующих росту культурного потенциала и дальнейшему развитию народного творчества и культурно - досуговой деятельности.</w:t>
            </w:r>
          </w:p>
        </w:tc>
      </w:tr>
      <w:tr w:rsidR="00BE2E4F">
        <w:trPr>
          <w:trHeight w:val="518"/>
        </w:trPr>
        <w:tc>
          <w:tcPr>
            <w:tcW w:w="150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Задача:  Сохранение единого культурного и информационного  пространства района, обеспечение преемственности культурных традиций, поддержка инноваций, способствующих росту культурного потенциала и дальнейшему развитию народного творчества и культурно - досуговой деятельности; пропаганда здорового образа жизни среди жителей района.</w:t>
            </w:r>
          </w:p>
        </w:tc>
      </w:tr>
      <w:tr w:rsidR="00BE2E4F">
        <w:trPr>
          <w:trHeight w:val="809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</w:t>
            </w:r>
            <w:proofErr w:type="spellStart"/>
            <w:r>
              <w:rPr>
                <w:rFonts w:ascii="Times New Roman" w:hAnsi="Times New Roman"/>
              </w:rPr>
              <w:t>видеоэнциклопедии</w:t>
            </w:r>
            <w:proofErr w:type="spellEnd"/>
            <w:r>
              <w:rPr>
                <w:rFonts w:ascii="Times New Roman" w:hAnsi="Times New Roman"/>
              </w:rPr>
              <w:t xml:space="preserve"> "</w:t>
            </w:r>
            <w:proofErr w:type="spellStart"/>
            <w:r>
              <w:rPr>
                <w:rFonts w:ascii="Times New Roman" w:hAnsi="Times New Roman"/>
              </w:rPr>
              <w:t>Каратузский</w:t>
            </w:r>
            <w:proofErr w:type="spellEnd"/>
            <w:r>
              <w:rPr>
                <w:rFonts w:ascii="Times New Roman" w:hAnsi="Times New Roman"/>
              </w:rPr>
              <w:t xml:space="preserve"> район в кинолетописи Красноярского края"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0840008490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10,54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10,54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21,08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приобретения архиваторов </w:t>
            </w:r>
          </w:p>
        </w:tc>
      </w:tr>
      <w:tr w:rsidR="00BE2E4F">
        <w:trPr>
          <w:trHeight w:val="53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29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переоснащение видеостудии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0840008500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26,35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15,81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57,97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</w:rPr>
              <w:t>Для предоставление видеоматериала для населения</w:t>
            </w:r>
          </w:p>
        </w:tc>
      </w:tr>
      <w:tr w:rsidR="00BE2E4F">
        <w:trPr>
          <w:trHeight w:val="453"/>
        </w:trPr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2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 территории района проектов и  акции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0840008600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31,62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31,62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31,62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94,86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предоставление качественных услуг населения</w:t>
            </w:r>
          </w:p>
        </w:tc>
      </w:tr>
      <w:tr w:rsidR="00BE2E4F">
        <w:trPr>
          <w:trHeight w:val="453"/>
        </w:trPr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2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Укрепление межрайонных и внутренних  коммуникаций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0840008420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474,30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печатной продукции</w:t>
            </w:r>
          </w:p>
        </w:tc>
      </w:tr>
      <w:tr w:rsidR="00BE2E4F">
        <w:trPr>
          <w:trHeight w:val="437"/>
        </w:trPr>
        <w:tc>
          <w:tcPr>
            <w:tcW w:w="1509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E4F" w:rsidRDefault="00E927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Задача: Обеспечение выполнения муниципального задания муниципальным бюджетным учреждением культуры "Центр культурных инициатив и кинематографии Каратузского района"</w:t>
            </w:r>
          </w:p>
        </w:tc>
      </w:tr>
      <w:tr w:rsidR="00BE2E4F">
        <w:trPr>
          <w:trHeight w:val="388"/>
        </w:trPr>
        <w:tc>
          <w:tcPr>
            <w:tcW w:w="9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292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0840000610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7844,16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7440,38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7543,16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22 827,70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Обеспечение услугами население Каратузского района</w:t>
            </w:r>
          </w:p>
        </w:tc>
      </w:tr>
      <w:tr w:rsidR="00BE2E4F">
        <w:trPr>
          <w:trHeight w:val="388"/>
        </w:trPr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E4F" w:rsidRDefault="00BE2E4F"/>
        </w:tc>
        <w:tc>
          <w:tcPr>
            <w:tcW w:w="292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BE2E4F"/>
        </w:tc>
        <w:tc>
          <w:tcPr>
            <w:tcW w:w="12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BE2E4F"/>
        </w:tc>
        <w:tc>
          <w:tcPr>
            <w:tcW w:w="71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BE2E4F"/>
        </w:tc>
        <w:tc>
          <w:tcPr>
            <w:tcW w:w="7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BE2E4F"/>
        </w:tc>
        <w:tc>
          <w:tcPr>
            <w:tcW w:w="14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BE2E4F"/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BE2E4F">
            <w:pPr>
              <w:rPr>
                <w:rFonts w:ascii="Times New Roman" w:hAnsi="Times New Roman"/>
              </w:rPr>
            </w:pPr>
          </w:p>
        </w:tc>
      </w:tr>
      <w:tr w:rsidR="00BE2E4F">
        <w:trPr>
          <w:trHeight w:val="583"/>
        </w:trPr>
        <w:tc>
          <w:tcPr>
            <w:tcW w:w="150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Задача: Обеспечение выполнения муниципального задания муниципальным бюджетным учреждением культуры «Клубная система Каратузского района»</w:t>
            </w:r>
          </w:p>
        </w:tc>
      </w:tr>
      <w:tr w:rsidR="00BE2E4F">
        <w:trPr>
          <w:trHeight w:val="1181"/>
        </w:trPr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0840000610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B11A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51261,43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B11A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51261,43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 Обеспечение услугами население Каратузского района</w:t>
            </w:r>
          </w:p>
        </w:tc>
      </w:tr>
      <w:tr w:rsidR="00BE2E4F">
        <w:trPr>
          <w:trHeight w:val="1181"/>
        </w:trPr>
        <w:tc>
          <w:tcPr>
            <w:tcW w:w="1509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Задачи: Повышение качества предоставления услуг, укрепление материально- технической базы учреждений культуры</w:t>
            </w:r>
          </w:p>
        </w:tc>
      </w:tr>
      <w:tr w:rsidR="00BE2E4F">
        <w:trPr>
          <w:trHeight w:val="111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2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краевых и  зональных культурных акциях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0840008540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48,07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48,07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предоставление качественных услуг населению</w:t>
            </w:r>
          </w:p>
        </w:tc>
      </w:tr>
      <w:tr w:rsidR="00BE2E4F">
        <w:trPr>
          <w:trHeight w:val="1117"/>
        </w:trPr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Государственные и традиционно-праздничные мероприятия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0840008550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322,44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322,44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предоставление качественных услуг населению </w:t>
            </w:r>
          </w:p>
        </w:tc>
      </w:tr>
      <w:tr w:rsidR="00BE2E4F">
        <w:trPr>
          <w:trHeight w:val="1117"/>
        </w:trPr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районных фестивалей, сельских творческих олимпиад.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0840008560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31,62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31,62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предоставление качественных услуг населению </w:t>
            </w:r>
          </w:p>
        </w:tc>
      </w:tr>
      <w:tr w:rsidR="00BE2E4F">
        <w:trPr>
          <w:trHeight w:val="833"/>
        </w:trPr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4.4.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деятельность (оказание услуг) подведомственные учреждения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0840000610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101,32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101,32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BE2E4F">
            <w:pPr>
              <w:rPr>
                <w:rFonts w:ascii="Times New Roman" w:hAnsi="Times New Roman"/>
              </w:rPr>
            </w:pPr>
          </w:p>
        </w:tc>
      </w:tr>
      <w:tr w:rsidR="00BE2E4F">
        <w:trPr>
          <w:trHeight w:val="833"/>
        </w:trPr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4.5.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поддержка отрасли культуры (обеспечение учреждений культуры специализированным автотранспортом для обслуживания населения, в том числе сельского населения), в том числе: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084А155194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автоклуба</w:t>
            </w:r>
          </w:p>
        </w:tc>
      </w:tr>
      <w:tr w:rsidR="00BE2E4F">
        <w:trPr>
          <w:trHeight w:val="833"/>
        </w:trPr>
        <w:tc>
          <w:tcPr>
            <w:tcW w:w="3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средств краевого бюджета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084А155194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3957,38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3957,38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BE2E4F">
            <w:pPr>
              <w:rPr>
                <w:rFonts w:ascii="Times New Roman" w:hAnsi="Times New Roman"/>
              </w:rPr>
            </w:pPr>
          </w:p>
        </w:tc>
      </w:tr>
      <w:tr w:rsidR="00BE2E4F">
        <w:trPr>
          <w:trHeight w:val="833"/>
        </w:trPr>
        <w:tc>
          <w:tcPr>
            <w:tcW w:w="3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средств федерального бюджета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084А155194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4487,16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4487,16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BE2E4F">
            <w:pPr>
              <w:rPr>
                <w:rFonts w:ascii="Times New Roman" w:hAnsi="Times New Roman"/>
              </w:rPr>
            </w:pPr>
          </w:p>
        </w:tc>
      </w:tr>
      <w:tr w:rsidR="00BE2E4F">
        <w:trPr>
          <w:trHeight w:val="833"/>
        </w:trPr>
        <w:tc>
          <w:tcPr>
            <w:tcW w:w="3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средств местного бюджета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084А155194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85,46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85,46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BE2E4F">
            <w:pPr>
              <w:rPr>
                <w:rFonts w:ascii="Times New Roman" w:hAnsi="Times New Roman"/>
              </w:rPr>
            </w:pPr>
          </w:p>
        </w:tc>
      </w:tr>
      <w:tr w:rsidR="00BE2E4F">
        <w:trPr>
          <w:trHeight w:val="833"/>
        </w:trPr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4.6.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2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084А255195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BE2E4F">
            <w:pPr>
              <w:rPr>
                <w:rFonts w:ascii="Times New Roman" w:hAnsi="Times New Roman"/>
              </w:rPr>
            </w:pPr>
          </w:p>
        </w:tc>
      </w:tr>
      <w:tr w:rsidR="00BE2E4F">
        <w:trPr>
          <w:trHeight w:val="520"/>
        </w:trPr>
        <w:tc>
          <w:tcPr>
            <w:tcW w:w="3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E4F" w:rsidRDefault="00E927E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за счет средств краевого бюджета</w:t>
            </w:r>
          </w:p>
          <w:p w:rsidR="00BE2E4F" w:rsidRDefault="00BE2E4F">
            <w:pPr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BE2E4F"/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084А255195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29,55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29,55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BE2E4F">
            <w:pPr>
              <w:rPr>
                <w:rFonts w:ascii="Times New Roman" w:hAnsi="Times New Roman"/>
              </w:rPr>
            </w:pPr>
          </w:p>
        </w:tc>
      </w:tr>
      <w:tr w:rsidR="00BE2E4F">
        <w:trPr>
          <w:trHeight w:val="833"/>
        </w:trPr>
        <w:tc>
          <w:tcPr>
            <w:tcW w:w="3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средств федерального бюджета</w:t>
            </w:r>
          </w:p>
        </w:tc>
        <w:tc>
          <w:tcPr>
            <w:tcW w:w="12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BE2E4F"/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084А255195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70,45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70,45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BE2E4F">
            <w:pPr>
              <w:rPr>
                <w:rFonts w:ascii="Times New Roman" w:hAnsi="Times New Roman"/>
              </w:rPr>
            </w:pPr>
          </w:p>
        </w:tc>
      </w:tr>
      <w:tr w:rsidR="00BE2E4F">
        <w:trPr>
          <w:trHeight w:val="833"/>
        </w:trPr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4.7.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2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084А155196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BE2E4F">
            <w:pPr>
              <w:rPr>
                <w:rFonts w:ascii="Times New Roman" w:hAnsi="Times New Roman"/>
              </w:rPr>
            </w:pPr>
          </w:p>
        </w:tc>
      </w:tr>
      <w:tr w:rsidR="00BE2E4F">
        <w:trPr>
          <w:trHeight w:val="833"/>
        </w:trPr>
        <w:tc>
          <w:tcPr>
            <w:tcW w:w="3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E4F" w:rsidRDefault="00E927E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за счет средств краевого бюджета</w:t>
            </w:r>
          </w:p>
          <w:p w:rsidR="00BE2E4F" w:rsidRDefault="00BE2E4F">
            <w:pPr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BE2E4F"/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084А155196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29,27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29,27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BE2E4F">
            <w:pPr>
              <w:rPr>
                <w:rFonts w:ascii="Times New Roman" w:hAnsi="Times New Roman"/>
              </w:rPr>
            </w:pPr>
          </w:p>
        </w:tc>
      </w:tr>
      <w:tr w:rsidR="00BE2E4F">
        <w:trPr>
          <w:trHeight w:val="833"/>
        </w:trPr>
        <w:tc>
          <w:tcPr>
            <w:tcW w:w="3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средств федерального бюджета</w:t>
            </w:r>
          </w:p>
        </w:tc>
        <w:tc>
          <w:tcPr>
            <w:tcW w:w="12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BE2E4F"/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084А155196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70,73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70,73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BE2E4F">
            <w:pPr>
              <w:rPr>
                <w:rFonts w:ascii="Times New Roman" w:hAnsi="Times New Roman"/>
              </w:rPr>
            </w:pPr>
          </w:p>
        </w:tc>
      </w:tr>
      <w:tr w:rsidR="00BE2E4F">
        <w:trPr>
          <w:trHeight w:val="833"/>
        </w:trPr>
        <w:tc>
          <w:tcPr>
            <w:tcW w:w="9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</w:t>
            </w:r>
          </w:p>
        </w:tc>
        <w:tc>
          <w:tcPr>
            <w:tcW w:w="292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создание (реконструкцию) и капитальный ремонт культурно-досуговых учреждений в сельской местности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BE2E4F">
            <w:pPr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08400S4840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26082,00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10 277,33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36359,33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BE2E4F">
            <w:pPr>
              <w:rPr>
                <w:rFonts w:ascii="Times New Roman" w:hAnsi="Times New Roman"/>
                <w:b/>
              </w:rPr>
            </w:pPr>
          </w:p>
        </w:tc>
      </w:tr>
      <w:tr w:rsidR="00BE2E4F">
        <w:trPr>
          <w:trHeight w:val="833"/>
        </w:trPr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E4F" w:rsidRDefault="00BE2E4F"/>
        </w:tc>
        <w:tc>
          <w:tcPr>
            <w:tcW w:w="292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BE2E4F"/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BE2E4F">
            <w:pPr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08400S4840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BE2E4F">
            <w:pPr>
              <w:rPr>
                <w:rFonts w:ascii="Times New Roman" w:hAnsi="Times New Roman"/>
                <w:b/>
              </w:rPr>
            </w:pPr>
          </w:p>
        </w:tc>
      </w:tr>
      <w:tr w:rsidR="00BE2E4F">
        <w:trPr>
          <w:trHeight w:val="1117"/>
        </w:trPr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E4F" w:rsidRDefault="00BE2E4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Итого по подпрограмме ГРБС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B11A5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96287,11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17 933,78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7759,23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B11A5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121980,12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BE2E4F">
            <w:pPr>
              <w:rPr>
                <w:rFonts w:ascii="Times New Roman" w:hAnsi="Times New Roman"/>
                <w:b/>
              </w:rPr>
            </w:pPr>
          </w:p>
        </w:tc>
      </w:tr>
      <w:tr w:rsidR="00BE2E4F">
        <w:trPr>
          <w:trHeight w:val="34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E4F" w:rsidRDefault="00BE2E4F">
            <w:pPr>
              <w:rPr>
                <w:rFonts w:ascii="Times New Roman" w:hAnsi="Times New Roman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E4F" w:rsidRDefault="00BE2E4F">
            <w:pPr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E4F" w:rsidRDefault="00BE2E4F">
            <w:pPr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E4F" w:rsidRDefault="00BE2E4F">
            <w:pPr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E4F" w:rsidRDefault="00BE2E4F">
            <w:pPr>
              <w:rPr>
                <w:rFonts w:ascii="Times New Roman" w:hAnsi="Times New Roman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E4F" w:rsidRDefault="00BE2E4F">
            <w:pPr>
              <w:rPr>
                <w:rFonts w:ascii="Times New Roman" w:hAnsi="Times New Roman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E4F" w:rsidRDefault="00BE2E4F">
            <w:pPr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E4F" w:rsidRDefault="00BE2E4F">
            <w:pPr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E4F" w:rsidRDefault="00BE2E4F">
            <w:pPr>
              <w:rPr>
                <w:rFonts w:ascii="Times New Roman" w:hAnsi="Times New Roman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E4F" w:rsidRDefault="00BE2E4F">
            <w:pPr>
              <w:rPr>
                <w:rFonts w:ascii="Times New Roman" w:hAnsi="Times New Roman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E4F" w:rsidRDefault="00BE2E4F">
            <w:pPr>
              <w:rPr>
                <w:rFonts w:ascii="Times New Roman" w:hAnsi="Times New Roman"/>
              </w:rPr>
            </w:pPr>
          </w:p>
        </w:tc>
      </w:tr>
    </w:tbl>
    <w:p w:rsidR="00BE2E4F" w:rsidRDefault="00E927E4">
      <w:pPr>
        <w:widowControl w:val="0"/>
        <w:tabs>
          <w:tab w:val="left" w:pos="10193"/>
          <w:tab w:val="right" w:pos="2226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</w:t>
      </w:r>
    </w:p>
    <w:p w:rsidR="00BE2E4F" w:rsidRDefault="00BE2E4F">
      <w:pPr>
        <w:widowControl w:val="0"/>
        <w:tabs>
          <w:tab w:val="left" w:pos="10193"/>
          <w:tab w:val="right" w:pos="22261"/>
        </w:tabs>
        <w:spacing w:after="0" w:line="240" w:lineRule="auto"/>
        <w:rPr>
          <w:rFonts w:ascii="Times New Roman" w:hAnsi="Times New Roman"/>
        </w:rPr>
      </w:pPr>
    </w:p>
    <w:p w:rsidR="00BE2E4F" w:rsidRDefault="00BE2E4F">
      <w:pPr>
        <w:widowControl w:val="0"/>
        <w:tabs>
          <w:tab w:val="left" w:pos="10193"/>
          <w:tab w:val="right" w:pos="22261"/>
        </w:tabs>
        <w:spacing w:after="0" w:line="240" w:lineRule="auto"/>
        <w:rPr>
          <w:rFonts w:ascii="Times New Roman" w:hAnsi="Times New Roman"/>
        </w:rPr>
      </w:pPr>
    </w:p>
    <w:p w:rsidR="00BE2E4F" w:rsidRDefault="00BE2E4F">
      <w:pPr>
        <w:widowControl w:val="0"/>
        <w:tabs>
          <w:tab w:val="left" w:pos="10193"/>
          <w:tab w:val="right" w:pos="22261"/>
        </w:tabs>
        <w:spacing w:after="0" w:line="240" w:lineRule="auto"/>
        <w:rPr>
          <w:rFonts w:ascii="Times New Roman" w:hAnsi="Times New Roman"/>
        </w:rPr>
      </w:pPr>
    </w:p>
    <w:p w:rsidR="00BE2E4F" w:rsidRDefault="00BE2E4F">
      <w:pPr>
        <w:spacing w:after="0"/>
        <w:rPr>
          <w:rFonts w:ascii="Times New Roman" w:hAnsi="Times New Roman"/>
        </w:rPr>
      </w:pPr>
    </w:p>
    <w:sectPr w:rsidR="00BE2E4F">
      <w:pgSz w:w="16838" w:h="11906" w:orient="landscape"/>
      <w:pgMar w:top="993" w:right="1134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4F"/>
    <w:rsid w:val="001178AB"/>
    <w:rsid w:val="00182364"/>
    <w:rsid w:val="002118DE"/>
    <w:rsid w:val="00531440"/>
    <w:rsid w:val="0078478F"/>
    <w:rsid w:val="00B11A52"/>
    <w:rsid w:val="00BE2E4F"/>
    <w:rsid w:val="00E9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  <w:rPr>
      <w:sz w:val="22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Pr>
      <w:b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  <w:rPr>
      <w:sz w:val="22"/>
    </w:rPr>
  </w:style>
  <w:style w:type="paragraph" w:customStyle="1" w:styleId="a7">
    <w:name w:val="Основной текст Знак"/>
    <w:basedOn w:val="12"/>
    <w:link w:val="a8"/>
  </w:style>
  <w:style w:type="character" w:customStyle="1" w:styleId="a8">
    <w:name w:val="Основной текст Знак"/>
    <w:basedOn w:val="a0"/>
    <w:link w:val="a7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styleId="ac">
    <w:name w:val="Body Text"/>
    <w:basedOn w:val="a"/>
    <w:link w:val="16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6">
    <w:name w:val="Основной текст Знак1"/>
    <w:basedOn w:val="1"/>
    <w:link w:val="a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d">
    <w:name w:val="List Paragraph"/>
    <w:basedOn w:val="a"/>
    <w:link w:val="ae"/>
    <w:pPr>
      <w:ind w:left="720"/>
      <w:contextualSpacing/>
    </w:pPr>
  </w:style>
  <w:style w:type="character" w:customStyle="1" w:styleId="ae">
    <w:name w:val="Абзац списка Знак"/>
    <w:basedOn w:val="1"/>
    <w:link w:val="ad"/>
    <w:rPr>
      <w:sz w:val="22"/>
    </w:rPr>
  </w:style>
  <w:style w:type="paragraph" w:customStyle="1" w:styleId="ConsNonformat">
    <w:name w:val="ConsNonformat"/>
    <w:link w:val="ConsNonformat0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af">
    <w:name w:val="header"/>
    <w:basedOn w:val="a"/>
    <w:link w:val="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1"/>
    <w:link w:val="af"/>
    <w:rPr>
      <w:sz w:val="22"/>
    </w:rPr>
  </w:style>
  <w:style w:type="paragraph" w:customStyle="1" w:styleId="110">
    <w:name w:val="Заголовок 11"/>
    <w:basedOn w:val="a"/>
    <w:next w:val="a"/>
    <w:link w:val="111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</w:rPr>
  </w:style>
  <w:style w:type="character" w:customStyle="1" w:styleId="111">
    <w:name w:val="Заголовок 11"/>
    <w:basedOn w:val="1"/>
    <w:link w:val="110"/>
    <w:rPr>
      <w:rFonts w:ascii="Cambria" w:hAnsi="Cambria"/>
      <w:b/>
      <w:color w:val="365F91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f1">
    <w:name w:val="Subtitle"/>
    <w:next w:val="a"/>
    <w:link w:val="af2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sz w:val="24"/>
    </w:rPr>
  </w:style>
  <w:style w:type="paragraph" w:styleId="af3">
    <w:name w:val="Title"/>
    <w:next w:val="a"/>
    <w:link w:val="a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Название Знак"/>
    <w:link w:val="af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5">
    <w:name w:val="Plain Text"/>
    <w:basedOn w:val="a"/>
    <w:link w:val="af6"/>
    <w:pPr>
      <w:spacing w:after="0" w:line="240" w:lineRule="auto"/>
    </w:pPr>
    <w:rPr>
      <w:rFonts w:ascii="Consolas" w:hAnsi="Consolas"/>
      <w:sz w:val="21"/>
    </w:rPr>
  </w:style>
  <w:style w:type="character" w:customStyle="1" w:styleId="af6">
    <w:name w:val="Текст Знак"/>
    <w:basedOn w:val="1"/>
    <w:link w:val="af5"/>
    <w:rPr>
      <w:rFonts w:ascii="Consolas" w:hAnsi="Consolas"/>
      <w:sz w:val="21"/>
    </w:rPr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rmalcxspmiddle0">
    <w:name w:val="msonormalcxspmiddle"/>
    <w:basedOn w:val="1"/>
    <w:link w:val="msonormalcxspmiddle"/>
    <w:rPr>
      <w:rFonts w:ascii="Times New Roman" w:hAnsi="Times New Roman"/>
      <w:sz w:val="24"/>
    </w:rPr>
  </w:style>
  <w:style w:type="table" w:customStyle="1" w:styleId="TableNormal1">
    <w:name w:val="Table Normal1"/>
    <w:pPr>
      <w:widowControl w:val="0"/>
    </w:pPr>
    <w:rPr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pPr>
      <w:widowControl w:val="0"/>
    </w:pPr>
    <w:rPr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7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pPr>
      <w:widowControl w:val="0"/>
    </w:pPr>
    <w:rPr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  <w:rPr>
      <w:sz w:val="22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Pr>
      <w:b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  <w:rPr>
      <w:sz w:val="22"/>
    </w:rPr>
  </w:style>
  <w:style w:type="paragraph" w:customStyle="1" w:styleId="a7">
    <w:name w:val="Основной текст Знак"/>
    <w:basedOn w:val="12"/>
    <w:link w:val="a8"/>
  </w:style>
  <w:style w:type="character" w:customStyle="1" w:styleId="a8">
    <w:name w:val="Основной текст Знак"/>
    <w:basedOn w:val="a0"/>
    <w:link w:val="a7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styleId="ac">
    <w:name w:val="Body Text"/>
    <w:basedOn w:val="a"/>
    <w:link w:val="16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6">
    <w:name w:val="Основной текст Знак1"/>
    <w:basedOn w:val="1"/>
    <w:link w:val="a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d">
    <w:name w:val="List Paragraph"/>
    <w:basedOn w:val="a"/>
    <w:link w:val="ae"/>
    <w:pPr>
      <w:ind w:left="720"/>
      <w:contextualSpacing/>
    </w:pPr>
  </w:style>
  <w:style w:type="character" w:customStyle="1" w:styleId="ae">
    <w:name w:val="Абзац списка Знак"/>
    <w:basedOn w:val="1"/>
    <w:link w:val="ad"/>
    <w:rPr>
      <w:sz w:val="22"/>
    </w:rPr>
  </w:style>
  <w:style w:type="paragraph" w:customStyle="1" w:styleId="ConsNonformat">
    <w:name w:val="ConsNonformat"/>
    <w:link w:val="ConsNonformat0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af">
    <w:name w:val="header"/>
    <w:basedOn w:val="a"/>
    <w:link w:val="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1"/>
    <w:link w:val="af"/>
    <w:rPr>
      <w:sz w:val="22"/>
    </w:rPr>
  </w:style>
  <w:style w:type="paragraph" w:customStyle="1" w:styleId="110">
    <w:name w:val="Заголовок 11"/>
    <w:basedOn w:val="a"/>
    <w:next w:val="a"/>
    <w:link w:val="111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</w:rPr>
  </w:style>
  <w:style w:type="character" w:customStyle="1" w:styleId="111">
    <w:name w:val="Заголовок 11"/>
    <w:basedOn w:val="1"/>
    <w:link w:val="110"/>
    <w:rPr>
      <w:rFonts w:ascii="Cambria" w:hAnsi="Cambria"/>
      <w:b/>
      <w:color w:val="365F91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f1">
    <w:name w:val="Subtitle"/>
    <w:next w:val="a"/>
    <w:link w:val="af2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sz w:val="24"/>
    </w:rPr>
  </w:style>
  <w:style w:type="paragraph" w:styleId="af3">
    <w:name w:val="Title"/>
    <w:next w:val="a"/>
    <w:link w:val="a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Название Знак"/>
    <w:link w:val="af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5">
    <w:name w:val="Plain Text"/>
    <w:basedOn w:val="a"/>
    <w:link w:val="af6"/>
    <w:pPr>
      <w:spacing w:after="0" w:line="240" w:lineRule="auto"/>
    </w:pPr>
    <w:rPr>
      <w:rFonts w:ascii="Consolas" w:hAnsi="Consolas"/>
      <w:sz w:val="21"/>
    </w:rPr>
  </w:style>
  <w:style w:type="character" w:customStyle="1" w:styleId="af6">
    <w:name w:val="Текст Знак"/>
    <w:basedOn w:val="1"/>
    <w:link w:val="af5"/>
    <w:rPr>
      <w:rFonts w:ascii="Consolas" w:hAnsi="Consolas"/>
      <w:sz w:val="21"/>
    </w:rPr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rmalcxspmiddle0">
    <w:name w:val="msonormalcxspmiddle"/>
    <w:basedOn w:val="1"/>
    <w:link w:val="msonormalcxspmiddle"/>
    <w:rPr>
      <w:rFonts w:ascii="Times New Roman" w:hAnsi="Times New Roman"/>
      <w:sz w:val="24"/>
    </w:rPr>
  </w:style>
  <w:style w:type="table" w:customStyle="1" w:styleId="TableNormal1">
    <w:name w:val="Table Normal1"/>
    <w:pPr>
      <w:widowControl w:val="0"/>
    </w:pPr>
    <w:rPr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pPr>
      <w:widowControl w:val="0"/>
    </w:pPr>
    <w:rPr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7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pPr>
      <w:widowControl w:val="0"/>
    </w:pPr>
    <w:rPr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2;&#1072;&#1082;&#1091;&#1088;&#1086;&#1074;\Desktop\AppData\Local\&#1041;&#1086;&#1076;&#1088;&#1086;&#1074;&#1072;\Desktop\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13" Type="http://schemas.openxmlformats.org/officeDocument/2006/relationships/hyperlink" Target="file:///C:\Users\&#1052;&#1072;&#1082;&#1091;&#1088;&#1086;&#1074;\Desktop\AppData\Local\&#1041;&#1086;&#1076;&#1088;&#1086;&#1074;&#1072;\Desktop\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2;&#1072;&#1082;&#1091;&#1088;&#1086;&#1074;\Desktop\AppData\Local\&#1041;&#1086;&#1076;&#1088;&#1086;&#1074;&#1072;\Desktop\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12" Type="http://schemas.openxmlformats.org/officeDocument/2006/relationships/hyperlink" Target="file:///C:\Users\&#1052;&#1072;&#1082;&#1091;&#1088;&#1086;&#1074;\Desktop\AppData\Local\&#1041;&#1086;&#1076;&#1088;&#1086;&#1074;&#1072;\Desktop\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52;&#1072;&#1082;&#1091;&#1088;&#1086;&#1074;\Desktop\AppData\Local\&#1041;&#1086;&#1076;&#1088;&#1086;&#1074;&#1072;\Desktop\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11" Type="http://schemas.openxmlformats.org/officeDocument/2006/relationships/hyperlink" Target="file:///C:\Users\&#1052;&#1072;&#1082;&#1091;&#1088;&#1086;&#1074;\Desktop\AppData\Local\&#1041;&#1086;&#1076;&#1088;&#1086;&#1074;&#1072;\Desktop\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file:///C:\Users\&#1052;&#1072;&#1082;&#1091;&#1088;&#1086;&#1074;\Desktop\AppData\Local\&#1041;&#1086;&#1076;&#1088;&#1086;&#1074;&#1072;\Desktop\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2;&#1072;&#1082;&#1091;&#1088;&#1086;&#1074;\Desktop\AppData\Local\&#1041;&#1086;&#1076;&#1088;&#1086;&#1074;&#1072;\Desktop\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2751</Words>
  <Characters>15682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</dc:creator>
  <cp:lastModifiedBy>Коршунова Анастасия Николаевна</cp:lastModifiedBy>
  <cp:revision>5</cp:revision>
  <cp:lastPrinted>2023-08-25T09:26:00Z</cp:lastPrinted>
  <dcterms:created xsi:type="dcterms:W3CDTF">2023-08-21T02:26:00Z</dcterms:created>
  <dcterms:modified xsi:type="dcterms:W3CDTF">2023-08-25T09:26:00Z</dcterms:modified>
</cp:coreProperties>
</file>