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53674B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817177" w:rsidRDefault="00817177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F30A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64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817177" w:rsidRPr="00CB1931" w:rsidRDefault="00817177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F30A4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04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817177" w:rsidRDefault="00817177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817177" w:rsidRPr="0041243A" w:rsidRDefault="00817177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817177" w:rsidRPr="0024392E" w:rsidRDefault="00817177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817177" w:rsidRPr="00D368D1" w:rsidRDefault="00817177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BC7366" w:rsidRDefault="00BC7366" w:rsidP="00BC736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B2B2B"/>
          <w:kern w:val="0"/>
          <w:sz w:val="12"/>
          <w:szCs w:val="12"/>
        </w:rPr>
        <w:sectPr w:rsidR="00BC7366" w:rsidSect="003604E7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762A98" w:rsidRPr="00762A98" w:rsidRDefault="00762A98" w:rsidP="00762A9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АДМИНИСТРАЦИЯ  КАРАТУЗСКОГО РАЙОНА</w:t>
      </w:r>
    </w:p>
    <w:p w:rsidR="00762A98" w:rsidRPr="00762A98" w:rsidRDefault="00762A98" w:rsidP="00762A9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762A98" w:rsidRPr="00762A98" w:rsidRDefault="00762A98" w:rsidP="00762A9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ind w:hanging="33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13.04.2015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с. Каратузское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№ 305-п   </w:t>
      </w:r>
    </w:p>
    <w:p w:rsidR="00762A98" w:rsidRPr="00762A98" w:rsidRDefault="00762A98" w:rsidP="00762A9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762A98" w:rsidRPr="00762A98" w:rsidRDefault="00762A98" w:rsidP="00762A9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 подготовке и проведении военно-полевых сборов допризывной молодежи Каратузского района</w:t>
      </w:r>
    </w:p>
    <w:p w:rsidR="00762A98" w:rsidRPr="00762A98" w:rsidRDefault="00762A98" w:rsidP="00762A9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В соответствии с Федеральным законом от 28.03.1998 года № 53-ФЗ «О воинской обязанности и воинской службе», постановлением Правительства РФ от 31.12.1999 года № 1441 «Об утверждении Положения о подготовке граждан Российской Федерации к воинской службе», совместным приказом Министерства обороны РФ и Министерства образования РФ от 24.02.2010 г. №96/134 «Об утверждении инструкции об организации обучения граждан Российской Федерации начальным знаниям в области</w:t>
      </w:r>
      <w:proofErr w:type="gram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ПОСТАНОВЛЯЮ:</w:t>
      </w:r>
    </w:p>
    <w:p w:rsidR="00762A98" w:rsidRPr="00762A98" w:rsidRDefault="00762A98" w:rsidP="00762A98">
      <w:pPr>
        <w:numPr>
          <w:ilvl w:val="0"/>
          <w:numId w:val="31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Организовать и провести 5-дневные  военно-полевые сборы допризывной молодежи Каратузского района (далее – учебные  сборы)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 юношами 10 классов, студентами 2 курса Каратузского филиала КГПОУ «Минусинский сельскохозяйственный колледж», с подростками, которые не учатся и не работают с 17 по 21 мая 2015 года в районе «Роща» (стрельбище ОП № 2 МО МВД России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»). </w:t>
      </w:r>
      <w:proofErr w:type="gramEnd"/>
    </w:p>
    <w:p w:rsidR="00762A98" w:rsidRPr="00762A98" w:rsidRDefault="00762A98" w:rsidP="00762A98">
      <w:pPr>
        <w:numPr>
          <w:ilvl w:val="0"/>
          <w:numId w:val="31"/>
        </w:numPr>
        <w:tabs>
          <w:tab w:val="num" w:pos="142"/>
          <w:tab w:val="left" w:pos="709"/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состав организационного комитета по подготовке и проведению учебных сборов (приложение № 1).    </w:t>
      </w:r>
    </w:p>
    <w:p w:rsidR="00762A98" w:rsidRPr="00762A98" w:rsidRDefault="00762A98" w:rsidP="00762A98">
      <w:pPr>
        <w:numPr>
          <w:ilvl w:val="0"/>
          <w:numId w:val="31"/>
        </w:numPr>
        <w:tabs>
          <w:tab w:val="num" w:pos="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Ответственность за организацию и проведение учебных сборов с учащимися возложить на  Т.Г.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Серёгину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. руководителя управления образования администрации Каратузского района.</w:t>
      </w:r>
    </w:p>
    <w:p w:rsidR="00762A98" w:rsidRPr="00762A98" w:rsidRDefault="00762A98" w:rsidP="00762A98">
      <w:pPr>
        <w:numPr>
          <w:ilvl w:val="0"/>
          <w:numId w:val="31"/>
        </w:numPr>
        <w:tabs>
          <w:tab w:val="num" w:pos="142"/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руководителя управления образования администрации Каратузского района Т.Г.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Серёгиной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:</w:t>
      </w:r>
    </w:p>
    <w:p w:rsidR="00762A98" w:rsidRPr="00762A98" w:rsidRDefault="00762A98" w:rsidP="00762A9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определить численный состав и привлечь к участию в учебных сборах педагогов образовательных учреждений Каратузского района и учащихся, не имеющих освобождения от занятий по состоянию здоровья; </w:t>
      </w:r>
    </w:p>
    <w:p w:rsidR="00762A98" w:rsidRPr="00762A98" w:rsidRDefault="00762A98" w:rsidP="00762A9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организованный подвоз учащихся к месту проведения учебных  сборов и вывоз их домой после окончания учебных  сборов;</w:t>
      </w:r>
    </w:p>
    <w:p w:rsidR="00762A98" w:rsidRPr="00762A98" w:rsidRDefault="00762A98" w:rsidP="00762A9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закрепить на время учебных сборов дежурную машину для подвоза участников учебных сборов в медицинское учреждение и грузовой автомобиль для ежедневного подвоза продуктов питания и воды;</w:t>
      </w:r>
    </w:p>
    <w:p w:rsidR="00762A98" w:rsidRPr="00762A98" w:rsidRDefault="00762A98" w:rsidP="00762A9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совместно с начальником отдела ВК Красноярского края по Каратузскому району проверить и утвердить план проведения учебных сборов;</w:t>
      </w:r>
    </w:p>
    <w:p w:rsidR="00762A98" w:rsidRPr="00762A98" w:rsidRDefault="00762A98" w:rsidP="00762A98">
      <w:pPr>
        <w:numPr>
          <w:ilvl w:val="0"/>
          <w:numId w:val="32"/>
        </w:numPr>
        <w:tabs>
          <w:tab w:val="num" w:pos="1134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обязать руководителей общеобразовательных учреждений провести работу с родителями и учащимися по заключению договоров медицинского страхования против клещевого энцефалита.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Рекомендовать начальнику отдела военного комиссариата Красноярского края по Каратузскому району П.А. Павлову: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согласовать вопросы организации и порядка проведения учебных сборов, стрельб из боевого оружия с воинской частью №01662;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издать приказ о проведении стрельб из стрелкового оружия боевыми патронами, обеспечить безопасность участников при их проведении;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обеспечить явку на учебные сборы подростков, поставленных на первичный воинский учёт и подростков, которые не учатся и не работают;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принять участие в работе по военно-патриотическому воспитанию;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провести анализ, обобщить результаты учебных сборов и доложить их главе района и военному комиссару Красноярского края. 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Руководителю финансового управления администрации Каратузского района Е.С.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профинансировать учебные сборы </w:t>
      </w: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пункта</w:t>
      </w:r>
      <w:proofErr w:type="gram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1.18 подпрограммы 3 "Одаренные дети"  муниципальной программы Каратузского района "Развитие системы образования Каратузского района».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Рекомендовать главному врачу КГБУЗ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Т.А. Пинчук предоставить машину скорой помощи и врача в день проведения стрельб из боевого оружия. 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Главному специалисту отдела культуры, молодежной политики, физкультуры и спорта Е.С.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Гурковой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организовать торжественное открытие и закрытие учебных сборов. 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Рекомендовать начальнику ОП № 2 МО МВД России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майору полиции А.В. Бондарь: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обеспечить круглосуточное дежурство работников полиции по охране общественного порядка на учебных сборах;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разрешить вывоз стрелкового оружия и боеприпасов центру «Патриот» на место проведения учебных сборов при условии предоставления директором учреждения необходимых документов.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Утвердить начальником учебных сборов директора центра «Патриот» П.А. Зеленина. 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  <w:tab w:val="num" w:pos="92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Начальнику учебных сборов П.А. Зеленину: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до 10 мая текущего года разработать пакет документов,  необходимых для проведения учебных сборов;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издать приказ по учебным сборам о назначении начальствующего состава учебных сборов и других лиц, задействованных при их проведении, определить их должностные обязанности;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подать заявку и заключить договор с Минусинским филиалом ФГУЗ «Центр гигиены и эпидемиологии в Красноярском крае» в г. Минусинске на обследование территории учебных сборов на наличие клещей и проведение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антиклещевых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мероприятий;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согласовать с ОП № 2 МО МВД России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порядок использования малокалиберного оружия, находящегося на балансе центра «Патриот», для проведения учебных сборов; 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осуществлять мероприятия по соблюдению мер сохранения жизни и здоровья участников учебных сборов;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проверить соответствие спортивных снарядов требованиям охраны труда и техники безопасности, составить акты проверки,</w:t>
      </w:r>
    </w:p>
    <w:p w:rsidR="00762A98" w:rsidRPr="00762A98" w:rsidRDefault="00762A98" w:rsidP="00762A98">
      <w:pPr>
        <w:numPr>
          <w:ilvl w:val="1"/>
          <w:numId w:val="33"/>
        </w:numPr>
        <w:tabs>
          <w:tab w:val="left" w:pos="567"/>
          <w:tab w:val="num" w:pos="149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пригласить на учебные сборы учащихся Минусинского кадетского корпуса в количестве 25 человек и 1 преподавателя.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  <w:tab w:val="num" w:pos="927"/>
          <w:tab w:val="num" w:pos="149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Каратузского района по социальным вопросам.</w:t>
      </w:r>
    </w:p>
    <w:p w:rsidR="00762A98" w:rsidRPr="00762A98" w:rsidRDefault="00762A98" w:rsidP="00762A98">
      <w:pPr>
        <w:numPr>
          <w:ilvl w:val="0"/>
          <w:numId w:val="33"/>
        </w:numPr>
        <w:tabs>
          <w:tab w:val="clear" w:pos="1860"/>
          <w:tab w:val="left" w:pos="567"/>
          <w:tab w:val="num" w:pos="927"/>
          <w:tab w:val="num" w:pos="149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опубликования в периодическом печатном издании «Вести Муниципального образования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 </w:t>
      </w:r>
    </w:p>
    <w:p w:rsidR="00762A98" w:rsidRPr="00762A98" w:rsidRDefault="00762A98" w:rsidP="00762A98">
      <w:pPr>
        <w:tabs>
          <w:tab w:val="num" w:pos="142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4F576C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. главы администрации района                                                        В.А.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Приложение № 1 к постановлению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left="2977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13.04.2015г.  № 305-п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Состав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организационного комитета по подготовке и проведению учебных сборов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Т.Г. 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Серёгина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, 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и.о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. руководителя управления образования администрации Каратузского района, председатель организационного комитета;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П.А. Павлов, начальник отдела военного комиссариата Красноярского края по Каратузскому району, заместитель председателя,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Члены организационного комитета: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Е.С. 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Мигла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руководитель финансового управления администрации Каратузского района;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Е.С. 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Гуркова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главный специалист отдела культуры, молодежной политики, физкультуры и спорта администрации Каратузского района;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Т.А. Пинчук,  главный врач КГБУЗ «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Каратузская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РБ»;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А.В. Бондарь, начальник ОП № 2 МО МВД России «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Курагинский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» (по согласованию);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К.В. </w:t>
      </w:r>
      <w:proofErr w:type="spellStart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Бектяшкин</w:t>
      </w:r>
      <w:proofErr w:type="spellEnd"/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руководитель МБУ по ОБЖ ОУ;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П.А. Зеленин, директор центра «Патриот».</w:t>
      </w: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P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№ 305-п</w:t>
      </w:r>
    </w:p>
    <w:p w:rsid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762A98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13.04.2015г.</w:t>
      </w:r>
    </w:p>
    <w:p w:rsid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Pr="00762A98" w:rsidRDefault="00762A98" w:rsidP="00762A9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ПУБЛИЧНЫЕ СЛУШАНИЯ</w:t>
      </w:r>
    </w:p>
    <w:p w:rsidR="00762A98" w:rsidRPr="00762A98" w:rsidRDefault="00762A98" w:rsidP="00762A98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РЕШЕНИЕ</w:t>
      </w:r>
    </w:p>
    <w:p w:rsidR="00762A98" w:rsidRPr="00762A98" w:rsidRDefault="00762A98" w:rsidP="00762A9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15.04.2015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с.  Каратузское                                 </w:t>
      </w:r>
    </w:p>
    <w:p w:rsidR="00762A98" w:rsidRPr="00762A98" w:rsidRDefault="00762A98" w:rsidP="00762A98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О рассмотрении проекта решения Каратузского районного Совета депутатов о внесении изменений и дополнений в Устав Муниципального образования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</w:t>
      </w:r>
    </w:p>
    <w:p w:rsidR="00762A98" w:rsidRPr="00762A98" w:rsidRDefault="00762A98" w:rsidP="00762A98">
      <w:pPr>
        <w:spacing w:after="0" w:line="240" w:lineRule="auto"/>
        <w:ind w:right="-82" w:firstLine="708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ind w:right="-82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762A98">
        <w:rPr>
          <w:rFonts w:ascii="Times New Roman" w:hAnsi="Times New Roman" w:cs="Times New Roman"/>
          <w:kern w:val="0"/>
          <w:sz w:val="12"/>
          <w:szCs w:val="12"/>
        </w:rPr>
        <w:t xml:space="preserve">Участники публичных слушаний, обсудив доклад о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внесении изменений и дополнений в Устав  Муниципального образования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в целях приведения Устава  Муниципального образования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 в соответствие с Федеральным законом от 6 октября 2003 года № 131-ФЗ «Об общих принципах организации местного самоуправления в Российской Федерации», иными федеральными и краевыми законами, руководствуясь статьей 37 Устава Муниципального образования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район»,  РЕШИЛИ:</w:t>
      </w:r>
      <w:proofErr w:type="gramEnd"/>
    </w:p>
    <w:p w:rsidR="00762A98" w:rsidRPr="00762A98" w:rsidRDefault="00762A98" w:rsidP="00762A9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kern w:val="0"/>
          <w:sz w:val="12"/>
          <w:szCs w:val="12"/>
        </w:rPr>
        <w:t>1.Рекомендовать Каратузскому районному Совету депутатов  принять решение о внесении изменений и дополнений в Устав Муниципального образования «</w:t>
      </w:r>
      <w:proofErr w:type="spellStart"/>
      <w:r w:rsidRPr="00762A98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kern w:val="0"/>
          <w:sz w:val="12"/>
          <w:szCs w:val="12"/>
        </w:rPr>
        <w:t xml:space="preserve"> район», согласно проекту решения, опубликованному в  периодическом печатном издании «Вести Муниципального образования «</w:t>
      </w:r>
      <w:proofErr w:type="spellStart"/>
      <w:r w:rsidRPr="00762A98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kern w:val="0"/>
          <w:sz w:val="12"/>
          <w:szCs w:val="12"/>
        </w:rPr>
        <w:t xml:space="preserve"> район»»       от 25.03.2015 года № 61.</w:t>
      </w:r>
    </w:p>
    <w:p w:rsidR="00762A98" w:rsidRPr="00762A98" w:rsidRDefault="00762A98" w:rsidP="00762A98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kern w:val="0"/>
          <w:sz w:val="12"/>
          <w:szCs w:val="12"/>
        </w:rPr>
        <w:t>2. Исключить из проекта  решения «О внесении изменений и дополнений в Устав Муниципального образования «</w:t>
      </w:r>
      <w:proofErr w:type="spellStart"/>
      <w:r w:rsidRPr="00762A98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kern w:val="0"/>
          <w:sz w:val="12"/>
          <w:szCs w:val="12"/>
        </w:rPr>
        <w:t xml:space="preserve"> район» опубликованного в периодическом печатном издании «Вести Муниципального образования «</w:t>
      </w:r>
      <w:proofErr w:type="spellStart"/>
      <w:r w:rsidRPr="00762A98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kern w:val="0"/>
          <w:sz w:val="12"/>
          <w:szCs w:val="12"/>
        </w:rPr>
        <w:t xml:space="preserve"> район»»  от 25.03.2015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года № 61 следующие слова: </w:t>
      </w:r>
    </w:p>
    <w:p w:rsidR="00762A98" w:rsidRPr="00762A98" w:rsidRDefault="00762A98" w:rsidP="00762A98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«Часть  3 статьи 27 «Должностные лица и иные работники администрации» исключить</w:t>
      </w: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.»;</w:t>
      </w:r>
    </w:p>
    <w:p w:rsidR="00762A98" w:rsidRPr="00762A98" w:rsidRDefault="00762A98" w:rsidP="00762A9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«Пункт 9 части 1 статьи 28 «Компетенция администрации» исключить</w:t>
      </w: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.».</w:t>
      </w:r>
      <w:proofErr w:type="gramEnd"/>
    </w:p>
    <w:p w:rsidR="00762A98" w:rsidRPr="00762A98" w:rsidRDefault="00762A98" w:rsidP="00762A98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В статье 59. «Вступление  в силу настоящего Устава и вносимых в него изменений и дополнений» слова «части 3 статьи 27» исключить.</w:t>
      </w:r>
    </w:p>
    <w:p w:rsidR="00762A98" w:rsidRPr="00762A98" w:rsidRDefault="00762A98" w:rsidP="00762A9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2. Решение вступает в силу со дня, следующего за днем его официального  опубликования в периодическом печатном издании «Вести Муниципального образования «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район»».</w:t>
      </w:r>
    </w:p>
    <w:p w:rsidR="00762A98" w:rsidRPr="00762A98" w:rsidRDefault="00762A98" w:rsidP="00762A98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 </w:t>
      </w:r>
      <w:proofErr w:type="gram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Решения возложить на постоянную депутатскую комиссию по охране общественного порядка и законности (В.И. Пономарев).</w:t>
      </w:r>
    </w:p>
    <w:p w:rsidR="00762A98" w:rsidRPr="00762A98" w:rsidRDefault="00762A98" w:rsidP="00762A98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762A98" w:rsidRPr="00762A98" w:rsidRDefault="00762A98" w:rsidP="00762A98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Председательствующий </w:t>
      </w:r>
    </w:p>
    <w:p w:rsidR="00762A98" w:rsidRPr="00762A98" w:rsidRDefault="00762A98" w:rsidP="00762A98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на публичных слушаниях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</w:t>
      </w:r>
      <w:proofErr w:type="spellStart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В.И.Пономарев</w:t>
      </w:r>
      <w:proofErr w:type="spellEnd"/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</w:t>
      </w:r>
    </w:p>
    <w:p w:rsidR="00762A98" w:rsidRPr="00762A98" w:rsidRDefault="00762A98" w:rsidP="00762A98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762A98" w:rsidRPr="00762A98" w:rsidRDefault="00762A98" w:rsidP="00762A98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>Секретарь публичных слушаний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</w:t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Л.Г. Аношина</w:t>
      </w:r>
    </w:p>
    <w:p w:rsidR="00762A98" w:rsidRPr="00762A98" w:rsidRDefault="00762A98" w:rsidP="00762A98">
      <w:pPr>
        <w:spacing w:after="0" w:line="240" w:lineRule="auto"/>
        <w:outlineLvl w:val="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762A98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</w:p>
    <w:p w:rsidR="0053674B" w:rsidRDefault="0053674B" w:rsidP="00762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  <w:sectPr w:rsidR="0053674B" w:rsidSect="00BC7366">
          <w:type w:val="continuous"/>
          <w:pgSz w:w="11907" w:h="16839" w:code="9"/>
          <w:pgMar w:top="106" w:right="424" w:bottom="851" w:left="426" w:header="284" w:footer="0" w:gutter="0"/>
          <w:cols w:num="2" w:space="708"/>
          <w:docGrid w:linePitch="360"/>
        </w:sectPr>
      </w:pPr>
    </w:p>
    <w:p w:rsidR="0053674B" w:rsidRPr="0053674B" w:rsidRDefault="0053674B" w:rsidP="0053674B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АДМИНИСТРАЦИЯ КАРАТУЗСКОГО РАЙОНА</w:t>
      </w:r>
    </w:p>
    <w:p w:rsidR="0053674B" w:rsidRPr="0053674B" w:rsidRDefault="0053674B" w:rsidP="0053674B">
      <w:pPr>
        <w:spacing w:after="0" w:line="276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jc w:val="center"/>
        <w:outlineLvl w:val="0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53674B" w:rsidRPr="0053674B" w:rsidRDefault="0053674B" w:rsidP="0053674B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20.04 .2015               </w:t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 xml:space="preserve">      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с. Каратузское              </w:t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="00885E53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№ 322-п</w:t>
      </w:r>
    </w:p>
    <w:p w:rsidR="0053674B" w:rsidRPr="0053674B" w:rsidRDefault="0053674B" w:rsidP="0053674B">
      <w:pPr>
        <w:spacing w:after="0" w:line="276" w:lineRule="auto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 внесении изменений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</w:t>
      </w: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соответствии со статьей 179 Бюджетного кодекса Российской Федерации, постановлением администрации Каратузского района от 29.07.2013 № 738-п «Об утверждении Порядка принятия решений о разработке муниципальных программ Каратузского района, их формировании и реализации», руководствуясь ст. 28 Устава МО «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район», ПОСТАНОВЛЯЮ:</w:t>
      </w:r>
    </w:p>
    <w:p w:rsidR="0053674B" w:rsidRPr="0053674B" w:rsidRDefault="0053674B" w:rsidP="00885E53">
      <w:pPr>
        <w:numPr>
          <w:ilvl w:val="0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Внести в постановление администрации Каратузского района от 31.10.2013 № 1126-п «Об утверждении муниципальной программы «Развитие сельского хозяйства в Каратузском районе»» следующие изменения:</w:t>
      </w:r>
    </w:p>
    <w:p w:rsidR="0053674B" w:rsidRPr="0053674B" w:rsidRDefault="0053674B" w:rsidP="00885E53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программы строку «Объёмы и источники финансирования» изменить и изложить в новой редакции:</w:t>
      </w: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125"/>
      </w:tblGrid>
      <w:tr w:rsidR="0053674B" w:rsidRPr="0053674B" w:rsidTr="0053674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7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финансирования муниципальной программы составит 26425,26717 тыс. рублей, в том числе: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федерального бюджета: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342,552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в 2015 году – 224,09397 </w:t>
            </w:r>
            <w:proofErr w:type="spellStart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тыс</w:t>
            </w:r>
            <w:proofErr w:type="gramStart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.р</w:t>
            </w:r>
            <w:proofErr w:type="gramEnd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ублей</w:t>
            </w:r>
            <w:proofErr w:type="spellEnd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.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краевого бюджета 24149,3212 тыс. рублей: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14976,0212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3161,2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3010,2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3001,9 тыс. рублей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средства районного бюджета 1709,3 тыс. рублей: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670,5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296,5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363,2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379,1 тыс. рублей.</w:t>
            </w:r>
          </w:p>
        </w:tc>
      </w:tr>
    </w:tbl>
    <w:p w:rsidR="0053674B" w:rsidRPr="0053674B" w:rsidRDefault="0053674B" w:rsidP="00885E53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7. Информация о ресурсном обеспечении и прогнозной оценке расходов на реализацию целей муниципальной программы с учетом источников финансирования:</w:t>
      </w:r>
    </w:p>
    <w:p w:rsidR="0053674B" w:rsidRPr="0053674B" w:rsidRDefault="0053674B" w:rsidP="00885E53">
      <w:pPr>
        <w:numPr>
          <w:ilvl w:val="0"/>
          <w:numId w:val="15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«Общий объем финансирования муниципальной программы составит 26251,1732 тыс. рублей» заменить словами «Общий объем финансирования муниципальной программы составит 26425,26717 тыс. рублей»;</w:t>
      </w:r>
    </w:p>
    <w:p w:rsidR="0053674B" w:rsidRPr="0053674B" w:rsidRDefault="0053674B" w:rsidP="00885E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Слова «средства федерального  бюджета 342,552 тыс. рублей» заменить словами «средства федерального бюджета 566,64597 тыс. рублей»;</w:t>
      </w:r>
    </w:p>
    <w:p w:rsidR="0053674B" w:rsidRPr="0053674B" w:rsidRDefault="0053674B" w:rsidP="00885E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Добавить слова «в 2015 году – федеральный бюджет- 224,09397 тыс. рублей» </w:t>
      </w:r>
    </w:p>
    <w:p w:rsidR="0053674B" w:rsidRPr="0053674B" w:rsidRDefault="0053674B" w:rsidP="00885E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Слова «средства районного бюджета 1759,3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.» заменить словами «средства районного бюджета 1709,3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</w:t>
      </w:r>
    </w:p>
    <w:p w:rsidR="0053674B" w:rsidRPr="0053674B" w:rsidRDefault="0053674B" w:rsidP="00885E5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Слова «в 2015 году- 346,5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.р</w:t>
      </w:r>
      <w:proofErr w:type="gram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уб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 » заменить словами «в 2015 году-296,5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</w:t>
      </w:r>
    </w:p>
    <w:p w:rsidR="0053674B" w:rsidRPr="0053674B" w:rsidRDefault="0053674B" w:rsidP="00885E53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В Приложении № 1 к муниципальной программе «Развитие сельского хозяйства в Каратузском районе»: </w:t>
      </w:r>
    </w:p>
    <w:p w:rsidR="0053674B" w:rsidRPr="0053674B" w:rsidRDefault="0053674B" w:rsidP="00885E53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53674B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384"/>
        <w:gridCol w:w="425"/>
        <w:gridCol w:w="425"/>
        <w:gridCol w:w="425"/>
        <w:gridCol w:w="1276"/>
        <w:gridCol w:w="1041"/>
        <w:gridCol w:w="710"/>
        <w:gridCol w:w="659"/>
        <w:gridCol w:w="945"/>
      </w:tblGrid>
      <w:tr w:rsidR="0053674B" w:rsidRPr="0053674B" w:rsidTr="00885E53">
        <w:trPr>
          <w:trHeight w:val="271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сельского хозяйства в Каратузском районе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программе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3681,79397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26425,26717</w:t>
            </w: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4150,4432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3681,79397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14586,63717</w:t>
            </w:r>
          </w:p>
        </w:tc>
      </w:tr>
      <w:tr w:rsidR="0053674B" w:rsidRPr="0053674B" w:rsidTr="00885E53">
        <w:trPr>
          <w:trHeight w:val="280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384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090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  <w:tc>
          <w:tcPr>
            <w:tcW w:w="104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0,00</w:t>
            </w:r>
          </w:p>
        </w:tc>
        <w:tc>
          <w:tcPr>
            <w:tcW w:w="94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</w:tr>
    </w:tbl>
    <w:p w:rsidR="0053674B" w:rsidRPr="0053674B" w:rsidRDefault="0053674B" w:rsidP="00885E53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</w:t>
      </w:r>
      <w:r w:rsidRPr="0053674B">
        <w:rPr>
          <w:rFonts w:ascii="Times New Roman" w:hAnsi="Times New Roman" w:cs="Times New Roman"/>
          <w:kern w:val="0"/>
          <w:sz w:val="12"/>
          <w:szCs w:val="12"/>
        </w:rPr>
        <w:t>программа 2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642"/>
        <w:gridCol w:w="589"/>
        <w:gridCol w:w="530"/>
        <w:gridCol w:w="385"/>
        <w:gridCol w:w="1122"/>
        <w:gridCol w:w="708"/>
        <w:gridCol w:w="710"/>
        <w:gridCol w:w="711"/>
        <w:gridCol w:w="893"/>
      </w:tblGrid>
      <w:tr w:rsidR="0053674B" w:rsidRPr="0053674B" w:rsidTr="00885E53">
        <w:trPr>
          <w:trHeight w:val="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2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Развитие малых форм хозяйствования в Каратузском районе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346,89397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1034,83257</w:t>
            </w: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346,89397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1034,83257</w:t>
            </w:r>
          </w:p>
        </w:tc>
      </w:tr>
    </w:tbl>
    <w:p w:rsidR="0053674B" w:rsidRPr="0053674B" w:rsidRDefault="0053674B" w:rsidP="00885E53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«Подпрограмма 3» изменить и изложить в новой редакции: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1406"/>
        <w:gridCol w:w="1498"/>
        <w:gridCol w:w="642"/>
        <w:gridCol w:w="589"/>
        <w:gridCol w:w="530"/>
        <w:gridCol w:w="385"/>
        <w:gridCol w:w="1122"/>
        <w:gridCol w:w="708"/>
        <w:gridCol w:w="710"/>
        <w:gridCol w:w="711"/>
        <w:gridCol w:w="893"/>
      </w:tblGrid>
      <w:tr w:rsidR="0053674B" w:rsidRPr="0053674B" w:rsidTr="00885E53">
        <w:trPr>
          <w:trHeight w:val="77"/>
        </w:trPr>
        <w:tc>
          <w:tcPr>
            <w:tcW w:w="1296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3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Устойчивое развитие сельских территорий МО «</w:t>
            </w:r>
            <w:proofErr w:type="spell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Каратузский</w:t>
            </w:r>
            <w:proofErr w:type="spellEnd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район»</w:t>
            </w: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всего расходные обязательства по подпрограмме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12988,6346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682,8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14679,4346</w:t>
            </w: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в том числе по ГРБС: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001 </w:t>
            </w:r>
          </w:p>
        </w:tc>
        <w:tc>
          <w:tcPr>
            <w:tcW w:w="589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1150,0046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682,8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2840,8046</w:t>
            </w:r>
          </w:p>
        </w:tc>
      </w:tr>
      <w:tr w:rsidR="0053674B" w:rsidRPr="0053674B" w:rsidTr="00885E53">
        <w:trPr>
          <w:trHeight w:val="77"/>
        </w:trPr>
        <w:tc>
          <w:tcPr>
            <w:tcW w:w="129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Финансовое управление администрации Каратузского района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90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Х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11838,63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ind w:left="-91"/>
              <w:jc w:val="center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11838,63</w:t>
            </w:r>
          </w:p>
        </w:tc>
      </w:tr>
    </w:tbl>
    <w:p w:rsidR="0053674B" w:rsidRPr="0053674B" w:rsidRDefault="0053674B" w:rsidP="0053674B">
      <w:pPr>
        <w:spacing w:after="0" w:line="276" w:lineRule="auto"/>
        <w:ind w:left="106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885E53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 2 к муниципальной программе «Развитие сельского хозяйства в Каратузском районе»:</w:t>
      </w:r>
    </w:p>
    <w:p w:rsidR="0053674B" w:rsidRPr="0053674B" w:rsidRDefault="0053674B" w:rsidP="00885E53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53674B">
        <w:rPr>
          <w:rFonts w:ascii="Times New Roman" w:hAnsi="Times New Roman" w:cs="Times New Roman"/>
          <w:kern w:val="0"/>
          <w:sz w:val="12"/>
          <w:szCs w:val="12"/>
        </w:rPr>
        <w:t>Муниципальная программа «Развитие сельского хозяйства в Каратузском районе»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255"/>
        <w:gridCol w:w="1356"/>
        <w:gridCol w:w="1356"/>
        <w:gridCol w:w="900"/>
        <w:gridCol w:w="900"/>
        <w:gridCol w:w="935"/>
      </w:tblGrid>
      <w:tr w:rsidR="0053674B" w:rsidRPr="0053674B" w:rsidTr="00885E53">
        <w:trPr>
          <w:trHeight w:val="20"/>
        </w:trPr>
        <w:tc>
          <w:tcPr>
            <w:tcW w:w="2538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Муниципальная программа «Развитие сельского хозяйства в Каратузском районе»</w:t>
            </w: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15989,0732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3681,79397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3373,4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3381,0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26425,26717</w:t>
            </w:r>
          </w:p>
        </w:tc>
      </w:tr>
      <w:tr w:rsidR="0053674B" w:rsidRPr="0053674B" w:rsidTr="00885E53">
        <w:trPr>
          <w:trHeight w:val="20"/>
        </w:trPr>
        <w:tc>
          <w:tcPr>
            <w:tcW w:w="2538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</w:tr>
      <w:tr w:rsidR="0053674B" w:rsidRPr="0053674B" w:rsidTr="00885E53">
        <w:trPr>
          <w:trHeight w:val="20"/>
        </w:trPr>
        <w:tc>
          <w:tcPr>
            <w:tcW w:w="2538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224,09397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566,64597</w:t>
            </w:r>
          </w:p>
        </w:tc>
      </w:tr>
      <w:tr w:rsidR="0053674B" w:rsidRPr="0053674B" w:rsidTr="00885E53">
        <w:trPr>
          <w:trHeight w:val="20"/>
        </w:trPr>
        <w:tc>
          <w:tcPr>
            <w:tcW w:w="2538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14976,0212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3161,2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3010,2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3001,9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24149,32117</w:t>
            </w:r>
          </w:p>
        </w:tc>
      </w:tr>
      <w:tr w:rsidR="0053674B" w:rsidRPr="0053674B" w:rsidTr="00885E53">
        <w:trPr>
          <w:trHeight w:val="20"/>
        </w:trPr>
        <w:tc>
          <w:tcPr>
            <w:tcW w:w="2538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20"/>
        </w:trPr>
        <w:tc>
          <w:tcPr>
            <w:tcW w:w="2538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670,5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296,5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363,2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379,1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1709,3</w:t>
            </w:r>
          </w:p>
        </w:tc>
      </w:tr>
      <w:tr w:rsidR="0053674B" w:rsidRPr="0053674B" w:rsidTr="00885E53">
        <w:trPr>
          <w:trHeight w:val="20"/>
        </w:trPr>
        <w:tc>
          <w:tcPr>
            <w:tcW w:w="2538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5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35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53674B" w:rsidRPr="0053674B" w:rsidRDefault="0053674B" w:rsidP="00885E53">
      <w:pPr>
        <w:numPr>
          <w:ilvl w:val="0"/>
          <w:numId w:val="17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Строку </w:t>
      </w:r>
      <w:r w:rsidRPr="0053674B">
        <w:rPr>
          <w:rFonts w:ascii="Times New Roman" w:hAnsi="Times New Roman" w:cs="Times New Roman"/>
          <w:kern w:val="0"/>
          <w:sz w:val="12"/>
          <w:szCs w:val="12"/>
        </w:rPr>
        <w:t>Подпрограмма «Развитие малых форм хозяйствования в Каратузском районе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»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2364"/>
        <w:gridCol w:w="1356"/>
        <w:gridCol w:w="1151"/>
        <w:gridCol w:w="900"/>
        <w:gridCol w:w="900"/>
        <w:gridCol w:w="991"/>
      </w:tblGrid>
      <w:tr w:rsidR="0053674B" w:rsidRPr="0053674B" w:rsidTr="00885E53">
        <w:trPr>
          <w:trHeight w:val="57"/>
        </w:trPr>
        <w:tc>
          <w:tcPr>
            <w:tcW w:w="2592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«Развитие малых форм хозяйствования в Каратузском районе</w:t>
            </w: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476,0386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346,89397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1034,83257</w:t>
            </w:r>
          </w:p>
        </w:tc>
      </w:tr>
      <w:tr w:rsidR="0053674B" w:rsidRPr="0053674B" w:rsidTr="00885E53">
        <w:trPr>
          <w:trHeight w:val="57"/>
        </w:trPr>
        <w:tc>
          <w:tcPr>
            <w:tcW w:w="2592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57"/>
        </w:trPr>
        <w:tc>
          <w:tcPr>
            <w:tcW w:w="2592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224,09397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566,64597</w:t>
            </w:r>
          </w:p>
        </w:tc>
      </w:tr>
      <w:tr w:rsidR="0053674B" w:rsidRPr="0053674B" w:rsidTr="00885E53">
        <w:trPr>
          <w:trHeight w:val="57"/>
        </w:trPr>
        <w:tc>
          <w:tcPr>
            <w:tcW w:w="2592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37,1866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26,5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13,8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5,5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82,9866</w:t>
            </w:r>
          </w:p>
        </w:tc>
      </w:tr>
      <w:tr w:rsidR="0053674B" w:rsidRPr="0053674B" w:rsidTr="00885E53">
        <w:trPr>
          <w:trHeight w:val="57"/>
        </w:trPr>
        <w:tc>
          <w:tcPr>
            <w:tcW w:w="2592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57"/>
        </w:trPr>
        <w:tc>
          <w:tcPr>
            <w:tcW w:w="2592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96,3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385,2</w:t>
            </w:r>
          </w:p>
        </w:tc>
      </w:tr>
      <w:tr w:rsidR="0053674B" w:rsidRPr="0053674B" w:rsidTr="00885E53">
        <w:trPr>
          <w:trHeight w:val="57"/>
        </w:trPr>
        <w:tc>
          <w:tcPr>
            <w:tcW w:w="2592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364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53674B" w:rsidRPr="0053674B" w:rsidRDefault="0053674B" w:rsidP="00885E53">
      <w:pPr>
        <w:numPr>
          <w:ilvl w:val="0"/>
          <w:numId w:val="17"/>
        </w:numPr>
        <w:spacing w:after="0" w:line="276" w:lineRule="auto"/>
        <w:ind w:left="0" w:firstLine="272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Строку </w:t>
      </w:r>
      <w:r w:rsidRPr="0053674B">
        <w:rPr>
          <w:rFonts w:ascii="Times New Roman" w:hAnsi="Times New Roman" w:cs="Times New Roman"/>
          <w:kern w:val="0"/>
          <w:sz w:val="12"/>
          <w:szCs w:val="12"/>
        </w:rPr>
        <w:t>Подпрограмма «Устойчивое развитие сельских территорий МО «</w:t>
      </w:r>
      <w:proofErr w:type="spellStart"/>
      <w:r w:rsidRPr="0053674B">
        <w:rPr>
          <w:rFonts w:ascii="Times New Roman" w:hAnsi="Times New Roman" w:cs="Times New Roman"/>
          <w:kern w:val="0"/>
          <w:sz w:val="12"/>
          <w:szCs w:val="12"/>
        </w:rPr>
        <w:t>Каратузский</w:t>
      </w:r>
      <w:proofErr w:type="spellEnd"/>
      <w:r w:rsidRPr="0053674B">
        <w:rPr>
          <w:rFonts w:ascii="Times New Roman" w:hAnsi="Times New Roman" w:cs="Times New Roman"/>
          <w:kern w:val="0"/>
          <w:sz w:val="12"/>
          <w:szCs w:val="12"/>
        </w:rPr>
        <w:t xml:space="preserve"> район»»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253"/>
        <w:gridCol w:w="1356"/>
        <w:gridCol w:w="1151"/>
        <w:gridCol w:w="900"/>
        <w:gridCol w:w="900"/>
        <w:gridCol w:w="1261"/>
      </w:tblGrid>
      <w:tr w:rsidR="0053674B" w:rsidRPr="0053674B" w:rsidTr="00885E53">
        <w:trPr>
          <w:trHeight w:val="20"/>
        </w:trPr>
        <w:tc>
          <w:tcPr>
            <w:tcW w:w="2433" w:type="dxa"/>
            <w:vMerge w:val="restart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Подпрограмма «Устойчивое развитие сельских территорий МО «</w:t>
            </w:r>
            <w:proofErr w:type="spell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Каратузский</w:t>
            </w:r>
            <w:proofErr w:type="spellEnd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район»»</w:t>
            </w: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Всего                    </w:t>
            </w:r>
          </w:p>
        </w:tc>
        <w:tc>
          <w:tcPr>
            <w:tcW w:w="1356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12988,6346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682,8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14679,4346</w:t>
            </w:r>
          </w:p>
        </w:tc>
      </w:tr>
      <w:tr w:rsidR="0053674B" w:rsidRPr="0053674B" w:rsidTr="00885E53">
        <w:trPr>
          <w:trHeight w:val="20"/>
        </w:trPr>
        <w:tc>
          <w:tcPr>
            <w:tcW w:w="2433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 том числе: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20"/>
        </w:trPr>
        <w:tc>
          <w:tcPr>
            <w:tcW w:w="2433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федеральный бюджет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(*)   </w:t>
            </w:r>
            <w:proofErr w:type="gramEnd"/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20"/>
        </w:trPr>
        <w:tc>
          <w:tcPr>
            <w:tcW w:w="2433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краевой бюджет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12591,6346</w:t>
            </w:r>
          </w:p>
        </w:tc>
        <w:tc>
          <w:tcPr>
            <w:tcW w:w="1151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606,1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452,3</w:t>
            </w:r>
          </w:p>
        </w:tc>
        <w:tc>
          <w:tcPr>
            <w:tcW w:w="900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452,3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14102,3346</w:t>
            </w:r>
          </w:p>
        </w:tc>
      </w:tr>
      <w:tr w:rsidR="0053674B" w:rsidRPr="0053674B" w:rsidTr="00885E53">
        <w:trPr>
          <w:trHeight w:val="20"/>
        </w:trPr>
        <w:tc>
          <w:tcPr>
            <w:tcW w:w="2433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3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внебюджетные  источники                 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 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61" w:type="dxa"/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  <w:tr w:rsidR="0053674B" w:rsidRPr="0053674B" w:rsidTr="00885E53">
        <w:trPr>
          <w:trHeight w:val="20"/>
        </w:trPr>
        <w:tc>
          <w:tcPr>
            <w:tcW w:w="2433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районный бюджет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(**)   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397,0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76,7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51,7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577,1</w:t>
            </w:r>
          </w:p>
        </w:tc>
      </w:tr>
      <w:tr w:rsidR="0053674B" w:rsidRPr="0053674B" w:rsidTr="00885E53">
        <w:trPr>
          <w:trHeight w:val="20"/>
        </w:trPr>
        <w:tc>
          <w:tcPr>
            <w:tcW w:w="2433" w:type="dxa"/>
            <w:vMerge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юридические лица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74B" w:rsidRPr="0053674B" w:rsidRDefault="0053674B" w:rsidP="0053674B">
            <w:pPr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kern w:val="0"/>
                <w:sz w:val="12"/>
                <w:szCs w:val="12"/>
                <w:lang w:eastAsia="en-US"/>
              </w:rPr>
              <w:t>0</w:t>
            </w:r>
          </w:p>
        </w:tc>
      </w:tr>
    </w:tbl>
    <w:p w:rsidR="0053674B" w:rsidRPr="0053674B" w:rsidRDefault="0053674B" w:rsidP="0053674B">
      <w:pPr>
        <w:spacing w:after="0" w:line="276" w:lineRule="auto"/>
        <w:ind w:left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885E53">
      <w:pPr>
        <w:numPr>
          <w:ilvl w:val="1"/>
          <w:numId w:val="6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Приложение № 4 к муниципальной программе «Развитие сельского хозяйства в Каратузском районе»:</w:t>
      </w:r>
    </w:p>
    <w:p w:rsidR="0053674B" w:rsidRPr="0053674B" w:rsidRDefault="0053674B" w:rsidP="00885E53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10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878"/>
      </w:tblGrid>
      <w:tr w:rsidR="0053674B" w:rsidRPr="0053674B" w:rsidTr="00885E5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Объёмы и </w:t>
            </w:r>
          </w:p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источники </w:t>
            </w:r>
          </w:p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финансирования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Объем финансирования на реализацию подпрограммы составляет в ценах соответствующих лет 1034,83257 тыс. рублей, в том числе: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федерального бюджета –566,64597 тыс. рублей, из них по годам: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год – 342,552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224,09397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 0,0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0,0 тыс. руб.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сре</w:t>
            </w:r>
            <w:proofErr w:type="gramStart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дств кр</w:t>
            </w:r>
            <w:proofErr w:type="gramEnd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аевого бюджета – 82,9866 тыс. рублей, из них по годам: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– 37,1866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26,5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lastRenderedPageBreak/>
              <w:t xml:space="preserve">2016 – 13,8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5,5 тыс. руб.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за счет районного бюджета – 385,2 тыс. рублей, из них по годам: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2014 – 96,3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2015 – 96,3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2016 – 96,3 тыс. руб.,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2017 – 96,3 тыс. руб.</w:t>
            </w:r>
          </w:p>
        </w:tc>
      </w:tr>
    </w:tbl>
    <w:p w:rsidR="0053674B" w:rsidRPr="0053674B" w:rsidRDefault="0053674B" w:rsidP="00885E53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В подразделе 2.7. раздела 2.: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на реализацию подпрограммы составит 810,7386 тыс. рублей» заменить словами «Общий объем финансирования на реализацию подпрограммы составит 1034,83257 тыс. рублей»;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«федерального бюджета – 342,552 тыс. рублей» заменить словами «федерального бюджета – 566,64597 тыс. рублей»;</w:t>
      </w:r>
      <w:proofErr w:type="gramEnd"/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- слова «2015 год 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–ф</w:t>
      </w:r>
      <w:proofErr w:type="gram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едеральный бюджет – 0,0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., заменить словами «2015 год – федеральный бюджет –224,09397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тыс.руб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.»;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1.6.   В Приложении № 2 к подпрограмме «Развитие малых форм хозяйствования в Каратузском районе»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:</w:t>
      </w:r>
      <w:proofErr w:type="gramEnd"/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бюджета» изменить и изложить в новой редакции:</w:t>
      </w:r>
    </w:p>
    <w:tbl>
      <w:tblPr>
        <w:tblStyle w:val="31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709"/>
        <w:gridCol w:w="567"/>
        <w:gridCol w:w="1134"/>
        <w:gridCol w:w="708"/>
        <w:gridCol w:w="1134"/>
        <w:gridCol w:w="993"/>
        <w:gridCol w:w="396"/>
        <w:gridCol w:w="312"/>
        <w:gridCol w:w="993"/>
      </w:tblGrid>
      <w:tr w:rsidR="0053674B" w:rsidRPr="0053674B" w:rsidTr="00885E53">
        <w:tc>
          <w:tcPr>
            <w:tcW w:w="2410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Субсидии на возмещение части процентной ставки по долгосрочным, среднесрочным и краткосрочным кредитам, взятым малыми формами хозяйствования за счет федерального бюджета</w:t>
            </w:r>
          </w:p>
        </w:tc>
        <w:tc>
          <w:tcPr>
            <w:tcW w:w="1134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567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1134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1625055</w:t>
            </w:r>
          </w:p>
        </w:tc>
        <w:tc>
          <w:tcPr>
            <w:tcW w:w="708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810</w:t>
            </w:r>
          </w:p>
        </w:tc>
        <w:tc>
          <w:tcPr>
            <w:tcW w:w="1134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342,552</w:t>
            </w:r>
          </w:p>
        </w:tc>
        <w:tc>
          <w:tcPr>
            <w:tcW w:w="993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224,09397</w:t>
            </w:r>
          </w:p>
        </w:tc>
        <w:tc>
          <w:tcPr>
            <w:tcW w:w="396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312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993" w:type="dxa"/>
          </w:tcPr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566,64597</w:t>
            </w:r>
          </w:p>
        </w:tc>
      </w:tr>
    </w:tbl>
    <w:p w:rsidR="0053674B" w:rsidRPr="0053674B" w:rsidRDefault="0053674B" w:rsidP="00885E5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53674B">
        <w:rPr>
          <w:rFonts w:ascii="Times New Roman" w:hAnsi="Times New Roman" w:cs="Times New Roman"/>
          <w:bCs/>
          <w:kern w:val="0"/>
          <w:sz w:val="12"/>
          <w:szCs w:val="12"/>
        </w:rPr>
        <w:t>Итого по мероприятиям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7"/>
        <w:gridCol w:w="378"/>
        <w:gridCol w:w="431"/>
        <w:gridCol w:w="339"/>
        <w:gridCol w:w="322"/>
        <w:gridCol w:w="1185"/>
        <w:gridCol w:w="840"/>
        <w:gridCol w:w="890"/>
        <w:gridCol w:w="859"/>
        <w:gridCol w:w="1274"/>
        <w:gridCol w:w="945"/>
      </w:tblGrid>
      <w:tr w:rsidR="0053674B" w:rsidRPr="0053674B" w:rsidTr="00885E53">
        <w:trPr>
          <w:trHeight w:val="107"/>
        </w:trPr>
        <w:tc>
          <w:tcPr>
            <w:tcW w:w="1710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467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ind w:left="-46" w:right="-85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476,0386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346,89397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110,1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101,8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ind w:left="-168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1034,83257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ab/>
        <w:t>1.7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В</w:t>
      </w:r>
      <w:proofErr w:type="gram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Приложении № 5 к муниципальной программе «Развитие сельского хозяйства в Каратузском районе»: </w:t>
      </w:r>
    </w:p>
    <w:p w:rsidR="0053674B" w:rsidRPr="0053674B" w:rsidRDefault="0053674B" w:rsidP="00885E53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разделе 1. Паспорт подпрограммы строку «Объёмы и источники финансирования» изменить и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6012"/>
      </w:tblGrid>
      <w:tr w:rsidR="0053674B" w:rsidRPr="0053674B" w:rsidTr="00885E53">
        <w:tc>
          <w:tcPr>
            <w:tcW w:w="3416" w:type="dxa"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Объёмы и источники финансирования</w:t>
            </w:r>
          </w:p>
        </w:tc>
        <w:tc>
          <w:tcPr>
            <w:tcW w:w="6012" w:type="dxa"/>
            <w:shd w:val="clear" w:color="auto" w:fill="auto"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Общий объем расходов на реализацию программы составит 14679,4346 тыс. рублей, в том числе:</w:t>
            </w:r>
          </w:p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средства краевого бюджета – 14102,3346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12591,6346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606,1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452,3 тыс. рублей.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452,3 тыс. рублей</w:t>
            </w:r>
          </w:p>
          <w:p w:rsidR="0053674B" w:rsidRPr="0053674B" w:rsidRDefault="0053674B" w:rsidP="0053674B">
            <w:pPr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 средства районного бюджета – 577,1 тыс. рублей.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2014 году – 397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2015 году – 76,7 тыс. рублей;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2016 году – 51,7 тыс. рублей.</w:t>
            </w:r>
          </w:p>
          <w:p w:rsidR="0053674B" w:rsidRPr="0053674B" w:rsidRDefault="0053674B" w:rsidP="005367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в 2017 году – 51,7 тыс. рублей</w:t>
            </w:r>
          </w:p>
        </w:tc>
      </w:tr>
    </w:tbl>
    <w:p w:rsidR="0053674B" w:rsidRPr="0053674B" w:rsidRDefault="0053674B" w:rsidP="00885E53">
      <w:pPr>
        <w:numPr>
          <w:ilvl w:val="0"/>
          <w:numId w:val="16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подразделе 2.7. раздела 2.: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«Общий объем финансирования 14729,4346 тыс. рублей» заменить словами «Общий объем финансирования 14679,4346 тыс. рублей»;</w:t>
      </w: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«районного бюджета составляет 627,1» заменить словами районного бюджета составляет 577,1»</w:t>
      </w: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- слова «2015 год – районный бюджет» – 126,7 заменить словами «2015 год – районный бюджет – 76,7»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1.8.  В Приложении № 3 к муниципальной программе «Развитие сельского хозяйства в Каратузском районе»:</w:t>
      </w: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Добавить восьмой абзац  пункта 2.3.1. подраздела 2.3. раздела 2. </w:t>
      </w:r>
    </w:p>
    <w:p w:rsidR="0053674B" w:rsidRPr="0053674B" w:rsidRDefault="0053674B" w:rsidP="00885E53">
      <w:pPr>
        <w:spacing w:after="0" w:line="276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290 статью расходов включены расходы на награждение работников животноводства победителей в районном конкурсе техников-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осеменаторов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.</w:t>
      </w:r>
    </w:p>
    <w:p w:rsidR="0053674B" w:rsidRPr="0053674B" w:rsidRDefault="0053674B" w:rsidP="00885E5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№3 сметы расходов на содержание пунктов искусственного осеменения по Каратузскому району на 2014-2017 годы изменить и изложить в новой редакции</w:t>
      </w:r>
    </w:p>
    <w:tbl>
      <w:tblPr>
        <w:tblStyle w:val="31"/>
        <w:tblW w:w="9606" w:type="dxa"/>
        <w:tblInd w:w="108" w:type="dxa"/>
        <w:tblLook w:val="04A0" w:firstRow="1" w:lastRow="0" w:firstColumn="1" w:lastColumn="0" w:noHBand="0" w:noVBand="1"/>
      </w:tblPr>
      <w:tblGrid>
        <w:gridCol w:w="534"/>
        <w:gridCol w:w="3593"/>
        <w:gridCol w:w="907"/>
        <w:gridCol w:w="957"/>
        <w:gridCol w:w="496"/>
        <w:gridCol w:w="851"/>
        <w:gridCol w:w="1134"/>
        <w:gridCol w:w="1134"/>
      </w:tblGrid>
      <w:tr w:rsidR="0053674B" w:rsidRPr="0053674B" w:rsidTr="00885E53">
        <w:tc>
          <w:tcPr>
            <w:tcW w:w="534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3593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Приобретение предметов снабжения и материалов для всех пунктов, (текущий ремонт пунктов искусственного осеменения)</w:t>
            </w:r>
          </w:p>
        </w:tc>
        <w:tc>
          <w:tcPr>
            <w:tcW w:w="907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340</w:t>
            </w:r>
          </w:p>
        </w:tc>
        <w:tc>
          <w:tcPr>
            <w:tcW w:w="957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109,8</w:t>
            </w:r>
          </w:p>
        </w:tc>
        <w:tc>
          <w:tcPr>
            <w:tcW w:w="496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851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115,0</w:t>
            </w:r>
          </w:p>
        </w:tc>
        <w:tc>
          <w:tcPr>
            <w:tcW w:w="1134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120,0</w:t>
            </w:r>
          </w:p>
        </w:tc>
        <w:tc>
          <w:tcPr>
            <w:tcW w:w="1134" w:type="dxa"/>
            <w:vAlign w:val="center"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ja-JP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344,8</w:t>
            </w:r>
          </w:p>
        </w:tc>
      </w:tr>
    </w:tbl>
    <w:p w:rsidR="0053674B" w:rsidRPr="0053674B" w:rsidRDefault="0053674B" w:rsidP="00885E5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Добавить строку №5 в смету расходов на содержание пунктов искусственного осеменения по Каратузскому району на 2014-2017 годы</w:t>
      </w:r>
    </w:p>
    <w:tbl>
      <w:tblPr>
        <w:tblStyle w:val="31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935"/>
        <w:gridCol w:w="850"/>
        <w:gridCol w:w="1134"/>
        <w:gridCol w:w="709"/>
        <w:gridCol w:w="992"/>
        <w:gridCol w:w="851"/>
        <w:gridCol w:w="673"/>
      </w:tblGrid>
      <w:tr w:rsidR="0053674B" w:rsidRPr="0053674B" w:rsidTr="00885E53">
        <w:tc>
          <w:tcPr>
            <w:tcW w:w="426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5.</w:t>
            </w:r>
          </w:p>
        </w:tc>
        <w:tc>
          <w:tcPr>
            <w:tcW w:w="3935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награждение работников животноводства победителей в районном конкурсе техников - </w:t>
            </w:r>
            <w:proofErr w:type="spellStart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осеменаторов</w:t>
            </w:r>
            <w:proofErr w:type="spellEnd"/>
          </w:p>
        </w:tc>
        <w:tc>
          <w:tcPr>
            <w:tcW w:w="850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290</w:t>
            </w:r>
          </w:p>
        </w:tc>
        <w:tc>
          <w:tcPr>
            <w:tcW w:w="1134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</w:t>
            </w:r>
          </w:p>
        </w:tc>
        <w:tc>
          <w:tcPr>
            <w:tcW w:w="992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851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73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</w:t>
            </w:r>
          </w:p>
        </w:tc>
      </w:tr>
    </w:tbl>
    <w:p w:rsidR="0053674B" w:rsidRPr="0053674B" w:rsidRDefault="00885E53" w:rsidP="00885E53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1.9. </w:t>
      </w:r>
      <w:r w:rsidR="0053674B"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В Приложении №2 к подпрограмме «Развитие животноводства в подворьях граждан Каратузского района» строку  «</w:t>
      </w:r>
      <w:r w:rsidR="0053674B" w:rsidRPr="0053674B">
        <w:rPr>
          <w:rFonts w:ascii="Times New Roman" w:hAnsi="Times New Roman" w:cs="Times New Roman"/>
          <w:kern w:val="0"/>
          <w:sz w:val="12"/>
          <w:szCs w:val="12"/>
        </w:rPr>
        <w:t>Приобретение предметов снабжения и материалов для всех пунктов (текущий ремонт пунктов искусственного осеменения)» изменить и изложить в новой редакции:</w:t>
      </w:r>
    </w:p>
    <w:p w:rsidR="0053674B" w:rsidRPr="0053674B" w:rsidRDefault="0053674B" w:rsidP="0053674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tbl>
      <w:tblPr>
        <w:tblStyle w:val="31"/>
        <w:tblW w:w="112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87"/>
        <w:gridCol w:w="1148"/>
        <w:gridCol w:w="567"/>
        <w:gridCol w:w="709"/>
        <w:gridCol w:w="992"/>
        <w:gridCol w:w="567"/>
        <w:gridCol w:w="850"/>
        <w:gridCol w:w="426"/>
        <w:gridCol w:w="567"/>
        <w:gridCol w:w="567"/>
        <w:gridCol w:w="708"/>
        <w:gridCol w:w="2444"/>
      </w:tblGrid>
      <w:tr w:rsidR="0053674B" w:rsidRPr="0053674B" w:rsidTr="00885E53">
        <w:tc>
          <w:tcPr>
            <w:tcW w:w="1687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Приобретение предметов снабжения и материалов для всех пунктов (текущий ремонт пунктов искусственного осеменения)» изменить и изложить в новой редакции</w:t>
            </w:r>
          </w:p>
        </w:tc>
        <w:tc>
          <w:tcPr>
            <w:tcW w:w="1148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567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992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1611601</w:t>
            </w:r>
          </w:p>
        </w:tc>
        <w:tc>
          <w:tcPr>
            <w:tcW w:w="567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850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109,8</w:t>
            </w:r>
          </w:p>
        </w:tc>
        <w:tc>
          <w:tcPr>
            <w:tcW w:w="426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567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115</w:t>
            </w:r>
          </w:p>
        </w:tc>
        <w:tc>
          <w:tcPr>
            <w:tcW w:w="567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120</w:t>
            </w:r>
          </w:p>
        </w:tc>
        <w:tc>
          <w:tcPr>
            <w:tcW w:w="708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344,8</w:t>
            </w:r>
          </w:p>
        </w:tc>
        <w:tc>
          <w:tcPr>
            <w:tcW w:w="2444" w:type="dxa"/>
          </w:tcPr>
          <w:p w:rsidR="0053674B" w:rsidRPr="0053674B" w:rsidRDefault="0053674B" w:rsidP="0053674B">
            <w:pPr>
              <w:spacing w:after="0" w:line="240" w:lineRule="auto"/>
              <w:rPr>
                <w:rFonts w:ascii="Times New Roman" w:hAnsi="Times New Roman" w:cs="Times New Roman"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Увеличение числа потребителей частного сектора, отсутствие риска заболеваемости маточного стада инфекционными заболеваниями от сомнительных быков при вольной случке. </w:t>
            </w:r>
          </w:p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</w:tbl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1.10. В Приложении №2 к подпрограмме «Развитие животноводства в подворьях граждан Каратузского района» добавить строку «Расходы на награждение работников животноводства победителей в районном конкурсе техников – 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осеменаторов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»:</w:t>
      </w:r>
    </w:p>
    <w:tbl>
      <w:tblPr>
        <w:tblStyle w:val="3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45"/>
        <w:gridCol w:w="1057"/>
        <w:gridCol w:w="708"/>
        <w:gridCol w:w="851"/>
        <w:gridCol w:w="1136"/>
        <w:gridCol w:w="678"/>
        <w:gridCol w:w="679"/>
        <w:gridCol w:w="679"/>
        <w:gridCol w:w="679"/>
        <w:gridCol w:w="679"/>
        <w:gridCol w:w="679"/>
      </w:tblGrid>
      <w:tr w:rsidR="0053674B" w:rsidRPr="0053674B" w:rsidTr="00885E53">
        <w:tc>
          <w:tcPr>
            <w:tcW w:w="1745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Расходы на награждение работников животноводства победителей в районном конкурсе техников – </w:t>
            </w:r>
            <w:proofErr w:type="spellStart"/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осеменаторов</w:t>
            </w:r>
            <w:proofErr w:type="spellEnd"/>
          </w:p>
        </w:tc>
        <w:tc>
          <w:tcPr>
            <w:tcW w:w="1057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Администрация Каратузского района</w:t>
            </w:r>
          </w:p>
        </w:tc>
        <w:tc>
          <w:tcPr>
            <w:tcW w:w="708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851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0405</w:t>
            </w:r>
          </w:p>
        </w:tc>
        <w:tc>
          <w:tcPr>
            <w:tcW w:w="1136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1611601</w:t>
            </w:r>
          </w:p>
        </w:tc>
        <w:tc>
          <w:tcPr>
            <w:tcW w:w="678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244</w:t>
            </w:r>
          </w:p>
        </w:tc>
        <w:tc>
          <w:tcPr>
            <w:tcW w:w="67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7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</w:t>
            </w:r>
          </w:p>
        </w:tc>
        <w:tc>
          <w:tcPr>
            <w:tcW w:w="67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7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67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36,4</w:t>
            </w:r>
          </w:p>
        </w:tc>
      </w:tr>
    </w:tbl>
    <w:p w:rsidR="0053674B" w:rsidRPr="0053674B" w:rsidRDefault="0053674B" w:rsidP="00885E53">
      <w:pPr>
        <w:spacing w:after="0" w:line="240" w:lineRule="auto"/>
        <w:ind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1.11. Внести изменения в приложение № 5 муниципальной программе «Развитие сельского хозяйства в Каратузском районе»: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1.12. Изменить п. 2.3.1. «</w:t>
      </w:r>
      <w:r w:rsidRPr="0053674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Улучшение жилищных условий граждан, проживающих в сельской местности, в том числе молодых семей и молодых специалистов» подраздела 2.3. «</w:t>
      </w:r>
      <w:r w:rsidRPr="0053674B">
        <w:rPr>
          <w:rFonts w:ascii="Times New Roman" w:eastAsiaTheme="minorHAnsi" w:hAnsi="Times New Roman" w:cs="Times New Roman"/>
          <w:color w:val="222222"/>
          <w:kern w:val="0"/>
          <w:sz w:val="12"/>
          <w:szCs w:val="12"/>
        </w:rPr>
        <w:t>Механизм реализации подпрограммы» раздела 2. «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Обоснование подпрограммы»  и изложить в новой редакции, 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согласно приложения</w:t>
      </w:r>
      <w:proofErr w:type="gram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1  к настоящему постановлению;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1.13.  В Приложении 2 к подпрограмме «Устойчивое развитие сельских территорий МО «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:</w:t>
      </w:r>
      <w:proofErr w:type="gramEnd"/>
    </w:p>
    <w:p w:rsidR="0053674B" w:rsidRPr="0053674B" w:rsidRDefault="0053674B" w:rsidP="00885E53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53674B">
        <w:rPr>
          <w:rFonts w:ascii="Times New Roman" w:hAnsi="Times New Roman" w:cs="Times New Roman"/>
          <w:kern w:val="0"/>
          <w:sz w:val="12"/>
          <w:szCs w:val="12"/>
        </w:rPr>
        <w:t>Предоставление социальных выплат гражданам, молодым семьям и молодым специалистам на строительство (приобретение) жилья в сельской местности» изменить и изложить в новой редакции:</w:t>
      </w:r>
    </w:p>
    <w:tbl>
      <w:tblPr>
        <w:tblStyle w:val="31"/>
        <w:tblW w:w="10314" w:type="dxa"/>
        <w:tblLayout w:type="fixed"/>
        <w:tblLook w:val="04A0" w:firstRow="1" w:lastRow="0" w:firstColumn="1" w:lastColumn="0" w:noHBand="0" w:noVBand="1"/>
      </w:tblPr>
      <w:tblGrid>
        <w:gridCol w:w="1809"/>
        <w:gridCol w:w="1053"/>
        <w:gridCol w:w="709"/>
        <w:gridCol w:w="709"/>
        <w:gridCol w:w="1134"/>
        <w:gridCol w:w="708"/>
        <w:gridCol w:w="709"/>
        <w:gridCol w:w="425"/>
        <w:gridCol w:w="426"/>
        <w:gridCol w:w="283"/>
        <w:gridCol w:w="709"/>
        <w:gridCol w:w="1640"/>
      </w:tblGrid>
      <w:tr w:rsidR="0053674B" w:rsidRPr="0053674B" w:rsidTr="00885E53">
        <w:tc>
          <w:tcPr>
            <w:tcW w:w="18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Предоставление социальных выплат гражданам, молодым семьям и молодым специалистам на строительство (приобретение) жилья в сельской местности</w:t>
            </w:r>
          </w:p>
        </w:tc>
        <w:tc>
          <w:tcPr>
            <w:tcW w:w="1053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Администрация Каратузского района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001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1003</w:t>
            </w:r>
          </w:p>
        </w:tc>
        <w:tc>
          <w:tcPr>
            <w:tcW w:w="1134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1631603</w:t>
            </w:r>
          </w:p>
        </w:tc>
        <w:tc>
          <w:tcPr>
            <w:tcW w:w="708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313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</w:t>
            </w:r>
          </w:p>
        </w:tc>
        <w:tc>
          <w:tcPr>
            <w:tcW w:w="425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0</w:t>
            </w:r>
          </w:p>
        </w:tc>
        <w:tc>
          <w:tcPr>
            <w:tcW w:w="426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283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-</w:t>
            </w:r>
          </w:p>
        </w:tc>
        <w:tc>
          <w:tcPr>
            <w:tcW w:w="709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332</w:t>
            </w:r>
          </w:p>
        </w:tc>
        <w:tc>
          <w:tcPr>
            <w:tcW w:w="1640" w:type="dxa"/>
          </w:tcPr>
          <w:p w:rsidR="0053674B" w:rsidRPr="0053674B" w:rsidRDefault="0053674B" w:rsidP="0053674B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Будет  построено в сельской местности 20 </w:t>
            </w:r>
            <w:proofErr w:type="gramStart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>жилых</w:t>
            </w:r>
            <w:proofErr w:type="gramEnd"/>
            <w:r w:rsidRPr="0053674B">
              <w:rPr>
                <w:rFonts w:ascii="Times New Roman" w:hAnsi="Times New Roman" w:cs="Times New Roman"/>
                <w:kern w:val="0"/>
                <w:sz w:val="12"/>
                <w:szCs w:val="12"/>
              </w:rPr>
              <w:t xml:space="preserve"> помещения  общей площадью не менее 1107 кв. метра</w:t>
            </w:r>
          </w:p>
        </w:tc>
      </w:tr>
    </w:tbl>
    <w:p w:rsidR="0053674B" w:rsidRPr="0053674B" w:rsidRDefault="0053674B" w:rsidP="00885E53">
      <w:pPr>
        <w:numPr>
          <w:ilvl w:val="0"/>
          <w:numId w:val="1"/>
        </w:numPr>
        <w:spacing w:after="0" w:line="276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Строку «</w:t>
      </w:r>
      <w:r w:rsidRPr="0053674B">
        <w:rPr>
          <w:rFonts w:ascii="Times New Roman" w:hAnsi="Times New Roman" w:cs="Times New Roman"/>
          <w:bCs/>
          <w:kern w:val="0"/>
          <w:sz w:val="12"/>
          <w:szCs w:val="12"/>
        </w:rPr>
        <w:t>Итого по мероприятиям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» изменить и изложить в новой редакции: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67"/>
        <w:gridCol w:w="378"/>
        <w:gridCol w:w="431"/>
        <w:gridCol w:w="339"/>
        <w:gridCol w:w="322"/>
        <w:gridCol w:w="1185"/>
        <w:gridCol w:w="840"/>
        <w:gridCol w:w="890"/>
        <w:gridCol w:w="859"/>
        <w:gridCol w:w="1274"/>
        <w:gridCol w:w="945"/>
      </w:tblGrid>
      <w:tr w:rsidR="0053674B" w:rsidRPr="0053674B" w:rsidTr="00885E53">
        <w:trPr>
          <w:trHeight w:val="107"/>
        </w:trPr>
        <w:tc>
          <w:tcPr>
            <w:tcW w:w="1710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Итого по мероприятиям</w:t>
            </w:r>
          </w:p>
        </w:tc>
        <w:tc>
          <w:tcPr>
            <w:tcW w:w="467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78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431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39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322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  <w:tc>
          <w:tcPr>
            <w:tcW w:w="1185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ind w:left="-46" w:right="-85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12988,6346</w:t>
            </w:r>
          </w:p>
        </w:tc>
        <w:tc>
          <w:tcPr>
            <w:tcW w:w="840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682,8</w:t>
            </w:r>
          </w:p>
        </w:tc>
        <w:tc>
          <w:tcPr>
            <w:tcW w:w="890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859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504,0</w:t>
            </w:r>
          </w:p>
        </w:tc>
        <w:tc>
          <w:tcPr>
            <w:tcW w:w="1274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ind w:left="-168"/>
              <w:jc w:val="center"/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</w:pPr>
            <w:r w:rsidRPr="0053674B">
              <w:rPr>
                <w:rFonts w:ascii="Times New Roman" w:eastAsiaTheme="minorHAnsi" w:hAnsi="Times New Roman" w:cs="Times New Roman"/>
                <w:bCs/>
                <w:kern w:val="0"/>
                <w:sz w:val="12"/>
                <w:szCs w:val="12"/>
                <w:lang w:eastAsia="en-US"/>
              </w:rPr>
              <w:t>14679,4346</w:t>
            </w:r>
          </w:p>
        </w:tc>
        <w:tc>
          <w:tcPr>
            <w:tcW w:w="945" w:type="dxa"/>
            <w:shd w:val="clear" w:color="auto" w:fill="auto"/>
            <w:vAlign w:val="bottom"/>
            <w:hideMark/>
          </w:tcPr>
          <w:p w:rsidR="0053674B" w:rsidRPr="0053674B" w:rsidRDefault="0053674B" w:rsidP="0053674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</w:pPr>
            <w:r w:rsidRPr="0053674B">
              <w:rPr>
                <w:rFonts w:ascii="Times New Roman" w:hAnsi="Times New Roman" w:cs="Times New Roman"/>
                <w:bCs/>
                <w:kern w:val="0"/>
                <w:sz w:val="12"/>
                <w:szCs w:val="12"/>
              </w:rPr>
              <w:t> </w:t>
            </w:r>
          </w:p>
        </w:tc>
      </w:tr>
    </w:tbl>
    <w:p w:rsidR="0053674B" w:rsidRPr="0053674B" w:rsidRDefault="0053674B" w:rsidP="0053674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1.14. Приложение № 3 к подпрограмме «Устойчивое развитие сельских территорий МО «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 на 2014-2016 годы исключить.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 </w:t>
      </w:r>
      <w:proofErr w:type="gram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Г.М. Адольф, заместителя главы администрации района по социальным вопросам.</w:t>
      </w:r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3. Постановление вступает в силу со дня, следующего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Каратузский</w:t>
      </w:r>
      <w:proofErr w:type="spellEnd"/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район».</w:t>
      </w:r>
    </w:p>
    <w:p w:rsidR="0053674B" w:rsidRPr="0053674B" w:rsidRDefault="0053674B" w:rsidP="0053674B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ind w:firstLine="709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Главы администрации района                                                  Г.И. Кулакова</w:t>
      </w: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885E53">
      <w:pPr>
        <w:spacing w:after="0" w:line="240" w:lineRule="auto"/>
        <w:ind w:left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Приложение 1 к постановлению</w:t>
      </w:r>
    </w:p>
    <w:p w:rsidR="0053674B" w:rsidRPr="0053674B" w:rsidRDefault="0053674B" w:rsidP="00885E53">
      <w:pPr>
        <w:spacing w:after="0" w:line="240" w:lineRule="auto"/>
        <w:ind w:left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53674B" w:rsidRPr="0053674B" w:rsidRDefault="0053674B" w:rsidP="00885E53">
      <w:pPr>
        <w:spacing w:after="0" w:line="240" w:lineRule="auto"/>
        <w:ind w:left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от </w:t>
      </w:r>
      <w:r w:rsidR="00F30A44"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20.04 .2015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№ </w:t>
      </w:r>
      <w:r w:rsidR="00F30A44"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№ 322-п</w:t>
      </w:r>
    </w:p>
    <w:p w:rsidR="0053674B" w:rsidRPr="0053674B" w:rsidRDefault="0053674B" w:rsidP="00885E53">
      <w:pPr>
        <w:spacing w:after="200" w:line="276" w:lineRule="auto"/>
        <w:ind w:left="7371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2.3.1. </w:t>
      </w:r>
      <w:r w:rsidRPr="0053674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Улучшение жилищных условий граждан,</w:t>
      </w:r>
      <w:r w:rsidR="00885E53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 xml:space="preserve"> </w:t>
      </w:r>
      <w:r w:rsidRPr="0053674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проживающих в сельской местности, в том числе</w:t>
      </w:r>
    </w:p>
    <w:p w:rsidR="0053674B" w:rsidRPr="0053674B" w:rsidRDefault="0053674B" w:rsidP="0053674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  <w:t>молодых семей и молодых специалистов</w:t>
      </w:r>
    </w:p>
    <w:p w:rsidR="0053674B" w:rsidRPr="0053674B" w:rsidRDefault="0053674B" w:rsidP="0053674B">
      <w:pPr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bookmarkStart w:id="0" w:name="_GoBack"/>
      <w:bookmarkEnd w:id="0"/>
    </w:p>
    <w:p w:rsidR="0053674B" w:rsidRPr="0053674B" w:rsidRDefault="0053674B" w:rsidP="00885E53">
      <w:pPr>
        <w:spacing w:after="0" w:line="240" w:lineRule="auto"/>
        <w:ind w:firstLine="284"/>
        <w:jc w:val="both"/>
        <w:rPr>
          <w:rFonts w:ascii="Times New Roman" w:eastAsiaTheme="minorHAnsi" w:hAnsi="Times New Roman" w:cs="Times New Roman"/>
          <w:bCs/>
          <w:color w:val="auto"/>
          <w:kern w:val="0"/>
          <w:sz w:val="12"/>
          <w:szCs w:val="12"/>
          <w:lang w:eastAsia="en-US"/>
        </w:rPr>
      </w:pP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>Мероприятия в рамках решения первой задачи направлены на обеспечение доступности улучшения жилищных условий граждан, проживающих в сельской местности, в том числе молодых семей и молодых специалистов, работающих в организациях агропромышленного комплекса и социальной сферы.</w:t>
      </w:r>
    </w:p>
    <w:p w:rsidR="0053674B" w:rsidRPr="0053674B" w:rsidRDefault="0053674B" w:rsidP="00885E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Финансирование мероприятий осуществляется за счет средств федерального, краевого и районного бюджетов и внебюджетных источников в соответствии с </w:t>
      </w:r>
      <w:hyperlink r:id="rId13" w:anchor="Par377" w:history="1">
        <w:r w:rsidRPr="0053674B">
          <w:rPr>
            <w:rFonts w:ascii="Times New Roman" w:hAnsi="Times New Roman" w:cs="Times New Roman"/>
            <w:color w:val="0000FF"/>
            <w:kern w:val="0"/>
            <w:sz w:val="12"/>
            <w:szCs w:val="12"/>
            <w:u w:val="single"/>
          </w:rPr>
          <w:t>мероприятиями</w:t>
        </w:r>
      </w:hyperlink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подпрограммы согласно приложению № 2 к подпрограмме (далее - мероприятия подпрограммы).</w:t>
      </w:r>
    </w:p>
    <w:p w:rsidR="0053674B" w:rsidRPr="0053674B" w:rsidRDefault="0053674B" w:rsidP="00885E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Субсидии из краевого и федерального бюджетов предоставляются при условии долевого участия района в финансировании аналогичного мероприятия, в соответствии с заключенными соглашениями между </w:t>
      </w: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министерством сельского хозяйства Красноярского края и администрацией Каратузского района.</w:t>
      </w:r>
      <w:proofErr w:type="gramEnd"/>
    </w:p>
    <w:p w:rsidR="0053674B" w:rsidRPr="0053674B" w:rsidRDefault="0053674B" w:rsidP="00885E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Размер долевого участия района определяется условиями предоставления субсидий, предусмотренных на исполнение соответствующих мероприятий.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Главным распорядителем средств является администрация Каратузского района.</w:t>
      </w:r>
    </w:p>
    <w:p w:rsidR="0053674B" w:rsidRPr="0053674B" w:rsidRDefault="0053674B" w:rsidP="00885E53">
      <w:pPr>
        <w:widowControl w:val="0"/>
        <w:autoSpaceDE w:val="0"/>
        <w:autoSpaceDN w:val="0"/>
        <w:adjustRightInd w:val="0"/>
        <w:spacing w:after="0" w:line="240" w:lineRule="auto"/>
        <w:ind w:right="57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Расходование и учет бюджетных средств осуществляется в соответствии с порядком исполнения районного бюджета по расходам, утвержденным приказами финансово-экономического управления администрации Каратузского района.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Реализация подпрограммных мероприятий осуществляется посредством размещения заказов на поставки товаров, выполнение работ, оказание услуг для муниципальных нужд, в соответствии с действующим законодательством, регулирующим отношения в сфере закупок товаров, работ, услуг для обеспечения государственных и муниципальных нужд.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Механизм реализации </w:t>
      </w:r>
      <w:r w:rsidRPr="0053674B"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  <w:t xml:space="preserve"> первой задачи </w:t>
      </w: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подпрограммы, направленный на улучшение жилищных условий молодых семей и </w:t>
      </w:r>
      <w:proofErr w:type="gram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молодых специалистов, работающих в организациях агропромышленного комплекса или социальной сферы в сельской местности предусматривает</w:t>
      </w:r>
      <w:proofErr w:type="gramEnd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выполнение следующих мероприятий: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– предоставление  жилья молодым семьям и молодым специалистам, проживающим и работающим на селе либо изъявившим желание постоянно проживать в сельской местности и работать там, по договорам найма жилого помещения (Правила предоставления жилья участникам программы по договорам найма жилого помещения утверждаются Правительством Красноярского края); 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– предоставление социальных выплат гражданам, постоянно проживающим и осуществляющим трудовую деятельность по основному месту работы в сельской местности на строительство (приобретение) жилья в сельской местности (Правила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утверждаются Правительством Красноярского края);</w:t>
      </w:r>
    </w:p>
    <w:p w:rsidR="0053674B" w:rsidRPr="0053674B" w:rsidRDefault="0053674B" w:rsidP="00885E5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– предоставление социальных вы</w:t>
      </w:r>
      <w:r w:rsidR="00885E53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плат молодым семьям и молодым </w:t>
      </w: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специалистам, проживающим и работающим на селе либо изъявившим желание постоянно проживать и работать в сельской местности и работать </w:t>
      </w:r>
      <w:proofErr w:type="gram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там</w:t>
      </w:r>
      <w:proofErr w:type="gramEnd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строительство (приобретение) жилья в сельской местности (Правила предоставления социальных выплат на строительство (приобретение) жилья гражданам, проживающим в сельской местности, в том числе молодым семьям и молодым специалистам утверждаются Правительством Красноярского края).</w:t>
      </w:r>
    </w:p>
    <w:p w:rsidR="0053674B" w:rsidRPr="0053674B" w:rsidRDefault="0053674B" w:rsidP="00885E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Объем средств, необходимых на реализацию мероприятия, определяется в соответствии с расчетом размера субсидии или социальной выплаты, который производится исходя из нормы общей площади жилого помещения, установленной для семей разной численности, количества членов молодой семьи и норматива стоимости 1 </w:t>
      </w:r>
      <w:proofErr w:type="spell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кв</w:t>
      </w:r>
      <w:proofErr w:type="gram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.м</w:t>
      </w:r>
      <w:proofErr w:type="spellEnd"/>
      <w:proofErr w:type="gramEnd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общей площади жилья по району. Норматив стоимости 1 </w:t>
      </w:r>
      <w:proofErr w:type="spell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кв</w:t>
      </w:r>
      <w:proofErr w:type="gramStart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.м</w:t>
      </w:r>
      <w:proofErr w:type="spellEnd"/>
      <w:proofErr w:type="gramEnd"/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общей площади жилья по району для расчета размера субсидии или социальной выплаты утверждается Правительством Красноярского края. </w:t>
      </w:r>
    </w:p>
    <w:p w:rsidR="0053674B" w:rsidRPr="0053674B" w:rsidRDefault="0053674B" w:rsidP="00885E5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53674B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 несет ответственность за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53674B" w:rsidRPr="0053674B" w:rsidRDefault="0053674B" w:rsidP="0053674B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53674B" w:rsidRPr="0053674B" w:rsidRDefault="0053674B" w:rsidP="0053674B">
      <w:pPr>
        <w:spacing w:after="0" w:line="276" w:lineRule="auto"/>
        <w:jc w:val="both"/>
        <w:rPr>
          <w:rFonts w:ascii="Times New Roman" w:eastAsiaTheme="minorHAns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762A98" w:rsidRPr="00762A98" w:rsidRDefault="00762A98" w:rsidP="00762A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85E53" w:rsidRPr="00885E53" w:rsidRDefault="00885E53" w:rsidP="00885E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885E53" w:rsidRPr="00885E53" w:rsidRDefault="00885E53" w:rsidP="00885E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885E53" w:rsidRP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17 04. </w:t>
      </w:r>
      <w:smartTag w:uri="urn:schemas-microsoft-com:office:smarttags" w:element="metricconverter">
        <w:smartTagPr>
          <w:attr w:name="ProductID" w:val="2015 г"/>
        </w:smartTagPr>
        <w:r w:rsidRPr="00885E53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  <w:lang w:eastAsia="ar-SA"/>
          </w:rPr>
          <w:t>2015 г</w:t>
        </w:r>
      </w:smartTag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.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</w:t>
      </w: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с. Каратузское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№ 319-п</w:t>
      </w:r>
    </w:p>
    <w:p w:rsidR="00885E53" w:rsidRP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О внесении изменений в постановление администрации Каратузского района 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 Внести изменения в приложение к постановлению администрации Каратузского района от  31.10.2014  № 1150-п 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1.1. В Приложении №2 к паспорту подпрограммы «</w:t>
      </w:r>
      <w:proofErr w:type="spellStart"/>
      <w:r w:rsidRPr="00885E5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Каратуз</w:t>
      </w:r>
      <w:proofErr w:type="spellEnd"/>
      <w:r w:rsidRPr="00885E5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в строке «</w:t>
      </w: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</w:r>
      <w:proofErr w:type="spellStart"/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fashion</w:t>
      </w:r>
      <w:proofErr w:type="spellEnd"/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-индустрии»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добавить строку: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720"/>
        <w:gridCol w:w="720"/>
        <w:gridCol w:w="1080"/>
        <w:gridCol w:w="720"/>
        <w:gridCol w:w="720"/>
        <w:gridCol w:w="1080"/>
        <w:gridCol w:w="720"/>
        <w:gridCol w:w="720"/>
        <w:gridCol w:w="1033"/>
      </w:tblGrid>
      <w:tr w:rsidR="00885E53" w:rsidRPr="00885E53" w:rsidTr="00885E53">
        <w:trPr>
          <w:trHeight w:val="300"/>
        </w:trPr>
        <w:tc>
          <w:tcPr>
            <w:tcW w:w="2268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6.2.Оснащение </w:t>
            </w:r>
            <w:proofErr w:type="spellStart"/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коворкинг</w:t>
            </w:r>
            <w:proofErr w:type="spellEnd"/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зоны</w:t>
            </w:r>
          </w:p>
        </w:tc>
        <w:tc>
          <w:tcPr>
            <w:tcW w:w="1134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8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0820818</w:t>
            </w:r>
          </w:p>
        </w:tc>
        <w:tc>
          <w:tcPr>
            <w:tcW w:w="72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2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8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16,3555</w:t>
            </w:r>
          </w:p>
        </w:tc>
        <w:tc>
          <w:tcPr>
            <w:tcW w:w="72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0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33" w:type="dxa"/>
            <w:shd w:val="clear" w:color="auto" w:fill="auto"/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16,3555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-строку «Задача 7 Обеспечение выполнения муниципального задания Муниципальным бюджетным учреждением культуры «Молодежный центр Лидер» изменить и изложить в следующей редакции: «Задача 7 Обеспечение выполнения муниципального задания Муниципальным бюджетным учреждением «Молодежный центр Лидер»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«Мероприятие 7.1. Обеспечение деятельности (оказание услуг) подведомственных учреждений» изменить и изложить в следующей редакции: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720"/>
        <w:gridCol w:w="720"/>
        <w:gridCol w:w="1080"/>
        <w:gridCol w:w="720"/>
        <w:gridCol w:w="1080"/>
        <w:gridCol w:w="1080"/>
        <w:gridCol w:w="720"/>
        <w:gridCol w:w="720"/>
        <w:gridCol w:w="815"/>
      </w:tblGrid>
      <w:tr w:rsidR="00885E53" w:rsidRPr="00885E53" w:rsidTr="00885E53">
        <w:trPr>
          <w:trHeight w:val="6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1431,40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1475,9545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5891,9745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1.2. В Приложении №2 к паспорту подпрограммы «Развитие и пропаганда физической культуры и спорта»,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в строке «</w:t>
      </w:r>
      <w:r w:rsidRPr="00885E53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 xml:space="preserve">Задача 1 Организация и проведение ключевых программных мероприятий по физической культуре и спорту, вовлечение в них жителей района разных возрастных категорий» </w:t>
      </w: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«1.1.1. Районная массовая лыжная гонка "Лыжня России» изменить и изложить в следующей редакции:</w:t>
      </w:r>
    </w:p>
    <w:tbl>
      <w:tblPr>
        <w:tblW w:w="1101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2"/>
        <w:gridCol w:w="1134"/>
        <w:gridCol w:w="720"/>
        <w:gridCol w:w="720"/>
        <w:gridCol w:w="1080"/>
        <w:gridCol w:w="720"/>
        <w:gridCol w:w="900"/>
        <w:gridCol w:w="720"/>
        <w:gridCol w:w="900"/>
        <w:gridCol w:w="900"/>
        <w:gridCol w:w="900"/>
      </w:tblGrid>
      <w:tr w:rsidR="00885E53" w:rsidRPr="00885E53" w:rsidTr="00885E53">
        <w:trPr>
          <w:trHeight w:val="283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Районная массовая лыжная гонка "Лыжня России"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45,00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- в строке «Задача 2 Совершенствование спортивного мастерства команд района через участие в межрайонных, зональных и краевых соревнованиях»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«2.1.2. Летние и зимние сельские спортивные игры муниципальных районов Красноярского края» изменить и изложить в следующей редакции:</w:t>
      </w:r>
    </w:p>
    <w:tbl>
      <w:tblPr>
        <w:tblW w:w="1096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34"/>
        <w:gridCol w:w="720"/>
        <w:gridCol w:w="720"/>
        <w:gridCol w:w="1080"/>
        <w:gridCol w:w="720"/>
        <w:gridCol w:w="900"/>
        <w:gridCol w:w="720"/>
        <w:gridCol w:w="900"/>
        <w:gridCol w:w="900"/>
        <w:gridCol w:w="900"/>
      </w:tblGrid>
      <w:tr w:rsidR="00885E53" w:rsidRPr="00885E53" w:rsidTr="00885E5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Летние и зимние сельские спортивные игры муниципальных районов Красноярского края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101,95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«2.1.5. Краевая Спартакиада ветеранов спорта Красноярского края» изменить и изложить в следующей редакции:</w:t>
      </w:r>
    </w:p>
    <w:tbl>
      <w:tblPr>
        <w:tblW w:w="11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12"/>
        <w:gridCol w:w="720"/>
        <w:gridCol w:w="720"/>
        <w:gridCol w:w="1080"/>
        <w:gridCol w:w="720"/>
        <w:gridCol w:w="900"/>
        <w:gridCol w:w="900"/>
        <w:gridCol w:w="900"/>
        <w:gridCol w:w="900"/>
        <w:gridCol w:w="900"/>
      </w:tblGrid>
      <w:tr w:rsidR="00885E53" w:rsidRPr="00885E53" w:rsidTr="00885E5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2.1.5. Краевая Спартакиада ветеранов спорта Красноярского края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205,00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- в строке «Задача 4 Обеспечение и укрепление спортивной базы спортивных команд района»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«4.1.1. Приобретение спортивной формы, спортивного инвентаря и оборудования» изменить и изложить в следующей редакции:</w:t>
      </w:r>
    </w:p>
    <w:tbl>
      <w:tblPr>
        <w:tblW w:w="108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35"/>
        <w:gridCol w:w="720"/>
        <w:gridCol w:w="720"/>
        <w:gridCol w:w="1080"/>
        <w:gridCol w:w="720"/>
        <w:gridCol w:w="720"/>
        <w:gridCol w:w="900"/>
        <w:gridCol w:w="900"/>
        <w:gridCol w:w="900"/>
        <w:gridCol w:w="900"/>
      </w:tblGrid>
      <w:tr w:rsidR="00885E53" w:rsidRPr="00885E53" w:rsidTr="00885E53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4.1.1. Приобретение спортивной формы, спортивного инвентаря и оборудования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390,00</w:t>
            </w:r>
          </w:p>
        </w:tc>
      </w:tr>
    </w:tbl>
    <w:p w:rsid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1.2. В Приложении №2 к паспорту подпрограммы «Поддержка и развитие культурного потенциала»,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в строке «</w:t>
      </w:r>
      <w:r w:rsidRPr="00885E53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 xml:space="preserve">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общества» </w:t>
      </w:r>
    </w:p>
    <w:p w:rsidR="00885E53" w:rsidRPr="00885E53" w:rsidRDefault="00885E53" w:rsidP="00885E53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 xml:space="preserve"> - строку «Мероприятие 1.1. Проведение районных фестивалей</w:t>
      </w:r>
      <w:proofErr w:type="gramStart"/>
      <w:r w:rsidRPr="00885E53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 xml:space="preserve"> ,</w:t>
      </w:r>
      <w:proofErr w:type="gramEnd"/>
      <w:r w:rsidRPr="00885E53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 xml:space="preserve">сельских творческих олимпиад» изменить и изложить в следующей редакции: </w:t>
      </w:r>
    </w:p>
    <w:tbl>
      <w:tblPr>
        <w:tblW w:w="11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74"/>
        <w:gridCol w:w="720"/>
        <w:gridCol w:w="720"/>
        <w:gridCol w:w="1080"/>
        <w:gridCol w:w="720"/>
        <w:gridCol w:w="900"/>
        <w:gridCol w:w="900"/>
        <w:gridCol w:w="900"/>
        <w:gridCol w:w="900"/>
        <w:gridCol w:w="900"/>
      </w:tblGrid>
      <w:tr w:rsidR="00885E53" w:rsidRPr="00885E53" w:rsidTr="00885E53">
        <w:trPr>
          <w:trHeight w:val="4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Мероприятие 1.1.Проведение районных фестивалей, сельских творческих олимпиад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110,00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</w:pPr>
    </w:p>
    <w:p w:rsidR="00885E53" w:rsidRPr="00885E53" w:rsidRDefault="00885E53" w:rsidP="00817177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kern w:val="0"/>
          <w:sz w:val="12"/>
          <w:szCs w:val="12"/>
          <w:lang w:eastAsia="ar-SA"/>
        </w:rPr>
        <w:t xml:space="preserve"> - </w:t>
      </w:r>
      <w:r w:rsidRPr="00885E53">
        <w:rPr>
          <w:rFonts w:ascii="Times New Roman" w:eastAsia="Calibri" w:hAnsi="Times New Roman" w:cs="Times New Roman"/>
          <w:bCs/>
          <w:i/>
          <w:kern w:val="0"/>
          <w:sz w:val="12"/>
          <w:szCs w:val="12"/>
          <w:lang w:eastAsia="ar-SA"/>
        </w:rPr>
        <w:t xml:space="preserve"> </w:t>
      </w: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строку «1.1.1. </w:t>
      </w:r>
      <w:proofErr w:type="gramStart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«Волшебные жемчужинки» изменить и изложить в следующей редакции:</w:t>
      </w:r>
      <w:proofErr w:type="gramEnd"/>
    </w:p>
    <w:tbl>
      <w:tblPr>
        <w:tblW w:w="10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0"/>
        <w:gridCol w:w="720"/>
        <w:gridCol w:w="720"/>
        <w:gridCol w:w="1080"/>
        <w:gridCol w:w="720"/>
        <w:gridCol w:w="720"/>
        <w:gridCol w:w="900"/>
        <w:gridCol w:w="720"/>
        <w:gridCol w:w="900"/>
        <w:gridCol w:w="900"/>
      </w:tblGrid>
      <w:tr w:rsidR="00885E53" w:rsidRPr="00885E53" w:rsidTr="00885E53">
        <w:trPr>
          <w:trHeight w:val="1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1.1.1. “Волшебные жемчужинки”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</w:tr>
    </w:tbl>
    <w:p w:rsid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- строку «Мероприятие 1.2. Проведение юбилейных мероприятий» изменить и изложить в следующей редакции:</w:t>
      </w:r>
    </w:p>
    <w:tbl>
      <w:tblPr>
        <w:tblW w:w="109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074"/>
        <w:gridCol w:w="720"/>
        <w:gridCol w:w="720"/>
        <w:gridCol w:w="1080"/>
        <w:gridCol w:w="720"/>
        <w:gridCol w:w="900"/>
        <w:gridCol w:w="900"/>
        <w:gridCol w:w="720"/>
        <w:gridCol w:w="720"/>
        <w:gridCol w:w="1080"/>
      </w:tblGrid>
      <w:tr w:rsidR="00885E53" w:rsidRPr="00885E53" w:rsidTr="00885E53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Проведение юбилейных мероприятий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668,70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390,70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1059,40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- строку «1.2.2. 70-летие Великой Победы» изменить и изложить в следующей редакции:</w:t>
      </w:r>
    </w:p>
    <w:tbl>
      <w:tblPr>
        <w:tblpPr w:leftFromText="180" w:rightFromText="180" w:vertAnchor="text" w:horzAnchor="margin" w:tblpX="108" w:tblpY="28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1080"/>
        <w:gridCol w:w="720"/>
        <w:gridCol w:w="720"/>
        <w:gridCol w:w="900"/>
        <w:gridCol w:w="900"/>
        <w:gridCol w:w="900"/>
        <w:gridCol w:w="900"/>
      </w:tblGrid>
      <w:tr w:rsidR="00817177" w:rsidRPr="00885E53" w:rsidTr="00817177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1.2.2. 70-летие Великой Победы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390,70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77" w:rsidRPr="00885E53" w:rsidRDefault="00817177" w:rsidP="0081717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390,70</w:t>
            </w:r>
          </w:p>
        </w:tc>
      </w:tr>
    </w:tbl>
    <w:p w:rsidR="00817177" w:rsidRDefault="00817177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17177" w:rsidRPr="00885E53" w:rsidRDefault="00817177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17177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 </w:t>
      </w: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- в строке «Задача 3 Повышение </w:t>
      </w:r>
      <w:proofErr w:type="spellStart"/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конкурентноспособности</w:t>
      </w:r>
      <w:proofErr w:type="spellEnd"/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 xml:space="preserve">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творчества»</w:t>
      </w: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  <w:t>- строку «Мероприятие 3.1. Участие в краевых и зональных культурных акциях» изменить и изложить в следующей редакции: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112"/>
        <w:gridCol w:w="720"/>
        <w:gridCol w:w="720"/>
        <w:gridCol w:w="1080"/>
        <w:gridCol w:w="720"/>
        <w:gridCol w:w="900"/>
        <w:gridCol w:w="900"/>
        <w:gridCol w:w="900"/>
        <w:gridCol w:w="900"/>
        <w:gridCol w:w="837"/>
      </w:tblGrid>
      <w:tr w:rsidR="00885E53" w:rsidRPr="00885E53" w:rsidTr="00817177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Мероприятие 3.1</w:t>
            </w: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 Участие в краевых и зональных культурных акциях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109,95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38,20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295,9545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«3.1.3. Краевой фестиваль казачьей песни «Слава тебе, Господи, что мы казаки!» изменить и изложить в следующей редакции:</w:t>
      </w:r>
    </w:p>
    <w:tbl>
      <w:tblPr>
        <w:tblW w:w="10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20"/>
        <w:gridCol w:w="720"/>
        <w:gridCol w:w="720"/>
        <w:gridCol w:w="1080"/>
        <w:gridCol w:w="720"/>
        <w:gridCol w:w="900"/>
        <w:gridCol w:w="720"/>
        <w:gridCol w:w="900"/>
        <w:gridCol w:w="900"/>
        <w:gridCol w:w="900"/>
      </w:tblGrid>
      <w:tr w:rsidR="00885E53" w:rsidRPr="00885E53" w:rsidTr="00817177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33,00</w:t>
            </w:r>
          </w:p>
        </w:tc>
      </w:tr>
    </w:tbl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- строку «3.1.4.Краевой смотр-конкурс «Сибирская глубинка» изменить и изложить в следующей редакции:</w:t>
      </w:r>
    </w:p>
    <w:tbl>
      <w:tblPr>
        <w:tblW w:w="10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0"/>
        <w:gridCol w:w="720"/>
        <w:gridCol w:w="720"/>
        <w:gridCol w:w="1080"/>
        <w:gridCol w:w="720"/>
        <w:gridCol w:w="900"/>
        <w:gridCol w:w="900"/>
        <w:gridCol w:w="900"/>
        <w:gridCol w:w="900"/>
        <w:gridCol w:w="900"/>
      </w:tblGrid>
      <w:tr w:rsidR="00885E53" w:rsidRPr="00885E53" w:rsidTr="0081717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Краевой смотр-конкурс «Сибирская глубинка»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12,30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24,60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i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строку «3.1.5.Краевой фестиваль семейных талантов «Очаг» изменить и изложить в следующей редакции:</w:t>
      </w:r>
    </w:p>
    <w:tbl>
      <w:tblPr>
        <w:tblW w:w="10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20"/>
        <w:gridCol w:w="720"/>
        <w:gridCol w:w="720"/>
        <w:gridCol w:w="1080"/>
        <w:gridCol w:w="720"/>
        <w:gridCol w:w="720"/>
        <w:gridCol w:w="900"/>
        <w:gridCol w:w="900"/>
        <w:gridCol w:w="900"/>
        <w:gridCol w:w="900"/>
      </w:tblGrid>
      <w:tr w:rsidR="00885E53" w:rsidRPr="00885E53" w:rsidTr="00817177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Краевой фестиваль семейных талантов «Очаг»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0.00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11,40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E53" w:rsidRPr="00885E53" w:rsidRDefault="00885E53" w:rsidP="00885E53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885E53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22.80</w:t>
            </w:r>
          </w:p>
        </w:tc>
      </w:tr>
    </w:tbl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2. Контроль за исполнением настоящего постановления возложить </w:t>
      </w:r>
      <w:proofErr w:type="gramStart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885E53" w:rsidRPr="00885E53" w:rsidRDefault="00885E53" w:rsidP="00817177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885E53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</w:t>
      </w:r>
    </w:p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885E53" w:rsidRPr="00885E53" w:rsidRDefault="00885E53" w:rsidP="00885E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885E5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И.о</w:t>
      </w:r>
      <w:proofErr w:type="gramStart"/>
      <w:r w:rsidRPr="00885E5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.г</w:t>
      </w:r>
      <w:proofErr w:type="gramEnd"/>
      <w:r w:rsidRPr="00885E5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лавы</w:t>
      </w:r>
      <w:proofErr w:type="spellEnd"/>
      <w:r w:rsidRPr="00885E5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администрации района                          </w:t>
      </w:r>
      <w:r w:rsidR="008171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8171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8171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8171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8171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817177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885E5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</w:t>
      </w:r>
      <w:proofErr w:type="spellStart"/>
      <w:r w:rsidRPr="00885E53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В.А.Дулов</w:t>
      </w:r>
      <w:proofErr w:type="spellEnd"/>
    </w:p>
    <w:p w:rsidR="00762A98" w:rsidRDefault="00762A98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АДМИНИСТРАЦИЯ КАРАТУЗСКОГО РАЙОНА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14.04.2015</w:t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с. Каратузское</w:t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>№ 308-п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О проведении районного финала военно-спортивной игры «Победа» </w:t>
      </w:r>
    </w:p>
    <w:p w:rsidR="00817177" w:rsidRPr="00817177" w:rsidRDefault="00817177" w:rsidP="00817177">
      <w:pPr>
        <w:spacing w:after="0" w:line="240" w:lineRule="auto"/>
        <w:ind w:left="180" w:firstLine="900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целях гражданского, патриотического воспитания и образования подрастающего поколения, </w:t>
      </w:r>
      <w:r w:rsidRPr="008171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широкого привлечения учащихся к регулярным занятиям физической  культурой и спортом, направленных на укрепление здоровья, профилактику вредных привычек и правонарушений, подготовку молодежи к службе в Вооруженных Силах, приобщение к важнейшим событиям истории Отечества, </w:t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ПОСТАНОВЛЯЮ: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Провести районный финал военно-спортивной игры «Победа» 15-16 мая 2015 года. 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организационный комитет по проведению районного финала военно-спортивной игры «Победа» (приложение № 1).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Утвердить положение о проведении районного финала военно-спортивной игры «Победа» (приложение № 2).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Главному специалисту отдела культуры, молодежной политики, физкультуры и спорта Е.С.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Гурковой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организовать торжественное открытие  и закрытие районного финала военно-спортивной игры «Победа».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Руководителю финансового управления администрации Каратузского района Е.С.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профинансировать </w:t>
      </w:r>
      <w:r w:rsidRPr="008171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 xml:space="preserve">районный финал военно-спортивной игры «Победа» </w:t>
      </w:r>
      <w:proofErr w:type="gram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согласно пункта</w:t>
      </w:r>
      <w:proofErr w:type="gram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1.1 подпрограммы 3 "Одаренные дети"  муниципальной программы Каратузского района "Развитие системы образования Каратузского района".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108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Контроль за</w:t>
      </w:r>
      <w:proofErr w:type="gram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 настоящего постановления возложить на Г.М. Адольф, заместителя главы администрации Каратузского района по социальным вопросам.  </w:t>
      </w:r>
    </w:p>
    <w:p w:rsidR="00817177" w:rsidRPr="00817177" w:rsidRDefault="00817177" w:rsidP="00817177">
      <w:pPr>
        <w:numPr>
          <w:ilvl w:val="0"/>
          <w:numId w:val="34"/>
        </w:numPr>
        <w:tabs>
          <w:tab w:val="num" w:pos="900"/>
          <w:tab w:val="num" w:pos="927"/>
          <w:tab w:val="num" w:pos="1134"/>
          <w:tab w:val="num" w:pos="1495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Постановление вступает в силу в день, следующий за днем опубликования в периодическом печатном издании «Вести Муниципального образования «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Каратузский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район». 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. главы администрации района</w:t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ab/>
      </w: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В.А.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Дулов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Pr="00817177" w:rsidRDefault="00817177" w:rsidP="00817177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к постановлению</w:t>
      </w:r>
    </w:p>
    <w:p w:rsidR="00817177" w:rsidRPr="00817177" w:rsidRDefault="00817177" w:rsidP="00817177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817177" w:rsidRPr="00817177" w:rsidRDefault="00817177" w:rsidP="00817177">
      <w:pPr>
        <w:spacing w:after="0" w:line="240" w:lineRule="auto"/>
        <w:ind w:left="5940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14.04.2015г. № 308-п          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Организационный комитет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по проведению районного финал военно-спортивной игры «Победа» 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Т.Г. Серегина,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. руководителя управления образования администрации Каратузского района, председатель оргкомитета;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оргкомитета: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А.В.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Дермер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управления образования администрации Каратузского района;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kern w:val="0"/>
          <w:sz w:val="12"/>
          <w:szCs w:val="12"/>
        </w:rPr>
        <w:t xml:space="preserve">Е.С. </w:t>
      </w:r>
      <w:proofErr w:type="spellStart"/>
      <w:r w:rsidRPr="00817177">
        <w:rPr>
          <w:rFonts w:ascii="Times New Roman" w:hAnsi="Times New Roman" w:cs="Times New Roman"/>
          <w:kern w:val="0"/>
          <w:sz w:val="12"/>
          <w:szCs w:val="12"/>
        </w:rPr>
        <w:t>Гуркова</w:t>
      </w:r>
      <w:proofErr w:type="spellEnd"/>
      <w:r w:rsidRPr="00817177">
        <w:rPr>
          <w:rFonts w:ascii="Times New Roman" w:hAnsi="Times New Roman" w:cs="Times New Roman"/>
          <w:kern w:val="0"/>
          <w:sz w:val="12"/>
          <w:szCs w:val="12"/>
        </w:rPr>
        <w:t>, главный специалист отдела культуры, молодёжной политики, физкультуры и спорта администрации Каратузского района,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kern w:val="0"/>
          <w:sz w:val="12"/>
          <w:szCs w:val="12"/>
        </w:rPr>
        <w:t>Т.В. Казанцева, инструктор по спорту отдела культуры, молодёжной политики, физкультуры и спорта администрации Каратузского района,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kern w:val="0"/>
          <w:sz w:val="12"/>
          <w:szCs w:val="12"/>
        </w:rPr>
        <w:t>А.А. Козин, специалист по работе с молодежью отдела культуры, молодёжной политики, физкультуры и спорта администрации Каратузского района;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А.А.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Авласенко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директор МБОУ </w:t>
      </w:r>
      <w:proofErr w:type="gram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ДО</w:t>
      </w:r>
      <w:proofErr w:type="gram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gram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Центр</w:t>
      </w:r>
      <w:proofErr w:type="gram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«Радуга»;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К.В.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Бектяшкин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МБУ по ОБЖ ОУ;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kern w:val="0"/>
          <w:sz w:val="12"/>
          <w:szCs w:val="12"/>
        </w:rPr>
        <w:t>П.А. Зеленин, директор центра «Патриот»;</w:t>
      </w:r>
    </w:p>
    <w:p w:rsidR="00817177" w:rsidRPr="00817177" w:rsidRDefault="00817177" w:rsidP="00817177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kern w:val="0"/>
          <w:sz w:val="12"/>
          <w:szCs w:val="12"/>
        </w:rPr>
        <w:t>Т.И. Киселёва, руководитель МБУ РРЦ.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№ 308-п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от 14.04.2015г.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817177" w:rsidRPr="00817177" w:rsidRDefault="00817177" w:rsidP="00817177">
      <w:pPr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2 к постановлению</w:t>
      </w:r>
    </w:p>
    <w:p w:rsidR="00817177" w:rsidRPr="00817177" w:rsidRDefault="00817177" w:rsidP="00817177">
      <w:pPr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817177" w:rsidRPr="00817177" w:rsidRDefault="00817177" w:rsidP="00817177">
      <w:pPr>
        <w:spacing w:after="0" w:line="240" w:lineRule="auto"/>
        <w:ind w:left="8505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14.04.2015г. № 308-п         </w:t>
      </w:r>
    </w:p>
    <w:p w:rsidR="00817177" w:rsidRPr="00817177" w:rsidRDefault="00817177" w:rsidP="00817177">
      <w:pPr>
        <w:autoSpaceDE w:val="0"/>
        <w:autoSpaceDN w:val="0"/>
        <w:spacing w:after="0" w:line="48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pacing w:val="25"/>
          <w:kern w:val="0"/>
          <w:sz w:val="12"/>
          <w:szCs w:val="12"/>
        </w:rPr>
      </w:pPr>
      <w:proofErr w:type="gramStart"/>
      <w:r w:rsidRPr="00817177">
        <w:rPr>
          <w:rFonts w:ascii="Times New Roman" w:eastAsia="Calibri" w:hAnsi="Times New Roman" w:cs="Times New Roman"/>
          <w:bCs/>
          <w:color w:val="auto"/>
          <w:spacing w:val="25"/>
          <w:kern w:val="0"/>
          <w:sz w:val="12"/>
          <w:szCs w:val="12"/>
        </w:rPr>
        <w:t>П</w:t>
      </w:r>
      <w:proofErr w:type="gramEnd"/>
      <w:r w:rsidRPr="00817177">
        <w:rPr>
          <w:rFonts w:ascii="Times New Roman" w:eastAsia="Calibri" w:hAnsi="Times New Roman" w:cs="Times New Roman"/>
          <w:bCs/>
          <w:color w:val="auto"/>
          <w:spacing w:val="25"/>
          <w:kern w:val="0"/>
          <w:sz w:val="12"/>
          <w:szCs w:val="12"/>
        </w:rPr>
        <w:t xml:space="preserve"> О Л О Ж Е Н И Е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о проведении районного финала военно-спортивной игры «Победа» </w:t>
      </w:r>
    </w:p>
    <w:p w:rsidR="00817177" w:rsidRPr="00817177" w:rsidRDefault="00817177" w:rsidP="00817177">
      <w:pPr>
        <w:tabs>
          <w:tab w:val="left" w:pos="720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 2015 году.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I. Цели и задачи</w:t>
      </w:r>
    </w:p>
    <w:p w:rsidR="00817177" w:rsidRPr="00817177" w:rsidRDefault="00817177" w:rsidP="00817177">
      <w:pPr>
        <w:tabs>
          <w:tab w:val="left" w:pos="72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Районный финал военно-спортивной игры «Победа» среди учащихся образовательных учреждений Каратузского района проводится в целях широкого привлечения учащихся к регулярным занятиям физической  культурой и спортом, направленных на укрепление здоровья; профилактику вредных привычек и правонарушений, подготовку молодежи к службе в Вооруженных Силах, приобщение к важнейшим событиям истории Отечества.</w:t>
      </w:r>
    </w:p>
    <w:p w:rsidR="00817177" w:rsidRPr="00817177" w:rsidRDefault="00817177" w:rsidP="00817177">
      <w:pPr>
        <w:tabs>
          <w:tab w:val="left" w:pos="72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Основные задачи: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активизация работы по военно-патриотическому воспитанию школьников в  Каратузском районе;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развитие инициативы и самостоятельности участников на основе игровой деятельности;</w:t>
      </w:r>
    </w:p>
    <w:p w:rsidR="00817177" w:rsidRPr="00817177" w:rsidRDefault="00817177" w:rsidP="00817177">
      <w:pPr>
        <w:tabs>
          <w:tab w:val="left" w:pos="72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формирование  здорового образа жизни, повышение  двигательной активности;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формирование качеств, необходимых при действиях в чрезвычайных ситуациях, экстремальных условиях,  в период службы в Вооруженных силах Российской Федерации и других силовых ведомствах;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повышение уровня знаний, навыков и умений участников по основам безопасности жизнедеятельности, основам военной службы, прикладной физической подготовке;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развитие в районе массового военно-спортивного движения игры «Победа»;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команда – победитель районного финала </w:t>
      </w: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военно-спортивной игры</w:t>
      </w: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«Победа» защищает честь района на краевом финале (3 этап игры)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851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bCs/>
          <w:kern w:val="0"/>
          <w:sz w:val="12"/>
          <w:szCs w:val="12"/>
          <w:u w:val="single"/>
        </w:rPr>
        <w:t>2. Руководство подготовкой и проведением игры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Военно-спортивная игра «Победа» проводится в три этапа: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1 этап игры «Победа» – </w:t>
      </w:r>
      <w:proofErr w:type="spellStart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внутришкольные</w:t>
      </w:r>
      <w:proofErr w:type="spellEnd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 военно-спортивные игры, возлагается на директоров образовательных учреждений;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2 этап игры «Победа» - районный финал военно-спортивные игры  возлагается на муниципальные органы  управления образования;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3 этап игры «Победа» - краевой   </w:t>
      </w:r>
    </w:p>
    <w:p w:rsidR="00817177" w:rsidRDefault="00817177" w:rsidP="00817177">
      <w:pPr>
        <w:tabs>
          <w:tab w:val="left" w:pos="72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Ответственность за соблюдение мер  безопасности участниками в пути и в дни проведения финала  игры возлагается на руководителей команд</w:t>
      </w:r>
      <w:r w:rsidRPr="00817177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. </w:t>
      </w:r>
    </w:p>
    <w:p w:rsidR="00817177" w:rsidRPr="00817177" w:rsidRDefault="00817177" w:rsidP="00817177">
      <w:pPr>
        <w:tabs>
          <w:tab w:val="left" w:pos="720"/>
        </w:tabs>
        <w:autoSpaceDE w:val="0"/>
        <w:autoSpaceDN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kern w:val="0"/>
          <w:sz w:val="12"/>
          <w:szCs w:val="12"/>
          <w:u w:val="single"/>
        </w:rPr>
        <w:t>3. Сроки и место проведения.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426"/>
        <w:rPr>
          <w:rFonts w:ascii="Times New Roman" w:eastAsia="Calibri" w:hAnsi="Times New Roman" w:cs="Times New Roman"/>
          <w:color w:val="FF0000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1 этап игры «Победа» проводится школами на местах в срок до 14 мая 2015г.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2 этап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игры «Победа» - 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районный финал военно-спортивной игры, проводится 15-16 мая 2015г, в районе «Роща» (стрельбище ОП №2 МО МВД России «</w:t>
      </w:r>
      <w:proofErr w:type="spellStart"/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Курагинский</w:t>
      </w:r>
      <w:proofErr w:type="spellEnd"/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»).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                                                      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u w:val="single"/>
        </w:rPr>
        <w:t>4. Участники игры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Первый этап игры «Победа» (</w:t>
      </w:r>
      <w:proofErr w:type="spell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внутришкольный</w:t>
      </w:r>
      <w:proofErr w:type="spell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)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проводится среди учащихся образовательных учреждений  на местах.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Во 2 этапе участвуют команды образовательных учреждений Каратузского района. Команда состоит из 11 человек (8 юношей и 3 девушки,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учащиеся образовательных учреждений района</w:t>
      </w: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), и 1 представитель.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Все участники команды должны иметь единую форму одежды для строя и спортивную, соответствующую погодным условиям на период соревнований.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</w:t>
      </w: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sectPr w:rsidR="00817177" w:rsidSect="0053674B"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lastRenderedPageBreak/>
        <w:t>5. Программа игры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Программа проведения игры «Победа» в школах составляются в соответствии с данным положением  с учетом условий, возможностей и традиций данной территории.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Программа районного финала военно-спортивной игры «Победа» проводится по следующим видам: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1 -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визитная карточка команды</w:t>
      </w: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2 -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конкурс художественной самодеятельности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3 -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конкурс «Ратные страницы истории Отечества»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4 -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парад песни и строя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«Если ты остался один на один с пострадавшим» (основы медицинских знаний)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6 -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Соревнования: «В здоровом теле здоровый дух»: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 комбинированное силовое упражнение на перекладине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бег 100 м.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бег 1000 м.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бег 500 м.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метание гранаты (500 гр. - 700 гр.)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7 –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Военно-прикладные соревнования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стрельба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неполная разборка и сборка автомата Калашникова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снаряжения магазина АКМ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соревнования по химической защите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8. -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>Марш-бросок (Военизированная эстафета).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9.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 xml:space="preserve"> - Туристская полоса препятствий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Условия проведения конкурсов и соревнований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Визитная карточка команды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Участвует вся команда (8 юношей, 3 девушки). Время выступления – до 5 мин. Каждая команда готовит свою «визитную карточку». В произвольной художественной форме участники представляют свое село, его обычаи и традиции, достопримечательности, народных героев, работу своих образовательных учреждений и др.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Жюри оценивает по 10-бальной системе по каждому разделу: оригинальность сценических решений, качество исполнения, актуальность, режиссуру.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Побеждает команда, набравшая наибольшее количество баллов.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Конкурс художественной самодеятельности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Участвует вся команда (8 юношей, 3 девушки). Время выступления – до 7 мин. Представить художественные номера, военно-патриотической тематик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и(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стих, песня, сценка).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Конкурс «Ратные страницы истории Отечества» (Великая Отечественная война 1941-1945 годов)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Участвует вся команда (8 юношей, 3 девушки). Конкурс состоит из 5 туров (этапов). Для обсуждения и ответов на вопросы каждого тура (этапа) команде отводится  5 минут. Ответы подаются в письменном виде.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Правильные полные ответы и правильно выполненные задания оцениваются по 10-бальной системе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за каждый этап</w:t>
      </w: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все баллы суммируются.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1-й тур (этап) – Определить по фотоматериалам  воинские звания и знаки различия периода Великой Отечественной войны.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2-тур (этап) – Определить по фотоматериалам  города-герои Великой Отечественной войны.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3-тур (этап) – «Война и культура» (Определить авторов, названия картин, кинофильмов, художественных произведений)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4-тур (этап) – Определить по схеме-карте  основные битвы Великой Отечественной войны.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5-тур (этап) – «Боевые награды» (Определить по фотоматериалам ордена и медали, появившиеся в годы   Великой Отечественной войны).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Побеждает команда, набравшая наибольшую сумму баллов. При равенстве суммы баллов предпочтение отдаётся той команде, которая выполнит задание быстрее по времени.                    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Парад песни и строя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Участвует вся команда (8 юношей, 3 девушки). Форма одежды парадная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Все строевые приемы, включенные в программу конкурса, выполняются в соответствии со Строевым Уставом ВС РФ. Каждый элемент (прием) программы оценивается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5-бальной системе, все баллы суммируются. Побеждает команда, набравшая наибольшую сумму баллов. 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Оценивается: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  <w:t>Внешний вид и форма одежды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Дисциплина строя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Выполнение команд: «Равняйсь», «Смирно», «Вольно», «Разойдись»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Построение строя в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одношереножный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строй 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Повороты на месте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Перестроение из сомкнутого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одношереножного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строя в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двухшереножный</w:t>
      </w:r>
      <w:proofErr w:type="spellEnd"/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Выполнение команды «Сомкнись»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Выход из строя из 1 и 2 шеренги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Отдание воинского приветствия  в движении (2 человека)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Подход к начальнику, отход, постановка в строй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Перестроение в колонну по три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Движение строевым шагом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Повороты в движении (налево, направо, кругом)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Прохождение торжественным маршем (отдание воинского приветствия в движении)</w:t>
      </w:r>
    </w:p>
    <w:p w:rsidR="00817177" w:rsidRPr="00817177" w:rsidRDefault="00817177" w:rsidP="00817177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Исполнение строевой песни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kern w:val="0"/>
          <w:sz w:val="12"/>
          <w:szCs w:val="12"/>
          <w:u w:val="single"/>
        </w:rPr>
        <w:t>«Если ты остался один на один с пострадавшим» (основы медицинских знаний)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Участвует вся команда (8 юношей, 3 девушки). Для обсуждения и ответов на вопросы команде отводится  5 минут. Ответы подаются в письменном виде. На два вопроса команда отвечает в письменном виде,  одно практическое задание. Правильные полные ответы и правильно выполненные задания оцениваются по 10-бальной системе за каждый этап, все баллы суммируются.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Тема вопросов и задания: оказание первой доврачебной помощи при травмах и несчастных случаях. Наложение кровоостанавливающего жгута, повязок и шин. </w:t>
      </w:r>
    </w:p>
    <w:p w:rsid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Побеждает команда, набравшая наибольшую сумму баллов.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Соревнования «В здоровом теле здоровый дух»: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«Комбинированное силовое упражнение на перекладине»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Соревнование 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командные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 Участвует команда в составе 6 человек.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Вис хватом сверху; выполнить в любой последовательности подтягивание, поднимание ног, подъем переворотом и подъем силой; во второй и последующих сериях сохранить начатую очередность выполняемых упражнений. Положение виса и упора фиксируются; при подтягивании подбородок – выше перекладины; при поднимании ноги касаются грифа перекладины. Разрешается сгибание и разведение ног, отклонение тела от неподвижного положения, выполнение движений махом и рывком. Оценка производится по количеству циклов.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Победителем считается команда, по сумме циклов всех участников.</w:t>
      </w: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Бег 100 м – 1 юноша, 1 девушка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Бег 500 м – 1 девушка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Бег 1000 м – 1 юноша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Метание гранаты 1 юноша, 1 девушка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lastRenderedPageBreak/>
        <w:t xml:space="preserve">Военно-прикладные </w:t>
      </w:r>
      <w:r w:rsidR="00F30A44"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соревнования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 xml:space="preserve"> «Стрельба»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Участвует команда в составе 11 человек (8 юношей, 3 девушки). Соревнование по стрельбе лично-командное из пневматической винтовки (мишень П). Количество выстрелов: 3 пробных, 10 зачетных. Положение для стрельбы – стоя без опоры.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К соревнованиям допускаются участники команд со своим пневматическим оружием и боеприпасами. Разрешено использовать все типы и модели 4,5мм пневматических поршневых и газобаллонных винтовок, действующих на сжатом воздухе или газе. Разрешены любые по форме мушки (прямоугольные кольцевые и т.д.) Разрешены светофильтры, прикрепляемые к прицелу или мушке. </w:t>
      </w:r>
      <w:proofErr w:type="gramStart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Разрешён</w:t>
      </w:r>
      <w:proofErr w:type="gramEnd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 </w:t>
      </w:r>
      <w:proofErr w:type="spellStart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затемнитель</w:t>
      </w:r>
      <w:proofErr w:type="spellEnd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 для </w:t>
      </w:r>
      <w:proofErr w:type="spellStart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ненаводящего</w:t>
      </w:r>
      <w:proofErr w:type="spellEnd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 глаза стрелка. </w:t>
      </w:r>
      <w:proofErr w:type="gramStart"/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Телескопический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(т.е. оптические) прицелы запрещены.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Разрешены пульки любого типа и формы калибра 4,5мм, изготовленные из свинца или мягкого сплава. Стальные или оболочные пульки запрещены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Победителями считаются участники и команда, выбившие наибольшее количество очков. Зачет по 9 лучшим результатам. Личное первенство проводится среди юношей и девушек отдельно.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</w:t>
      </w: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  <w:t xml:space="preserve">        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  <w:u w:val="single"/>
        </w:rPr>
        <w:t>«Неполная разборка и сборка автомата Калашникова»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Порядок разборки: отделить «магазин», проверить наличие в патроннике патрона (снять автомат с предохранителя, отвести рукоятку затворной рамы назад, отпустить рукоятку, спустить курок с боевого взвода). Извлечь пенал с принадлежностями, отделить шомпол, крышку ствольной коробки, возвратный механизм, затворную раму с газовым поршнем и затвором, отделить затвор от затворной рамы, отделить газовую трубу со ствольной накладкой. Сборка автомата осуществляется в обратной последовательности.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Первенство лично-командное. Зачет по 9 лучшим. Личное первенство проводится среди юношей и девушек отдельно.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                            </w:t>
      </w:r>
    </w:p>
    <w:p w:rsidR="00817177" w:rsidRPr="00817177" w:rsidRDefault="00817177" w:rsidP="00817177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Снаряжение магазина автомата Калашникова</w:t>
      </w:r>
    </w:p>
    <w:p w:rsidR="00817177" w:rsidRPr="00817177" w:rsidRDefault="00817177" w:rsidP="00F30A44">
      <w:pPr>
        <w:spacing w:after="0" w:line="240" w:lineRule="auto"/>
        <w:ind w:firstLine="284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Магазин автомата снаряжается 30 –ю учебными патронами (до появления капсюля патрона в контрольном окне магазина). Исходное положение – патроны россыпью, магазин удерживается в руке, </w:t>
      </w:r>
      <w:proofErr w:type="spellStart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>подавателем</w:t>
      </w:r>
      <w:proofErr w:type="spellEnd"/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себя, опорной поверхности не касается. По окончании выполнения упражнения магазин положить на опорную поверхность.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Зачет по 9 лучшим. Личное первенство проводится среди юношей и девушек отдельно.</w:t>
      </w:r>
    </w:p>
    <w:p w:rsidR="00817177" w:rsidRPr="00817177" w:rsidRDefault="00817177" w:rsidP="00817177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Соревнования по химической защите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Надевание общевойскового защитного комплекта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Участвует 2 представителя от каждой команды(1 юноша и 1 девушка). Порядок надевания общевойскового защитного комплекта: ОЗК и противогаз (в застёгнутой противогазовой сумке) находятся перед участником. ОЗК надевается в виде комбинезона по команде </w:t>
      </w:r>
      <w:r w:rsidRPr="00817177"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u w:val="single"/>
        </w:rPr>
        <w:t>«Защитный комплект надеть ГАЗЫ»</w:t>
      </w: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: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надеть защитные чулки и закрепить их за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брючной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ремень;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надеть защитный плащ;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пропустить </w:t>
      </w:r>
      <w:proofErr w:type="spell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надплечные</w:t>
      </w:r>
      <w:proofErr w:type="spell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тесемки через кольца, находящиеся на нижней кромке плаща,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подтянуть нижнюю кромку плаща по требуемому размеру и закрепить тесёмками;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-застегнуть на центральный шпенек сначала правую, затем левую полу плаща;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застегнуть полы плаща ниже центрального шпенька так, чтобы левая пола охватывала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 левую ногу,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правая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– правую и закрепить их хлястиками ниже коленных суставов;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застегнуть борта плаща выше центрального шпенька;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надеть противогаз поверх защитного плаща;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перевести противогаз в боевое положение;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надеть капюшон защитного плаща;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подогнать капюшон по размеру с помощью головного хлястика;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- надеть защитные перчатки;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- закрепить обшлага рукавов с помощью нарукавных хлястиков (петель).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Каждая допущенная ошибка, каждый не застёгнутый или не правильно застёгнутый </w:t>
      </w:r>
      <w:proofErr w:type="spell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шпинёк</w:t>
      </w:r>
      <w:proofErr w:type="spell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, наказывается 5-и секундным штрафом.</w:t>
      </w:r>
    </w:p>
    <w:p w:rsidR="00817177" w:rsidRPr="00817177" w:rsidRDefault="00817177" w:rsidP="00817177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Марш-бросок (Военизированная эстафета)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Участвует команда в составе: 4 человек (3-юноши 1-девушка). Соревнования командные. Победителем считается команда, показавшее наименьшее время прохождения. Победители (команды) награждаются за 1,2,3 места грамотами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.</w:t>
      </w:r>
      <w:proofErr w:type="gramEnd"/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1.Старт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2.Неполная разборка и сборка АК-74.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3. Преодоление бревна, расположенного на высоте 1 м длинной 6 м. Препятствие считается преодолённым, если участник коснулся в 50 см дальнего края бревна. В случае падения попытка повторяется, после третьей неудачной попытки - сквозной проход.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4.Преодоление забора выполняется любым способом, оружие за спину. Юноши преодолевают забор через верхнюю жердь, девушки через вторую. При потере снаряжения или оружия, попытка повторяется, после третьей неудачной  попытки - сквозной проход.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5.Ров шириной 3 м преодолевается прыжком с разбега, препятствие считается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преодолённым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если участник перепрыгнул за контрольную линию. В случае ошибки попытка повторяется, после третьей неудачной попытки – сквозной проход.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6.Мышеловка (длина 6 м, высота </w:t>
      </w:r>
      <w:smartTag w:uri="urn:schemas-microsoft-com:office:smarttags" w:element="metricconverter">
        <w:smartTagPr>
          <w:attr w:name="ProductID" w:val="40 см"/>
        </w:smartTagPr>
        <w:r w:rsidRPr="00817177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40 см</w:t>
        </w:r>
      </w:smartTag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, ширина 1 м), участник преодолевает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мышеловку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ползком проталкивая перед собой ящик с боеприпасами весом 15 кг. В случае падения верхней перекладины участник возвращается на исходную позицию, оставляя ящик с боеприпасами и макет автомата на месте ошибки, так до преодоления препятствия.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7.Метание гранаты в цель (круг диаметром 2 м), дистанция 20 м. В случае промах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а-</w:t>
      </w:r>
      <w:proofErr w:type="gramEnd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штрафной круг 50 м.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8.На огневом рубеже участники стреляют из пневматической винтовки с дистанции </w:t>
      </w:r>
      <w:smartTag w:uri="urn:schemas-microsoft-com:office:smarttags" w:element="metricconverter">
        <w:smartTagPr>
          <w:attr w:name="ProductID" w:val="10 м"/>
        </w:smartTagPr>
        <w:r w:rsidRPr="00817177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10 м</w:t>
        </w:r>
      </w:smartTag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 по падающей мишени (круг диметр </w:t>
      </w:r>
      <w:smartTag w:uri="urn:schemas-microsoft-com:office:smarttags" w:element="metricconverter">
        <w:smartTagPr>
          <w:attr w:name="ProductID" w:val="40 мм"/>
        </w:smartTagPr>
        <w:r w:rsidRPr="00817177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40 мм</w:t>
        </w:r>
      </w:smartTag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) из положения стоя. Для поражения мишени дается три выстрела. При поражении мишени с первого выстрела, участник убывает на следующий этап. В случае 3-х промахов участник обязан пробежать штрафной круг </w:t>
      </w:r>
      <w:smartTag w:uri="urn:schemas-microsoft-com:office:smarttags" w:element="metricconverter">
        <w:smartTagPr>
          <w:attr w:name="ProductID" w:val="20 м"/>
        </w:smartTagPr>
        <w:r w:rsidRPr="00817177">
          <w:rPr>
            <w:rFonts w:ascii="Times New Roman" w:eastAsia="Calibri" w:hAnsi="Times New Roman" w:cs="Times New Roman"/>
            <w:color w:val="auto"/>
            <w:kern w:val="0"/>
            <w:sz w:val="12"/>
            <w:szCs w:val="12"/>
          </w:rPr>
          <w:t>20 м</w:t>
        </w:r>
      </w:smartTag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9.Надевание противогаза и преодоление участка химического заражения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10. Финиш, передача эстафеты.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Туристская полоса препятствий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Участвует команда в составе 4-х человек(3 юноши и 1 девушка). Соревнования командные.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Старт (стартует вся команда)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Установка палатки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Маятниковая переправа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Навесная переправа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Бабочка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Параллельная переправа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Преодоление болота по жердям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Преодоление переправы по качающемуся бревну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Снятие палатки</w:t>
      </w:r>
    </w:p>
    <w:p w:rsidR="00817177" w:rsidRPr="00817177" w:rsidRDefault="00817177" w:rsidP="00F30A44">
      <w:pPr>
        <w:numPr>
          <w:ilvl w:val="0"/>
          <w:numId w:val="35"/>
        </w:numPr>
        <w:autoSpaceDE w:val="0"/>
        <w:autoSpaceDN w:val="0"/>
        <w:spacing w:after="0" w:line="240" w:lineRule="auto"/>
        <w:ind w:left="0"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Финиш.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Очередность расположения этапов судьи оставляют за собой.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На этапе не более одного человека, допускается взаимопомощь.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</w:p>
    <w:p w:rsidR="00817177" w:rsidRPr="00817177" w:rsidRDefault="00817177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u w:val="single"/>
        </w:rPr>
        <w:t>6. Определение победителей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Определение результатов по видам программы игры осуществляется в соответствии </w:t>
      </w:r>
      <w:proofErr w:type="gramStart"/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с</w:t>
      </w:r>
      <w:proofErr w:type="gramEnd"/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 условиями проведения финала игры «Победа».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Место команды в общем зачете</w:t>
      </w:r>
      <w:r w:rsidRPr="00817177"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  <w:t xml:space="preserve">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определяется по наименьшей сумме мест, 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занятых командой в зачетных видах соревнований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При равенстве суммы мест-очков преимущество получает команда, имеющая наибольшее количество занятых 1 мест, потом 2 мест и т.д.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Команды, не участвующие в  видах программы, занимают последнее место плюс 2 балла штрафа.    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u w:val="single"/>
        </w:rPr>
        <w:lastRenderedPageBreak/>
        <w:t>7. Награждение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 xml:space="preserve">В районном этапе военно-спортивной игры «Победа» </w:t>
      </w:r>
      <w:proofErr w:type="gramStart"/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команда</w:t>
      </w:r>
      <w:proofErr w:type="gramEnd"/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занявшая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  <w:lang w:val="en-US"/>
        </w:rPr>
        <w:t>I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 место в общем зачёте  награждается памятным кубком и грамотой. Команды,  занявшие призовые места награждаются грамотами. </w:t>
      </w:r>
    </w:p>
    <w:p w:rsidR="00817177" w:rsidRPr="00817177" w:rsidRDefault="00817177" w:rsidP="00817177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</w:rPr>
        <w:t xml:space="preserve">          </w:t>
      </w:r>
      <w:r w:rsidRPr="00817177"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  <w:t xml:space="preserve">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bCs/>
          <w:kern w:val="0"/>
          <w:sz w:val="12"/>
          <w:szCs w:val="12"/>
          <w:u w:val="single"/>
        </w:rPr>
        <w:t>8.Финансовые условия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Расходы, связанные с организацией и проведением первого этапа военно-спортивных игр,  несут образовательные учреждения.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Расходы, второго (районного) этапа военно-спортивных игры «Победа» связанные с проездом команд к месту проведения  и обратно,   оплату страховых полисов участников от клещевого энцефалита (в случае отсутствия справок о прививке от клещевого энцефалита), несут командирующие организации. Питание участников во время проведения районного финала военно-спортивной игры «Победа», награждение </w:t>
      </w: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за счет средств подпрограммы 3 «Одаренные дети» муниципальной программы Каратузского района  «Развитие системы образования Каратузского района».</w:t>
      </w:r>
    </w:p>
    <w:p w:rsidR="00817177" w:rsidRPr="00817177" w:rsidRDefault="00817177" w:rsidP="00817177">
      <w:pPr>
        <w:tabs>
          <w:tab w:val="left" w:pos="700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  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u w:val="single"/>
        </w:rPr>
      </w:pPr>
      <w:r w:rsidRPr="00817177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u w:val="single"/>
        </w:rPr>
        <w:t>9. Порядок и сроки подачи заявок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Р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уководители команд в день приезда представляют в мандатную комиссию следующие документы: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1.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 Выписка из приказа о направлении команды, с указанием лица, ответственного за жизнь и здоровье детей в пути и во время проведения соревнований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2. Именную заявку от командирующей организации по установленной форме (приложение 3), 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заверенную медицинским учреждением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>3.</w:t>
      </w:r>
      <w:r w:rsidRPr="00817177">
        <w:rPr>
          <w:rFonts w:ascii="Times New Roman" w:eastAsia="Calibri" w:hAnsi="Times New Roman" w:cs="Times New Roman"/>
          <w:b/>
          <w:bCs/>
          <w:kern w:val="0"/>
          <w:sz w:val="12"/>
          <w:szCs w:val="12"/>
        </w:rPr>
        <w:t xml:space="preserve"> 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Свидетельства о рождении </w:t>
      </w: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детей, 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 xml:space="preserve"> паспорт участников (</w:t>
      </w:r>
      <w:r w:rsidRPr="00817177">
        <w:rPr>
          <w:rFonts w:ascii="Times New Roman" w:eastAsia="Calibri" w:hAnsi="Times New Roman" w:cs="Times New Roman"/>
          <w:bCs/>
          <w:i/>
          <w:kern w:val="0"/>
          <w:sz w:val="12"/>
          <w:szCs w:val="12"/>
        </w:rPr>
        <w:t>оригинал и ксерокопии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);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kern w:val="0"/>
          <w:sz w:val="12"/>
          <w:szCs w:val="12"/>
        </w:rPr>
        <w:t xml:space="preserve">4. </w:t>
      </w:r>
      <w:r w:rsidRPr="00817177">
        <w:rPr>
          <w:rFonts w:ascii="Times New Roman" w:eastAsia="Calibri" w:hAnsi="Times New Roman" w:cs="Times New Roman"/>
          <w:bCs/>
          <w:kern w:val="0"/>
          <w:sz w:val="12"/>
          <w:szCs w:val="12"/>
        </w:rPr>
        <w:t>Страховой полис Добровольного медицинского страхования по программе «Профилактика и лечение клещевого энцефалита» (на каждого участника);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5. Страховые медицинские полисы участников.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6. Справку о проведении инструктажа по технике безопасности (приложение 2). </w:t>
      </w:r>
    </w:p>
    <w:p w:rsidR="00817177" w:rsidRPr="00817177" w:rsidRDefault="00817177" w:rsidP="00F30A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</w:pPr>
      <w:r w:rsidRPr="00817177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7. Договор о страховании от несчастных случаев.</w:t>
      </w:r>
    </w:p>
    <w:p w:rsidR="00817177" w:rsidRDefault="00817177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30A44" w:rsidRDefault="00F30A44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30A44" w:rsidRDefault="00F30A44" w:rsidP="00762A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30A44" w:rsidRPr="00F30A44" w:rsidRDefault="00F30A44" w:rsidP="00F30A44">
      <w:pPr>
        <w:spacing w:after="0" w:line="240" w:lineRule="auto"/>
        <w:ind w:left="340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1 к Положению районного финала </w:t>
      </w:r>
    </w:p>
    <w:p w:rsidR="00F30A44" w:rsidRPr="00F30A44" w:rsidRDefault="00F30A44" w:rsidP="00F30A44">
      <w:pPr>
        <w:spacing w:after="0" w:line="240" w:lineRule="auto"/>
        <w:ind w:left="340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военно-спортивной игры «Победа» в 2015 г.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Предварительная заявка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на участие в районном финале военно-спортивной игры «Победа» в 2015 году.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spacing w:val="25"/>
          <w:kern w:val="0"/>
          <w:sz w:val="12"/>
          <w:szCs w:val="12"/>
        </w:rPr>
      </w:pPr>
    </w:p>
    <w:p w:rsidR="00F30A44" w:rsidRPr="00F30A44" w:rsidRDefault="00F30A44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Команда __________________________________________________________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  (полностью названия образовательного учреждения, направляющего команду, территория)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в составе: ________ чел.,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руководитель___________________________________________________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 xml:space="preserve"> (указать фамилию, имя, отчество руководителя полностью, год рождения)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подтверждает участие в районном финале военно-спортивной игры «Победа» 15-16 мая  2015 года.</w:t>
      </w:r>
    </w:p>
    <w:p w:rsidR="00F30A44" w:rsidRPr="00F30A44" w:rsidRDefault="00F30A44" w:rsidP="00F30A4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Команда прибудет_________________________________________________________</w:t>
      </w:r>
    </w:p>
    <w:p w:rsidR="00F30A44" w:rsidRPr="00F30A44" w:rsidRDefault="00F30A44" w:rsidP="00F30A4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(указать время,  вид транспорта, на котором прибудет команда)</w:t>
      </w:r>
    </w:p>
    <w:p w:rsidR="00F30A44" w:rsidRPr="00F30A44" w:rsidRDefault="00F30A44" w:rsidP="00F30A4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Информация об отъезде команды _______________________________________</w:t>
      </w:r>
    </w:p>
    <w:p w:rsidR="00F30A44" w:rsidRPr="00F30A44" w:rsidRDefault="00F30A44" w:rsidP="00F30A44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(указать время, вид транспорта)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bCs/>
          <w:iCs/>
          <w:color w:val="auto"/>
          <w:spacing w:val="25"/>
          <w:kern w:val="0"/>
          <w:sz w:val="12"/>
          <w:szCs w:val="12"/>
        </w:rPr>
      </w:pPr>
    </w:p>
    <w:p w:rsidR="00F30A44" w:rsidRPr="00F30A44" w:rsidRDefault="00F30A44" w:rsidP="00F30A4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Руководитель образовательного учреждения _________________  /____________________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ind w:firstLine="2552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vertAlign w:val="superscript"/>
        </w:rPr>
      </w:pP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vertAlign w:val="superscript"/>
        </w:rPr>
        <w:t>подпись,</w:t>
      </w:r>
      <w:r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vertAlign w:val="superscript"/>
        </w:rPr>
        <w:tab/>
        <w:t xml:space="preserve">              </w:t>
      </w: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  <w:vertAlign w:val="superscript"/>
        </w:rPr>
        <w:t>Ф.И.О.</w:t>
      </w:r>
    </w:p>
    <w:p w:rsidR="00F30A44" w:rsidRPr="00F30A44" w:rsidRDefault="00F30A44" w:rsidP="00F30A44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</w:pPr>
      <w:r w:rsidRPr="00F30A44">
        <w:rPr>
          <w:rFonts w:ascii="Times New Roman" w:eastAsia="Calibri" w:hAnsi="Times New Roman" w:cs="Times New Roman"/>
          <w:bCs/>
          <w:color w:val="auto"/>
          <w:kern w:val="0"/>
          <w:sz w:val="12"/>
          <w:szCs w:val="12"/>
        </w:rPr>
        <w:t>Печать</w:t>
      </w:r>
    </w:p>
    <w:p w:rsidR="00F30A44" w:rsidRDefault="00F30A44" w:rsidP="00F3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30A44" w:rsidRDefault="00F30A44" w:rsidP="00F3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30A44" w:rsidRDefault="00F30A44" w:rsidP="00F3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F30A44" w:rsidRPr="00F30A44" w:rsidRDefault="00F30A44" w:rsidP="00F30A44">
      <w:pPr>
        <w:spacing w:after="0" w:line="240" w:lineRule="auto"/>
        <w:ind w:left="340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2 к Положению районного финала </w:t>
      </w:r>
    </w:p>
    <w:p w:rsidR="00F30A44" w:rsidRPr="00F30A44" w:rsidRDefault="00F30A44" w:rsidP="00F30A44">
      <w:pPr>
        <w:spacing w:after="0" w:line="240" w:lineRule="auto"/>
        <w:ind w:left="3402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военно-спортивной игры «Победа» в 2015г.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СПРАВКА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Настоящей справкой удостоверяется, что со всеми ниже перечисленными членами команды, направленными на районный финал военно-спортивной игры «Победа», проведен инструктаж по следующим темам:</w:t>
      </w:r>
    </w:p>
    <w:p w:rsidR="00F30A44" w:rsidRPr="00F30A44" w:rsidRDefault="00F30A44" w:rsidP="00F30A44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Меры безопасности во время движения в транспорте и пешком к месту соревнований.</w:t>
      </w:r>
    </w:p>
    <w:p w:rsidR="00F30A44" w:rsidRPr="00F30A44" w:rsidRDefault="00F30A44" w:rsidP="00F30A44">
      <w:pPr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Меры безопасности во время соревнований, противопожарная безопасность.</w:t>
      </w:r>
    </w:p>
    <w:p w:rsidR="00F30A44" w:rsidRPr="00F30A44" w:rsidRDefault="00F30A44" w:rsidP="00F30A44">
      <w:pPr>
        <w:spacing w:after="0" w:line="240" w:lineRule="auto"/>
        <w:ind w:left="360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2041"/>
        <w:gridCol w:w="2848"/>
      </w:tblGrid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 xml:space="preserve">№ </w:t>
            </w:r>
            <w:proofErr w:type="gramStart"/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Фамилия, Имя, Отечество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Личная подпись членов команды, с которыми проведен инструктаж</w:t>
            </w: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  <w:tr w:rsidR="00F30A44" w:rsidRPr="00F30A44" w:rsidTr="00A711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F30A44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A44" w:rsidRPr="00F30A44" w:rsidRDefault="00F30A44" w:rsidP="00F30A44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Инструктаж проведен_____________________________________________________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(Ф.И.О. полностью, должность)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Подпись лица, проводившего инструктаж____________________________________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Помощник руководителя (тренер)___________________________________________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</w:t>
      </w: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(Ф.И.О. полностью)</w:t>
      </w: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44" style="position:absolute;margin-left:18.55pt;margin-top:-48.0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45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46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F30A44" w:rsidRPr="00893B63" w:rsidRDefault="00F30A44" w:rsidP="00F30A4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F30A44" w:rsidRPr="00893B63" w:rsidRDefault="00F30A44" w:rsidP="00F30A4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4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F30A44" w:rsidRPr="00893B63" w:rsidRDefault="00F30A44" w:rsidP="00F30A4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F30A44" w:rsidRPr="00893B63" w:rsidRDefault="00F30A44" w:rsidP="00F30A4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F30A44" w:rsidRPr="00893B63" w:rsidRDefault="00F30A44" w:rsidP="00F30A44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47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Приказом №_______</w:t>
      </w:r>
      <w:proofErr w:type="spellStart"/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от_____________________________</w:t>
      </w:r>
      <w:proofErr w:type="gramStart"/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назначены</w:t>
      </w:r>
      <w:proofErr w:type="spellEnd"/>
      <w:proofErr w:type="gramEnd"/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Ответственными</w:t>
      </w:r>
      <w:proofErr w:type="gramEnd"/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пути и во время проведения финала за жизнь, здоровье и безопасность выше перечисленных членов команды.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Печать.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Подпись директора учреждения 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___________________________________</w:t>
      </w:r>
    </w:p>
    <w:p w:rsidR="00F30A44" w:rsidRPr="00F30A44" w:rsidRDefault="00F30A44" w:rsidP="00F30A44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№ 308-п</w:t>
      </w:r>
    </w:p>
    <w:p w:rsidR="00F30A44" w:rsidRPr="00F30A44" w:rsidRDefault="00F30A44" w:rsidP="00F30A4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F30A44">
        <w:rPr>
          <w:rFonts w:ascii="Times New Roman" w:hAnsi="Times New Roman" w:cs="Times New Roman"/>
          <w:color w:val="auto"/>
          <w:kern w:val="0"/>
          <w:sz w:val="12"/>
          <w:szCs w:val="12"/>
        </w:rPr>
        <w:t>от 14.04.2015г.</w:t>
      </w:r>
    </w:p>
    <w:p w:rsidR="00F30A44" w:rsidRDefault="00F30A44" w:rsidP="00F30A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sectPr w:rsidR="00F30A44" w:rsidSect="00817177">
      <w:pgSz w:w="11907" w:h="16839" w:code="9"/>
      <w:pgMar w:top="106" w:right="424" w:bottom="851" w:left="426" w:header="284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5C" w:rsidRDefault="0042235C" w:rsidP="00D368D1">
      <w:pPr>
        <w:spacing w:after="0" w:line="240" w:lineRule="auto"/>
      </w:pPr>
      <w:r>
        <w:separator/>
      </w:r>
    </w:p>
  </w:endnote>
  <w:endnote w:type="continuationSeparator" w:id="0">
    <w:p w:rsidR="0042235C" w:rsidRDefault="0042235C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2096747"/>
      <w:docPartObj>
        <w:docPartGallery w:val="Page Numbers (Bottom of Page)"/>
        <w:docPartUnique/>
      </w:docPartObj>
    </w:sdtPr>
    <w:sdtContent>
      <w:p w:rsidR="00817177" w:rsidRDefault="008171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A44">
          <w:rPr>
            <w:noProof/>
          </w:rPr>
          <w:t>3</w:t>
        </w:r>
        <w:r>
          <w:fldChar w:fldCharType="end"/>
        </w:r>
      </w:p>
    </w:sdtContent>
  </w:sdt>
  <w:p w:rsidR="00817177" w:rsidRDefault="00817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5C" w:rsidRDefault="0042235C" w:rsidP="00D368D1">
      <w:pPr>
        <w:spacing w:after="0" w:line="240" w:lineRule="auto"/>
      </w:pPr>
      <w:r>
        <w:separator/>
      </w:r>
    </w:p>
  </w:footnote>
  <w:footnote w:type="continuationSeparator" w:id="0">
    <w:p w:rsidR="0042235C" w:rsidRDefault="0042235C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817177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817177" w:rsidRPr="00CB1931" w:rsidRDefault="00817177" w:rsidP="00335DE6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-1404671696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F30A44">
                <w:rPr>
                  <w:b/>
                  <w:bCs/>
                  <w:caps/>
                  <w:szCs w:val="24"/>
                </w:rPr>
                <w:t>№ 64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-1414544449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4-23T00:00:00Z">
            <w:dateFormat w:val="d MMMM yyyy г."/>
            <w:lid w:val="ru-RU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817177" w:rsidRPr="00CB1931" w:rsidRDefault="00F30A44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23 апреля 2015 г.</w:t>
              </w:r>
            </w:p>
          </w:tc>
        </w:sdtContent>
      </w:sdt>
    </w:tr>
  </w:tbl>
  <w:p w:rsidR="00817177" w:rsidRDefault="0081717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6F8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">
    <w:nsid w:val="0CD91CF9"/>
    <w:multiLevelType w:val="hybridMultilevel"/>
    <w:tmpl w:val="64DCEB22"/>
    <w:lvl w:ilvl="0" w:tplc="C46AC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F14ADC"/>
    <w:multiLevelType w:val="hybridMultilevel"/>
    <w:tmpl w:val="232259F0"/>
    <w:lvl w:ilvl="0" w:tplc="113C6CCA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720E94"/>
    <w:multiLevelType w:val="hybridMultilevel"/>
    <w:tmpl w:val="6D6422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C6E55CB"/>
    <w:multiLevelType w:val="hybridMultilevel"/>
    <w:tmpl w:val="12BE72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661CA"/>
    <w:multiLevelType w:val="hybridMultilevel"/>
    <w:tmpl w:val="2B7CA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174CF2"/>
    <w:multiLevelType w:val="hybridMultilevel"/>
    <w:tmpl w:val="5F78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6D087A"/>
    <w:multiLevelType w:val="hybridMultilevel"/>
    <w:tmpl w:val="A4BE9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>
    <w:nsid w:val="36B44B37"/>
    <w:multiLevelType w:val="hybridMultilevel"/>
    <w:tmpl w:val="36E43A2A"/>
    <w:lvl w:ilvl="0" w:tplc="6518D8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3A52B5"/>
    <w:multiLevelType w:val="hybridMultilevel"/>
    <w:tmpl w:val="0A248CAC"/>
    <w:lvl w:ilvl="0" w:tplc="70644D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15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D0C08A2"/>
    <w:multiLevelType w:val="hybridMultilevel"/>
    <w:tmpl w:val="47FA8E56"/>
    <w:lvl w:ilvl="0" w:tplc="365A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9C3F1B"/>
    <w:multiLevelType w:val="hybridMultilevel"/>
    <w:tmpl w:val="7E2CD1EE"/>
    <w:lvl w:ilvl="0" w:tplc="B32E64EE">
      <w:start w:val="1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1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F4A693E"/>
    <w:multiLevelType w:val="hybridMultilevel"/>
    <w:tmpl w:val="D54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F813FC"/>
    <w:multiLevelType w:val="hybridMultilevel"/>
    <w:tmpl w:val="1BDC0F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942902"/>
    <w:multiLevelType w:val="hybridMultilevel"/>
    <w:tmpl w:val="4DD8C6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F48646C"/>
    <w:multiLevelType w:val="hybridMultilevel"/>
    <w:tmpl w:val="D67CE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400E66"/>
    <w:multiLevelType w:val="hybridMultilevel"/>
    <w:tmpl w:val="13A28244"/>
    <w:lvl w:ilvl="0" w:tplc="CD8E4B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1">
    <w:nsid w:val="791A1D03"/>
    <w:multiLevelType w:val="hybridMultilevel"/>
    <w:tmpl w:val="454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020CB4"/>
    <w:multiLevelType w:val="multilevel"/>
    <w:tmpl w:val="2D4AE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3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200C8"/>
    <w:multiLevelType w:val="hybridMultilevel"/>
    <w:tmpl w:val="97840B10"/>
    <w:lvl w:ilvl="0" w:tplc="95C4FB70">
      <w:start w:val="1"/>
      <w:numFmt w:val="decimal"/>
      <w:lvlText w:val="%1."/>
      <w:lvlJc w:val="left"/>
      <w:pPr>
        <w:tabs>
          <w:tab w:val="num" w:pos="1545"/>
        </w:tabs>
        <w:ind w:left="1545" w:hanging="118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3450E4"/>
    <w:multiLevelType w:val="multilevel"/>
    <w:tmpl w:val="0C1E17BC"/>
    <w:lvl w:ilvl="0">
      <w:start w:val="1"/>
      <w:numFmt w:val="decimal"/>
      <w:lvlText w:val="%1."/>
      <w:lvlJc w:val="left"/>
      <w:pPr>
        <w:ind w:left="1590" w:hanging="1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1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8" w:hanging="1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7" w:hanging="1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26" w:hanging="1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5" w:hanging="1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7"/>
  </w:num>
  <w:num w:numId="5">
    <w:abstractNumId w:val="19"/>
  </w:num>
  <w:num w:numId="6">
    <w:abstractNumId w:val="20"/>
  </w:num>
  <w:num w:numId="7">
    <w:abstractNumId w:val="21"/>
  </w:num>
  <w:num w:numId="8">
    <w:abstractNumId w:val="12"/>
  </w:num>
  <w:num w:numId="9">
    <w:abstractNumId w:val="15"/>
  </w:num>
  <w:num w:numId="10">
    <w:abstractNumId w:val="14"/>
  </w:num>
  <w:num w:numId="11">
    <w:abstractNumId w:val="30"/>
  </w:num>
  <w:num w:numId="12">
    <w:abstractNumId w:val="5"/>
  </w:num>
  <w:num w:numId="13">
    <w:abstractNumId w:val="27"/>
  </w:num>
  <w:num w:numId="14">
    <w:abstractNumId w:val="22"/>
  </w:num>
  <w:num w:numId="15">
    <w:abstractNumId w:val="9"/>
  </w:num>
  <w:num w:numId="16">
    <w:abstractNumId w:val="31"/>
  </w:num>
  <w:num w:numId="17">
    <w:abstractNumId w:val="8"/>
  </w:num>
  <w:num w:numId="18">
    <w:abstractNumId w:val="16"/>
  </w:num>
  <w:num w:numId="19">
    <w:abstractNumId w:val="35"/>
  </w:num>
  <w:num w:numId="20">
    <w:abstractNumId w:val="28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3"/>
  </w:num>
  <w:num w:numId="25">
    <w:abstractNumId w:val="32"/>
  </w:num>
  <w:num w:numId="26">
    <w:abstractNumId w:val="7"/>
  </w:num>
  <w:num w:numId="27">
    <w:abstractNumId w:val="26"/>
  </w:num>
  <w:num w:numId="28">
    <w:abstractNumId w:val="4"/>
  </w:num>
  <w:num w:numId="29">
    <w:abstractNumId w:val="6"/>
  </w:num>
  <w:num w:numId="30">
    <w:abstractNumId w:val="23"/>
  </w:num>
  <w:num w:numId="31">
    <w:abstractNumId w:val="0"/>
  </w:num>
  <w:num w:numId="32">
    <w:abstractNumId w:val="29"/>
  </w:num>
  <w:num w:numId="33">
    <w:abstractNumId w:val="2"/>
  </w:num>
  <w:num w:numId="34">
    <w:abstractNumId w:val="1"/>
  </w:num>
  <w:num w:numId="35">
    <w:abstractNumId w:val="33"/>
  </w:num>
  <w:num w:numId="3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3B5"/>
    <w:rsid w:val="0003652F"/>
    <w:rsid w:val="00053B08"/>
    <w:rsid w:val="00053EDB"/>
    <w:rsid w:val="00075060"/>
    <w:rsid w:val="00075D8D"/>
    <w:rsid w:val="0008225A"/>
    <w:rsid w:val="000842E7"/>
    <w:rsid w:val="00085728"/>
    <w:rsid w:val="00092AE7"/>
    <w:rsid w:val="000A2F8A"/>
    <w:rsid w:val="000B3A73"/>
    <w:rsid w:val="000B4D64"/>
    <w:rsid w:val="000B4E4D"/>
    <w:rsid w:val="000C6486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19B5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C5332"/>
    <w:rsid w:val="002D0DCE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5DE6"/>
    <w:rsid w:val="00337A58"/>
    <w:rsid w:val="00340D67"/>
    <w:rsid w:val="0034166E"/>
    <w:rsid w:val="003419E0"/>
    <w:rsid w:val="00354850"/>
    <w:rsid w:val="0035759A"/>
    <w:rsid w:val="003604E7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04D0A"/>
    <w:rsid w:val="0041243A"/>
    <w:rsid w:val="00416825"/>
    <w:rsid w:val="0042235C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A5154"/>
    <w:rsid w:val="004B51BC"/>
    <w:rsid w:val="004C13E9"/>
    <w:rsid w:val="004C7979"/>
    <w:rsid w:val="004D5C0A"/>
    <w:rsid w:val="004D6CE5"/>
    <w:rsid w:val="004E043E"/>
    <w:rsid w:val="004E42DF"/>
    <w:rsid w:val="004F303E"/>
    <w:rsid w:val="004F576C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3674B"/>
    <w:rsid w:val="0054345A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D307E"/>
    <w:rsid w:val="005E0D2A"/>
    <w:rsid w:val="005E13C9"/>
    <w:rsid w:val="005E1897"/>
    <w:rsid w:val="005E4B1B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3BEB"/>
    <w:rsid w:val="00624998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B00CA"/>
    <w:rsid w:val="006B0ECF"/>
    <w:rsid w:val="006B466C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2A98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17177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340D"/>
    <w:rsid w:val="00863874"/>
    <w:rsid w:val="00872D84"/>
    <w:rsid w:val="008746EB"/>
    <w:rsid w:val="008853E1"/>
    <w:rsid w:val="00885E53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5F8F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47D1E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078F"/>
    <w:rsid w:val="009B3BA4"/>
    <w:rsid w:val="009B55CC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33CC7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0CF4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D97"/>
    <w:rsid w:val="00BB7E18"/>
    <w:rsid w:val="00BC0821"/>
    <w:rsid w:val="00BC10BF"/>
    <w:rsid w:val="00BC2383"/>
    <w:rsid w:val="00BC4566"/>
    <w:rsid w:val="00BC4807"/>
    <w:rsid w:val="00BC7366"/>
    <w:rsid w:val="00BD4B87"/>
    <w:rsid w:val="00BD7B58"/>
    <w:rsid w:val="00BE0A8F"/>
    <w:rsid w:val="00BF4B7F"/>
    <w:rsid w:val="00C10E40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0DFC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0A44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0A9B"/>
    <w:rsid w:val="00FC384C"/>
    <w:rsid w:val="00FC40BA"/>
    <w:rsid w:val="00FC591B"/>
    <w:rsid w:val="00FC66BA"/>
    <w:rsid w:val="00FC6865"/>
    <w:rsid w:val="00FC68BD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link w:val="Bodytext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8F5F8F"/>
  </w:style>
  <w:style w:type="table" w:customStyle="1" w:styleId="29">
    <w:name w:val="Сетка таблицы2"/>
    <w:basedOn w:val="a1"/>
    <w:next w:val="aff4"/>
    <w:uiPriority w:val="99"/>
    <w:rsid w:val="008F5F8F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3"/>
    <w:rsid w:val="008F5F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styleId="aff5">
    <w:name w:val="FollowedHyperlink"/>
    <w:basedOn w:val="a0"/>
    <w:uiPriority w:val="99"/>
    <w:semiHidden/>
    <w:unhideWhenUsed/>
    <w:rsid w:val="00947D1E"/>
    <w:rPr>
      <w:color w:val="800080"/>
      <w:u w:val="single"/>
    </w:rPr>
  </w:style>
  <w:style w:type="paragraph" w:customStyle="1" w:styleId="xl65">
    <w:name w:val="xl6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6">
    <w:name w:val="xl6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7">
    <w:name w:val="xl6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68">
    <w:name w:val="xl68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69">
    <w:name w:val="xl6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0">
    <w:name w:val="xl7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1">
    <w:name w:val="xl7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3">
    <w:name w:val="xl7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74">
    <w:name w:val="xl7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5">
    <w:name w:val="xl7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6">
    <w:name w:val="xl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7">
    <w:name w:val="xl7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8">
    <w:name w:val="xl7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79">
    <w:name w:val="xl7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0">
    <w:name w:val="xl8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1">
    <w:name w:val="xl81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2">
    <w:name w:val="xl8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3">
    <w:name w:val="xl83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4">
    <w:name w:val="xl8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85">
    <w:name w:val="xl8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6">
    <w:name w:val="xl86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87">
    <w:name w:val="xl8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8">
    <w:name w:val="xl8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89">
    <w:name w:val="xl89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0">
    <w:name w:val="xl90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1">
    <w:name w:val="xl9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2">
    <w:name w:val="xl9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3">
    <w:name w:val="xl9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4">
    <w:name w:val="xl9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5">
    <w:name w:val="xl9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6">
    <w:name w:val="xl9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97">
    <w:name w:val="xl9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8">
    <w:name w:val="xl9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99">
    <w:name w:val="xl9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0">
    <w:name w:val="xl100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1">
    <w:name w:val="xl101"/>
    <w:basedOn w:val="a"/>
    <w:rsid w:val="00947D1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2">
    <w:name w:val="xl102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3">
    <w:name w:val="xl10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04">
    <w:name w:val="xl104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5">
    <w:name w:val="xl105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6">
    <w:name w:val="xl10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7">
    <w:name w:val="xl107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8">
    <w:name w:val="xl10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09">
    <w:name w:val="xl10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0">
    <w:name w:val="xl11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1">
    <w:name w:val="xl111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2">
    <w:name w:val="xl11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3">
    <w:name w:val="xl11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4">
    <w:name w:val="xl11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5">
    <w:name w:val="xl11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6">
    <w:name w:val="xl11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7">
    <w:name w:val="xl11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8">
    <w:name w:val="xl11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19">
    <w:name w:val="xl119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0">
    <w:name w:val="xl120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21">
    <w:name w:val="xl121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2">
    <w:name w:val="xl12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3">
    <w:name w:val="xl12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4">
    <w:name w:val="xl12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5">
    <w:name w:val="xl12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6">
    <w:name w:val="xl126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7">
    <w:name w:val="xl12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8">
    <w:name w:val="xl12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29">
    <w:name w:val="xl129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0">
    <w:name w:val="xl13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1">
    <w:name w:val="xl13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16"/>
      <w:szCs w:val="16"/>
    </w:rPr>
  </w:style>
  <w:style w:type="paragraph" w:customStyle="1" w:styleId="xl132">
    <w:name w:val="xl132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3">
    <w:name w:val="xl133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4">
    <w:name w:val="xl13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5">
    <w:name w:val="xl13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6">
    <w:name w:val="xl136"/>
    <w:basedOn w:val="a"/>
    <w:rsid w:val="00947D1E"/>
    <w:pPr>
      <w:pBdr>
        <w:top w:val="single" w:sz="4" w:space="0" w:color="000000"/>
        <w:lef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7">
    <w:name w:val="xl13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8">
    <w:name w:val="xl13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39">
    <w:name w:val="xl13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0">
    <w:name w:val="xl140"/>
    <w:basedOn w:val="a"/>
    <w:rsid w:val="00947D1E"/>
    <w:pPr>
      <w:pBdr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1">
    <w:name w:val="xl141"/>
    <w:basedOn w:val="a"/>
    <w:rsid w:val="00947D1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2">
    <w:name w:val="xl14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3">
    <w:name w:val="xl143"/>
    <w:basedOn w:val="a"/>
    <w:rsid w:val="00947D1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4">
    <w:name w:val="xl144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5">
    <w:name w:val="xl145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6">
    <w:name w:val="xl14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47">
    <w:name w:val="xl147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8">
    <w:name w:val="xl148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49">
    <w:name w:val="xl149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0">
    <w:name w:val="xl150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1">
    <w:name w:val="xl151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2">
    <w:name w:val="xl152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3">
    <w:name w:val="xl153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4">
    <w:name w:val="xl154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5">
    <w:name w:val="xl155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6">
    <w:name w:val="xl15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57">
    <w:name w:val="xl157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8">
    <w:name w:val="xl158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59">
    <w:name w:val="xl159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60">
    <w:name w:val="xl160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1">
    <w:name w:val="xl161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2">
    <w:name w:val="xl162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3">
    <w:name w:val="xl163"/>
    <w:basedOn w:val="a"/>
    <w:rsid w:val="00947D1E"/>
    <w:pPr>
      <w:pBdr>
        <w:top w:val="single" w:sz="4" w:space="0" w:color="auto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4">
    <w:name w:val="xl164"/>
    <w:basedOn w:val="a"/>
    <w:rsid w:val="00947D1E"/>
    <w:pPr>
      <w:pBdr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5">
    <w:name w:val="xl165"/>
    <w:basedOn w:val="a"/>
    <w:rsid w:val="00947D1E"/>
    <w:pPr>
      <w:pBdr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6">
    <w:name w:val="xl166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7">
    <w:name w:val="xl167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8">
    <w:name w:val="xl168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69">
    <w:name w:val="xl169"/>
    <w:basedOn w:val="a"/>
    <w:rsid w:val="00947D1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0">
    <w:name w:val="xl170"/>
    <w:basedOn w:val="a"/>
    <w:rsid w:val="00947D1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1">
    <w:name w:val="xl171"/>
    <w:basedOn w:val="a"/>
    <w:rsid w:val="00947D1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auto"/>
      <w:kern w:val="0"/>
      <w:sz w:val="16"/>
      <w:szCs w:val="16"/>
    </w:rPr>
  </w:style>
  <w:style w:type="paragraph" w:customStyle="1" w:styleId="xl172">
    <w:name w:val="xl172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3">
    <w:name w:val="xl173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4">
    <w:name w:val="xl174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b/>
      <w:bCs/>
      <w:color w:val="auto"/>
      <w:kern w:val="0"/>
      <w:sz w:val="16"/>
      <w:szCs w:val="16"/>
    </w:rPr>
  </w:style>
  <w:style w:type="paragraph" w:customStyle="1" w:styleId="xl175">
    <w:name w:val="xl175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76">
    <w:name w:val="xl176"/>
    <w:basedOn w:val="a"/>
    <w:rsid w:val="00947D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7">
    <w:name w:val="xl177"/>
    <w:basedOn w:val="a"/>
    <w:rsid w:val="00947D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8">
    <w:name w:val="xl178"/>
    <w:basedOn w:val="a"/>
    <w:rsid w:val="00947D1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paragraph" w:customStyle="1" w:styleId="xl179">
    <w:name w:val="xl179"/>
    <w:basedOn w:val="a"/>
    <w:rsid w:val="00947D1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0">
    <w:name w:val="xl180"/>
    <w:basedOn w:val="a"/>
    <w:rsid w:val="00947D1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1">
    <w:name w:val="xl181"/>
    <w:basedOn w:val="a"/>
    <w:rsid w:val="00947D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2">
    <w:name w:val="xl182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3">
    <w:name w:val="xl183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4">
    <w:name w:val="xl184"/>
    <w:basedOn w:val="a"/>
    <w:rsid w:val="00947D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xl185">
    <w:name w:val="xl185"/>
    <w:basedOn w:val="a"/>
    <w:rsid w:val="00947D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auto"/>
      <w:kern w:val="0"/>
      <w:szCs w:val="24"/>
    </w:rPr>
  </w:style>
  <w:style w:type="table" w:customStyle="1" w:styleId="31">
    <w:name w:val="Сетка таблицы3"/>
    <w:basedOn w:val="a1"/>
    <w:next w:val="aff4"/>
    <w:uiPriority w:val="59"/>
    <w:rsid w:val="0053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file:///C:\Documents%20and%20Settings\Admin\&#1056;&#1072;&#1073;&#1086;&#1095;&#1080;&#1081;%20&#1089;&#1090;&#1086;&#1083;\&#1048;&#1079;&#1084;&#1077;&#1085;&#1077;&#1085;&#1080;&#1103;%20&#1087;&#1086;%20&#1078;&#1080;&#1083;&#1100;&#1102;.docx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adminkaratuz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74075"/>
    <w:rsid w:val="00782FC4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80AE7"/>
    <w:rsid w:val="00B67005"/>
    <w:rsid w:val="00C262C9"/>
    <w:rsid w:val="00C31AEA"/>
    <w:rsid w:val="00C41CF2"/>
    <w:rsid w:val="00C7436A"/>
    <w:rsid w:val="00C83941"/>
    <w:rsid w:val="00CD7974"/>
    <w:rsid w:val="00D67CC2"/>
    <w:rsid w:val="00E2386A"/>
    <w:rsid w:val="00E81F3A"/>
    <w:rsid w:val="00E96E72"/>
    <w:rsid w:val="00EB7A8C"/>
    <w:rsid w:val="00EC0C29"/>
    <w:rsid w:val="00ED1F1E"/>
    <w:rsid w:val="00EF6431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534BB4-5758-437B-9928-BEE0F994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9915</TotalTime>
  <Pages>7</Pages>
  <Words>7878</Words>
  <Characters>44907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63 	Вести муниципального образования «Каратузский район»</vt:lpstr>
    </vt:vector>
  </TitlesOfParts>
  <Company>Администрация</Company>
  <LinksUpToDate>false</LinksUpToDate>
  <CharactersWithSpaces>52680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64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138</cp:revision>
  <cp:lastPrinted>2015-03-26T03:12:00Z</cp:lastPrinted>
  <dcterms:created xsi:type="dcterms:W3CDTF">2014-02-28T06:38:00Z</dcterms:created>
  <dcterms:modified xsi:type="dcterms:W3CDTF">2015-04-23T02:22:00Z</dcterms:modified>
</cp:coreProperties>
</file>