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2212BC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D015D5" w:rsidRDefault="00D015D5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</w:t>
                      </w:r>
                      <w:r w:rsidR="008E75C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D015D5" w:rsidRPr="00CB1931" w:rsidRDefault="00D015D5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8E75C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8E75C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D015D5" w:rsidRDefault="00D015D5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D015D5" w:rsidRPr="0041243A" w:rsidRDefault="00D015D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D015D5" w:rsidRPr="0024392E" w:rsidRDefault="00D015D5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D015D5" w:rsidRPr="00D368D1" w:rsidRDefault="00D015D5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F65A1C" w:rsidRPr="00D75C95" w:rsidRDefault="00F65A1C" w:rsidP="00F65A1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sectPr w:rsidR="00F65A1C" w:rsidRPr="00D75C95" w:rsidSect="00BA254D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 КАРАТУЗСКОГО  РАЙОНА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02.02.2015 г.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№ 102 - </w:t>
      </w:r>
      <w:proofErr w:type="gramStart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</w:p>
    <w:p w:rsidR="00B82382" w:rsidRPr="00763D8C" w:rsidRDefault="00B82382" w:rsidP="00B82382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tabs>
          <w:tab w:val="left" w:pos="6513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молодежного конкурса «Джентльмен-шоу 2015» 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79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мероприятий, посвящённ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ых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Дню защитника Отечества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 создания условий для активного включения молодежи в культурную жизнь района, патриотического и нравств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енно-эстетического воспитания,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пропаганды здорового образа жизни  ПОСТАНОВЛЯЮ:</w:t>
      </w: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1.Провести районный молодежный конкурс «Джентльмен-шоу 2015» в рамках мероприятий, посвящённых Дню защитника Отечества 23 февраля 2015 г.</w:t>
      </w: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2.Отделу культуры, молодежной политики, физкультуры и спорта (</w:t>
      </w: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Е.С.) подготовить Положение о проведении конкурса «Джентльмен-шоу 2015» (Приложение №1)</w:t>
      </w: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3.Утвердить организационный комитет и  состав жюри  конкурса (Приложение №2)</w:t>
      </w: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4.Главному бухгалтеру администрации Каратузского района (Иванова Т.В.) профинансировать проведение  конкурса в рамках муниципальной программы «</w:t>
      </w:r>
      <w:r w:rsidRPr="00763D8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Развитие культуры,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молодежной политики, физкультуры и спорта в Каратузском районе». </w:t>
      </w: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5.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администрации района по социальным вопросам (Адольф Г.М.).</w:t>
      </w:r>
    </w:p>
    <w:p w:rsidR="00B82382" w:rsidRPr="00763D8C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6.Постановление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82382" w:rsidRPr="00763D8C" w:rsidRDefault="00B82382" w:rsidP="00B82382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Каратузского района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Г.И. Кулакова            </w:t>
      </w: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</w:t>
      </w:r>
    </w:p>
    <w:p w:rsidR="00B82382" w:rsidRPr="00763D8C" w:rsidRDefault="00B82382" w:rsidP="00B82382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к  Постановлению администрации</w:t>
      </w:r>
    </w:p>
    <w:p w:rsidR="00B82382" w:rsidRDefault="00B82382" w:rsidP="00B82382">
      <w:pPr>
        <w:tabs>
          <w:tab w:val="left" w:pos="3667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№ 102 – </w:t>
      </w:r>
      <w:proofErr w:type="gramStart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от 02.02.15 г.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о районном молодёжном конкурсе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«Джентльмен-шоу 2015»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в рамках мероприятий, посвящённых  Дню защитника Отечества.</w:t>
      </w:r>
    </w:p>
    <w:p w:rsidR="00B82382" w:rsidRPr="00763D8C" w:rsidRDefault="00B82382" w:rsidP="00B82382">
      <w:pPr>
        <w:tabs>
          <w:tab w:val="left" w:pos="567"/>
        </w:tabs>
        <w:spacing w:after="0" w:line="240" w:lineRule="auto"/>
        <w:ind w:left="540" w:right="175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B20399" w:rsidRDefault="00B82382" w:rsidP="00B82382">
      <w:pPr>
        <w:spacing w:after="0" w:line="240" w:lineRule="auto"/>
        <w:ind w:right="8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proofErr w:type="gramStart"/>
      <w:r w:rsidRPr="00B20399">
        <w:rPr>
          <w:rFonts w:ascii="Times New Roman" w:hAnsi="Times New Roman" w:cs="Times New Roman"/>
          <w:b/>
          <w:sz w:val="12"/>
          <w:szCs w:val="12"/>
          <w:u w:val="single"/>
          <w:lang w:val="en-US"/>
        </w:rPr>
        <w:t>I</w:t>
      </w:r>
      <w:r w:rsidRPr="00B82382">
        <w:rPr>
          <w:rFonts w:ascii="Times New Roman" w:hAnsi="Times New Roman" w:cs="Times New Roman"/>
          <w:b/>
          <w:sz w:val="12"/>
          <w:szCs w:val="12"/>
          <w:u w:val="single"/>
        </w:rPr>
        <w:t>.</w:t>
      </w:r>
      <w:r>
        <w:rPr>
          <w:rFonts w:ascii="Times New Roman" w:hAnsi="Times New Roman" w:cs="Times New Roman"/>
          <w:b/>
          <w:sz w:val="12"/>
          <w:szCs w:val="12"/>
          <w:u w:val="single"/>
        </w:rPr>
        <w:t xml:space="preserve"> </w:t>
      </w:r>
      <w:r w:rsidRPr="00B82382">
        <w:rPr>
          <w:rFonts w:ascii="Times New Roman" w:hAnsi="Times New Roman" w:cs="Times New Roman"/>
          <w:b/>
          <w:sz w:val="12"/>
          <w:szCs w:val="12"/>
          <w:u w:val="single"/>
        </w:rPr>
        <w:t xml:space="preserve"> </w:t>
      </w:r>
      <w:r w:rsidRPr="00B20399">
        <w:rPr>
          <w:rFonts w:ascii="Times New Roman" w:hAnsi="Times New Roman" w:cs="Times New Roman"/>
          <w:b/>
          <w:sz w:val="12"/>
          <w:szCs w:val="12"/>
          <w:u w:val="single"/>
        </w:rPr>
        <w:t>Общие</w:t>
      </w:r>
      <w:proofErr w:type="gramEnd"/>
      <w:r w:rsidRPr="00B20399">
        <w:rPr>
          <w:rFonts w:ascii="Times New Roman" w:hAnsi="Times New Roman" w:cs="Times New Roman"/>
          <w:b/>
          <w:sz w:val="12"/>
          <w:szCs w:val="12"/>
          <w:u w:val="single"/>
        </w:rPr>
        <w:t xml:space="preserve"> положения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3660" w:right="1758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right="2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В районе много активных, творчески одарённых и талантливых юношей и молодых людей – будущих и настоящих защитников Отечества. Защитники Отечества должны быть не только сильными, ловкими, мужественными, но не менее важно для них владеть хорошими манерами, быть эрудированными, воспитанными. Районный конкурс «Джентльмен-шоу  2015» проводится в рамках праздничных мероприятий, посвящённых Дню защитника Отечества.</w:t>
      </w: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1.1. Учредитель конкурса -  администрация Каратузского района.</w:t>
      </w: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1.2. Организаторы и исполнители конкурса</w:t>
      </w: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Отдел культуры, молодёжной политики, физкультуры и спорта администрации Каратузского района</w:t>
      </w: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МБУ «Молодёжный центр Лидер»</w:t>
      </w: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МБУК «Каратузский сельский культурно - досуговый центр «Спутник».</w:t>
      </w:r>
      <w:r w:rsidRPr="00763D8C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</w:p>
    <w:p w:rsidR="00B82382" w:rsidRPr="00763D8C" w:rsidRDefault="00B82382" w:rsidP="00B82382">
      <w:pPr>
        <w:spacing w:after="0" w:line="240" w:lineRule="auto"/>
        <w:ind w:right="22" w:firstLine="284"/>
        <w:rPr>
          <w:rFonts w:ascii="Times New Roman" w:hAnsi="Times New Roman" w:cs="Times New Roman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kern w:val="0"/>
          <w:sz w:val="12"/>
          <w:szCs w:val="12"/>
        </w:rPr>
        <w:t>- КФ КГБ  профессионального образовательного учреждения «Минусинский сельскохозяйственный колледж»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540" w:right="175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 Цели и задачи конкурса:</w:t>
      </w:r>
    </w:p>
    <w:p w:rsidR="00B82382" w:rsidRPr="00763D8C" w:rsidRDefault="00B82382" w:rsidP="00B8238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2.1. Формирование у молодежи  активной жизненной позиции, гражданско-патриотических чувств, позитивных жизненных установок (стремления к духовному и физическому совершенству и здоровому образу жизни),  воспитание эстетического вкуса.</w:t>
      </w:r>
    </w:p>
    <w:p w:rsidR="00B82382" w:rsidRPr="00B82382" w:rsidRDefault="00B82382" w:rsidP="00B8238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2.2. Создание условий для реализации культурно-досуговых инициатив молодежи и ее творческого потенциала.</w:t>
      </w:r>
    </w:p>
    <w:p w:rsidR="00B82382" w:rsidRPr="00B82382" w:rsidRDefault="00B82382" w:rsidP="00B8238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III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 Условия участия в конкурсе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615" w:right="175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3.1.  К участию в конкурсе приглашаются молодые люди в возрасте от  15 до 20лет.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3.2. Конкурс проводится по четырем номинациям: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1) «Разрешите доложить» - визитная карточка участника конкурса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( Время – не более 3 мин.)</w:t>
      </w: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 «Умный боец везде молодец»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-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интеллектуальный конкурс.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(Конкурс включает в себя вопросы по теме – военная техника и вопросы на тему -  «Не иссякает воинская слава того, кто верен Родине своей» (краткое резюме о земляках-защитниках Отечества).</w:t>
      </w:r>
      <w:proofErr w:type="gramEnd"/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3) «Я служу России» -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военно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-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спортивная  эстафета, которая  включает в себя четыре  этапа: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надевание ОЗК на скорость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сборка, разборка автомата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стрельба  из пневматического оружия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армрестлинг.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4) «Один в один»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-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творческий конкурс  (Пародия на звезду, в содержании конкурса должны проявиться творческие способности каждого участника, разрешается привлечение группы поддержки. 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Время – не более  5 мин.)</w:t>
      </w:r>
      <w:proofErr w:type="gramEnd"/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3.3. Участникам необходимо представить в оргкомитет конкурса анкету-заявку и портфолио (биографическая информация о себе в произвольной форме и фотографии). 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Срок подачи заявки до 10 февраля 2015 года. Заявки, поступившие после указанного срока, не принимаются. Все пункты заявки обязательны для заполнения. 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Полученная информация предназначена для взаимодействия оргкомитета с участниками и не будет использоваться в иных целях.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3.4. Анкеты-заявки и портфолио принимаю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тся по адресу: с. Каратузское,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ул.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Советская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- 21, отдел культуры, молодёжной политики, физкультуры и спорта, методический кабинет - №310.</w:t>
      </w: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B82382" w:rsidRPr="00763D8C" w:rsidRDefault="00B82382" w:rsidP="00B82382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IV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.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Порядок организации </w:t>
      </w:r>
      <w:proofErr w:type="gramStart"/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и  проведения</w:t>
      </w:r>
      <w:proofErr w:type="gramEnd"/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 конкурса</w:t>
      </w:r>
    </w:p>
    <w:p w:rsidR="00B82382" w:rsidRPr="00763D8C" w:rsidRDefault="00B82382" w:rsidP="00B82382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4.1. Время и место проведения конкурса «Джентльмен-шоу» - 23 февраля 2015 года в 12.00 час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о адресу:  с. Каратузское, ул. Революционная – 23, ЦК «Спутник».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 Заезд и регистрация участников  -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 9.00 до 10.00 час.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-1" w:firstLine="284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4.3. Определение последовательности выступления конкурсантов (жеребьёвка)  -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10.30 час.</w:t>
      </w:r>
    </w:p>
    <w:p w:rsidR="00B82382" w:rsidRPr="00B20399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4.4. Проведение общей репетиции участников для торжественного открытия конкурса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–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 11.00 до 11.30 час.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4.5. Конкурсная программа -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 12.00 до 16.00 час.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4.6. Работа жюри -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 16.00 до 16.30 час.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227" w:firstLine="284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4.7. Награждение в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16.30 час.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615" w:right="1758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V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.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 xml:space="preserve"> Подведение итогов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615" w:right="1758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Итоги конкурса подводятся членами независимого жюри (приложение 3) в соответствии с критериями оценок. 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Критериями при подведении итогов будут являться: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 эстетика внешнего вида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-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эрудиция и культура речи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 физическая подготовка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-  творческие способности и таланты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right="1758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-  оригинальность и чувство юмора</w:t>
      </w:r>
    </w:p>
    <w:p w:rsidR="00B82382" w:rsidRPr="00763D8C" w:rsidRDefault="00B82382" w:rsidP="00B82382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lang w:val="en-US"/>
        </w:rPr>
        <w:t>VI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.  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Награждение победителей:</w:t>
      </w:r>
    </w:p>
    <w:p w:rsidR="00B82382" w:rsidRPr="00763D8C" w:rsidRDefault="00B82382" w:rsidP="00B82382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Жюри оценивает выступление участников в каждой номинации по 10 бальной системе  и определяет победителей также  в  каждой номинации, участник набравший большее количество балов становится победителем конкурса и получает  диплом «ГРАН -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ПРИ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и ценный подарок,  остальные участники конкурса получают дипломы  участников и памятные подарки. </w:t>
      </w: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жюри оформляется протоколом, подписывается всеми членами жюри, является окончательным и пересмотру не подлежит.</w:t>
      </w: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tabs>
          <w:tab w:val="left" w:pos="3667"/>
          <w:tab w:val="left" w:pos="8960"/>
        </w:tabs>
        <w:spacing w:after="0" w:line="240" w:lineRule="auto"/>
        <w:ind w:right="204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проекта - специалист  по методике клубной работы отдела культуры, молодёжной политики, физкультуры и спорта - Верещагина Т.В.</w:t>
      </w: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Контакты: телефоны для справок - 21-4-32;  сот. 89504350245; </w:t>
      </w:r>
    </w:p>
    <w:p w:rsidR="00B82382" w:rsidRPr="00763D8C" w:rsidRDefault="00B82382" w:rsidP="00B82382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e-mail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: karatuz-kultura@mail.ru.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 xml:space="preserve">                                                         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Анкета – заявка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 районном молодежном конкурсе «Джентльмен шоу – 2015»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ФИО ___________________________________________________________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рождения ___________________________________________________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проживания, обучения _______________________________________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Жизненное кредо (девиз) ___________________________________________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Собственные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достижения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каких - либо сферах (искусство, спорт и т.д.)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Общественная деятельность _________________________________________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Хобби (увлечения) ________________________________________________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numPr>
          <w:ilvl w:val="0"/>
          <w:numId w:val="1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Дополнительная информация, которую вы хотите </w:t>
      </w:r>
      <w:proofErr w:type="gram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указать о себе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</w:t>
      </w:r>
    </w:p>
    <w:p w:rsidR="00B82382" w:rsidRPr="00763D8C" w:rsidRDefault="00B82382" w:rsidP="00B82382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</w:t>
      </w:r>
    </w:p>
    <w:p w:rsidR="00B82382" w:rsidRDefault="00B82382" w:rsidP="00B82382">
      <w:pPr>
        <w:spacing w:after="0"/>
        <w:ind w:firstLine="284"/>
        <w:jc w:val="center"/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</w:t>
      </w:r>
    </w:p>
    <w:p w:rsidR="00B82382" w:rsidRPr="00763D8C" w:rsidRDefault="00B82382" w:rsidP="00B82382">
      <w:pPr>
        <w:spacing w:after="0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к Постановлению администрации</w:t>
      </w:r>
    </w:p>
    <w:p w:rsidR="00B82382" w:rsidRPr="00B20399" w:rsidRDefault="00B82382" w:rsidP="00B82382">
      <w:pPr>
        <w:tabs>
          <w:tab w:val="left" w:pos="3667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№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102 - </w:t>
      </w:r>
      <w:proofErr w:type="gramStart"/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82382" w:rsidRPr="00763D8C" w:rsidRDefault="00B82382" w:rsidP="00B82382">
      <w:pPr>
        <w:tabs>
          <w:tab w:val="left" w:pos="3667"/>
        </w:tabs>
        <w:spacing w:after="0" w:line="240" w:lineRule="auto"/>
        <w:ind w:left="7938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от 02.02.15 г.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Организационный комитет конкурса</w:t>
      </w:r>
    </w:p>
    <w:p w:rsidR="00B82382" w:rsidRPr="00763D8C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Председатель оргкомитета: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Адольф Г.М. – заместитель главы администрации района по социальным вопросам.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Секретарь оргкомитета: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Евсеева Т.В. –  методист отдела культуры, молодёжной политики, физкультуры и спорта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Члены оргкомитета: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 – главный специалист отдела культуры, молодёжной политики, физкультуры и спорта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Верещагина Т.В. – специалист  по методике клубной работы отдела культуры, молодёжной политики, физкультуры и спорта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Антинг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С.Е. - директор МБУК  «Каратузский сельский культурно-досуговый центр «Спутник»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Шалимов В.А.– заведующий   </w:t>
      </w:r>
      <w:r w:rsidRPr="00763D8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Каратузским  филиалом  КГБП ОУ «Минусинский сельскохозяйственный колледж»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Блинцов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Е.И.– директор МБУ «Каратузский молодежный Центр Лидер» </w:t>
      </w:r>
    </w:p>
    <w:p w:rsidR="00B82382" w:rsidRPr="00763D8C" w:rsidRDefault="00B82382" w:rsidP="00B82382">
      <w:pPr>
        <w:tabs>
          <w:tab w:val="left" w:pos="331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B82382" w:rsidRPr="00763D8C" w:rsidRDefault="00B82382" w:rsidP="00B82382">
      <w:pPr>
        <w:tabs>
          <w:tab w:val="left" w:pos="331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Жюри конкурса</w:t>
      </w:r>
      <w:r w:rsidRPr="00763D8C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:</w:t>
      </w:r>
    </w:p>
    <w:p w:rsidR="00B82382" w:rsidRPr="00763D8C" w:rsidRDefault="00B82382" w:rsidP="00B82382">
      <w:pPr>
        <w:tabs>
          <w:tab w:val="left" w:pos="3317"/>
        </w:tabs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Председатель жюри:  </w:t>
      </w: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Гуркова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Е.С. – главный специалист отдела культуры, молодёжной политики, физкультуры и спорта</w:t>
      </w:r>
      <w:r w:rsidR="006A471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Секретарь жюри: 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Евсеева Т.В. –  методист отдела культуры, молодёжной политики, физкультуры и спорта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Члены жюри: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Шалимов В.А.– заведующий   </w:t>
      </w:r>
      <w:r w:rsidRPr="00763D8C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Каратузским  филиалом  КГБП ОУ «Минусинский сельскохозяйственный колледж»</w:t>
      </w: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Федосеева О.В. – заместитель секретаря политсовета местного отделения партии «ЕДИНАЯ  РОССИЯ»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Дергачева О.В.  – главный редактор районной газеты «Знамя труда»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Сомова Т.П. – директор МБОУ ДОД  «</w:t>
      </w: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детская школа искусств»  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>Блинцов</w:t>
      </w:r>
      <w:proofErr w:type="spellEnd"/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Е.И.– директор МБУ «Каратузский молодежный Центр Лидер» </w:t>
      </w:r>
    </w:p>
    <w:p w:rsidR="00B82382" w:rsidRPr="00763D8C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3D8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Зеленин П.А. – директор РДЮЦ  «Патриот» </w:t>
      </w: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82382" w:rsidRPr="002511B8" w:rsidRDefault="00B82382" w:rsidP="00B823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82382" w:rsidRPr="002511B8" w:rsidRDefault="00B82382" w:rsidP="00B82382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04.02.2015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</w:t>
      </w: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с. Каратузское            </w:t>
      </w: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№ 119-п</w:t>
      </w:r>
    </w:p>
    <w:p w:rsidR="00B82382" w:rsidRPr="002511B8" w:rsidRDefault="00B82382" w:rsidP="00B82382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04.04.2014 г.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 Федеральным законом РФ № 273-ФЗ от 29.12.2012 «Об образовании в Российской Федерации»,</w:t>
      </w:r>
      <w:r w:rsidRPr="002511B8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 </w:t>
      </w: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Федеральным </w:t>
      </w:r>
      <w:hyperlink r:id="rId13" w:history="1">
        <w:r w:rsidRPr="002511B8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en-US"/>
          </w:rPr>
          <w:t>законом</w:t>
        </w:r>
      </w:hyperlink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от 06.10.2003 N 131-ФЗ «Об общих принципах организации местного самоуправления в Российской Федерации», Законом Красноярского края от 05.12.2013г. № 5-1920 «О внесении изменений в Закон края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</w:t>
      </w:r>
      <w:proofErr w:type="gramEnd"/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дошкольных образовательных </w:t>
      </w:r>
      <w:proofErr w:type="gramStart"/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учреждениях</w:t>
      </w:r>
      <w:proofErr w:type="gramEnd"/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(группах) детей без взимания родительской платы», руководствуясь статьями 27.1, 28 Устава Каратузского района Красноярского края, ПОСТАНОВЛЯЮ: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</w:t>
      </w:r>
      <w:r w:rsidRPr="002511B8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 xml:space="preserve">Внести в </w:t>
      </w: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администрации Каратузского района от 04.04.2014 г. № 338-п «Об утверждении Положения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 (далее – Постановление) следующие изменения: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приложении к Постановлению «Положение о порядке 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деятельность», в разделе 4 «Расходование и учет родительской платы», пункт 4.3 изложить в следующей редакции: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«4.3. Средства, полученные от родителей (законных представителей)     за присмотр и уход за детьми в дошкольных образовательных организациях направляются на покрытие расходных статей.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приобретение продуктов питания направляется не менее 90% полученных средств от взимаемой с родителей платы за присмотр и уход за детьми в дошкольных образовательных организациях.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10 %  полученных средств от взимаемой с родителей платы за присмотр и уход за детьми в дошкольных образовательных организациях – на прочие расходы: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а) приобретение моющих средств;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б) приобретение мягкого инвентаря;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в) приобретение посуды;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г) приобретение канцелярских товаров;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д) приобретение детской мебели на обустройство групповых помещений, игрушек и спортивного оборудования;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е) </w:t>
      </w:r>
      <w:proofErr w:type="gramStart"/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другое</w:t>
      </w:r>
      <w:proofErr w:type="gramEnd"/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, кроме расходов на: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- оплату труда и начисления на оплату труда;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- содержание зданий (различный ремонт, техническое и санитарно-гигиеническое обслуживание, дезинсекция, дератизация, дезинфекция);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- оплату коммунальных услуг и потребления электроэнергии;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- оплату связи;</w:t>
      </w:r>
    </w:p>
    <w:p w:rsidR="00B82382" w:rsidRPr="002511B8" w:rsidRDefault="00B82382" w:rsidP="00B82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- приобретение строительных, лесных, санитарно-технических, электротехнических, химико-москательных материалов</w:t>
      </w:r>
      <w:proofErr w:type="gramStart"/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9B078F" w:rsidRDefault="009B078F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B078F" w:rsidRDefault="009B078F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3.Постановление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 и применяется к правоотношениям, возникшим с 01.02.2015 года.</w:t>
      </w:r>
    </w:p>
    <w:p w:rsidR="00B82382" w:rsidRPr="002511B8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2511B8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2382" w:rsidRPr="002511B8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</w:t>
      </w:r>
    </w:p>
    <w:p w:rsidR="00B82382" w:rsidRPr="002511B8" w:rsidRDefault="00B82382" w:rsidP="00B8238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района  </w:t>
      </w: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511B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Г. И. Кулакова</w:t>
      </w: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Default="00B82382" w:rsidP="00B8238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82382" w:rsidRPr="002511B8" w:rsidRDefault="00B82382" w:rsidP="00B82382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B82382" w:rsidRPr="002511B8" w:rsidRDefault="00B82382" w:rsidP="00B82382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B82382" w:rsidRPr="002511B8" w:rsidRDefault="00B82382" w:rsidP="00B82382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03.02.2015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с. Каратузское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         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№ 117-П</w:t>
      </w:r>
    </w:p>
    <w:p w:rsidR="00B82382" w:rsidRPr="002511B8" w:rsidRDefault="00B82382" w:rsidP="00B82382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B82382" w:rsidRPr="002511B8" w:rsidRDefault="00B82382" w:rsidP="00B8238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B82382" w:rsidRPr="002511B8" w:rsidRDefault="00B82382" w:rsidP="00B82382">
      <w:pPr>
        <w:numPr>
          <w:ilvl w:val="0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B82382" w:rsidRDefault="00B82382" w:rsidP="00B82382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программы строку «Объёмы и источники финансирования» изменить и изложить в новой редакции:</w:t>
      </w:r>
    </w:p>
    <w:p w:rsidR="00B82382" w:rsidRPr="002511B8" w:rsidRDefault="00B82382" w:rsidP="00B82382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125"/>
      </w:tblGrid>
      <w:tr w:rsidR="00B82382" w:rsidRPr="002511B8" w:rsidTr="006A5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26251,1732 тыс. рублей, в том числе: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бюджета: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342,552 тыс. рублей.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24149,3212 тыс. рублей: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14976,0212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3161,2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3010,2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3001,9 тыс. рублей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1759,3 тыс. рублей: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670,5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346,5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363,2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379,1 тыс. рублей.</w:t>
            </w:r>
          </w:p>
        </w:tc>
      </w:tr>
    </w:tbl>
    <w:p w:rsidR="006A4717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B82382" w:rsidRPr="002511B8" w:rsidRDefault="00B82382" w:rsidP="00B8238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«Общий объем финансирования муниципальной программы составит 26097,3732 тыс. рублей» заменить словами «Общий объем финансирования муниципальной программы составит 26251,1732 тыс. рублей»;</w:t>
      </w:r>
    </w:p>
    <w:p w:rsidR="00B82382" w:rsidRPr="002511B8" w:rsidRDefault="00B82382" w:rsidP="00B823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«средства краевого бюджета 23995,5212 тыс. рублей» заменить словами «средства краевого бюджета 24149,3212 тыс. рублей»;</w:t>
      </w:r>
    </w:p>
    <w:p w:rsidR="00B82382" w:rsidRPr="002511B8" w:rsidRDefault="00B82382" w:rsidP="00B823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«в 2015 году – 3007,4 тыс. рублей</w:t>
      </w:r>
      <w:proofErr w:type="gram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;»</w:t>
      </w:r>
      <w:proofErr w:type="gram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заменить словами «в 2015 году –3161,2 тыс. рублей;»</w:t>
      </w:r>
    </w:p>
    <w:p w:rsidR="00B82382" w:rsidRPr="002511B8" w:rsidRDefault="00B82382" w:rsidP="00B82382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1 к муниципальной программе «Развитие сельского хозяйства в Каратузском районе»: </w:t>
      </w:r>
    </w:p>
    <w:p w:rsidR="00B82382" w:rsidRDefault="00B82382" w:rsidP="00B82382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511B8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B82382" w:rsidRPr="002511B8" w:rsidRDefault="00B82382" w:rsidP="00B82382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642"/>
        <w:gridCol w:w="589"/>
        <w:gridCol w:w="530"/>
        <w:gridCol w:w="385"/>
        <w:gridCol w:w="1122"/>
        <w:gridCol w:w="708"/>
        <w:gridCol w:w="710"/>
        <w:gridCol w:w="711"/>
        <w:gridCol w:w="1131"/>
      </w:tblGrid>
      <w:tr w:rsidR="00B82382" w:rsidRPr="002511B8" w:rsidTr="006A5903">
        <w:trPr>
          <w:trHeight w:val="27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сельского хозяйства в Каратузском районе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3507,7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26251,1732</w:t>
            </w:r>
          </w:p>
        </w:tc>
      </w:tr>
      <w:tr w:rsidR="00B82382" w:rsidRPr="002511B8" w:rsidTr="006A590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B82382" w:rsidRPr="002511B8" w:rsidTr="006A590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4150,4432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3507,7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14412,5432</w:t>
            </w:r>
          </w:p>
        </w:tc>
      </w:tr>
      <w:tr w:rsidR="00B82382" w:rsidRPr="002511B8" w:rsidTr="006A5903">
        <w:trPr>
          <w:trHeight w:val="280"/>
        </w:trPr>
        <w:tc>
          <w:tcPr>
            <w:tcW w:w="129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</w:tr>
    </w:tbl>
    <w:p w:rsidR="006A4717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Default="00B82382" w:rsidP="00B82382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</w:t>
      </w:r>
      <w:r w:rsidRPr="002511B8">
        <w:rPr>
          <w:rFonts w:ascii="Times New Roman" w:hAnsi="Times New Roman" w:cs="Times New Roman"/>
          <w:kern w:val="0"/>
          <w:sz w:val="12"/>
          <w:szCs w:val="12"/>
        </w:rPr>
        <w:t>программа 3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B82382" w:rsidRPr="002511B8" w:rsidRDefault="00B82382" w:rsidP="00B82382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642"/>
        <w:gridCol w:w="589"/>
        <w:gridCol w:w="530"/>
        <w:gridCol w:w="385"/>
        <w:gridCol w:w="1122"/>
        <w:gridCol w:w="708"/>
        <w:gridCol w:w="710"/>
        <w:gridCol w:w="711"/>
        <w:gridCol w:w="1131"/>
      </w:tblGrid>
      <w:tr w:rsidR="00B82382" w:rsidRPr="002511B8" w:rsidTr="006A5903">
        <w:trPr>
          <w:trHeight w:val="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Устойчивое развитие сельских территорий МО «Каратузский район»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12988,6346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732,8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14729,4346</w:t>
            </w:r>
          </w:p>
        </w:tc>
      </w:tr>
      <w:tr w:rsidR="00B82382" w:rsidRPr="002511B8" w:rsidTr="006A590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B82382" w:rsidRPr="002511B8" w:rsidTr="006A590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1150,0046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732,8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2890,8046</w:t>
            </w:r>
          </w:p>
        </w:tc>
      </w:tr>
      <w:tr w:rsidR="00B82382" w:rsidRPr="002511B8" w:rsidTr="006A590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</w:tr>
    </w:tbl>
    <w:p w:rsidR="006A4717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муниципальной программе «Развитие сельского хозяйства в Каратузском районе»:</w:t>
      </w:r>
    </w:p>
    <w:p w:rsidR="00B82382" w:rsidRDefault="00B82382" w:rsidP="00B82382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511B8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Каратузском районе»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B82382" w:rsidRPr="002511B8" w:rsidRDefault="00B82382" w:rsidP="00B82382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688"/>
        <w:gridCol w:w="1080"/>
        <w:gridCol w:w="900"/>
        <w:gridCol w:w="900"/>
        <w:gridCol w:w="900"/>
        <w:gridCol w:w="1071"/>
      </w:tblGrid>
      <w:tr w:rsidR="00B82382" w:rsidRPr="002511B8" w:rsidTr="006A5903">
        <w:trPr>
          <w:trHeight w:val="20"/>
        </w:trPr>
        <w:tc>
          <w:tcPr>
            <w:tcW w:w="3122" w:type="dxa"/>
            <w:vMerge w:val="restart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3507,7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26251,1732</w:t>
            </w:r>
          </w:p>
        </w:tc>
      </w:tr>
      <w:tr w:rsidR="00B82382" w:rsidRPr="002511B8" w:rsidTr="006A5903">
        <w:trPr>
          <w:trHeight w:val="20"/>
        </w:trPr>
        <w:tc>
          <w:tcPr>
            <w:tcW w:w="3122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B82382" w:rsidRPr="002511B8" w:rsidTr="006A5903">
        <w:trPr>
          <w:trHeight w:val="20"/>
        </w:trPr>
        <w:tc>
          <w:tcPr>
            <w:tcW w:w="3122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342,552</w:t>
            </w:r>
          </w:p>
        </w:tc>
      </w:tr>
      <w:tr w:rsidR="00B82382" w:rsidRPr="002511B8" w:rsidTr="006A5903">
        <w:trPr>
          <w:trHeight w:val="20"/>
        </w:trPr>
        <w:tc>
          <w:tcPr>
            <w:tcW w:w="3122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14976,0212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3161,2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3010,2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3001,9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24149,3212</w:t>
            </w:r>
          </w:p>
        </w:tc>
      </w:tr>
      <w:tr w:rsidR="00B82382" w:rsidRPr="002511B8" w:rsidTr="006A5903">
        <w:trPr>
          <w:trHeight w:val="20"/>
        </w:trPr>
        <w:tc>
          <w:tcPr>
            <w:tcW w:w="3122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B82382" w:rsidRPr="002511B8" w:rsidTr="006A5903">
        <w:trPr>
          <w:trHeight w:val="20"/>
        </w:trPr>
        <w:tc>
          <w:tcPr>
            <w:tcW w:w="3122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670,5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346,5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363,2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379,1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1759,3</w:t>
            </w:r>
          </w:p>
        </w:tc>
      </w:tr>
      <w:tr w:rsidR="00B82382" w:rsidRPr="002511B8" w:rsidTr="006A5903">
        <w:trPr>
          <w:trHeight w:val="20"/>
        </w:trPr>
        <w:tc>
          <w:tcPr>
            <w:tcW w:w="3122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6A4717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Default="00B82382" w:rsidP="00B82382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511B8">
        <w:rPr>
          <w:rFonts w:ascii="Times New Roman" w:hAnsi="Times New Roman" w:cs="Times New Roman"/>
          <w:kern w:val="0"/>
          <w:sz w:val="12"/>
          <w:szCs w:val="12"/>
        </w:rPr>
        <w:t>Подпрограмма «Устойчивое развитие сельских территорий МО «Каратузский район»»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6A4717" w:rsidRPr="002511B8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688"/>
        <w:gridCol w:w="1080"/>
        <w:gridCol w:w="900"/>
        <w:gridCol w:w="900"/>
        <w:gridCol w:w="900"/>
        <w:gridCol w:w="1071"/>
      </w:tblGrid>
      <w:tr w:rsidR="00B82382" w:rsidRPr="002511B8" w:rsidTr="006A5903">
        <w:trPr>
          <w:trHeight w:val="57"/>
        </w:trPr>
        <w:tc>
          <w:tcPr>
            <w:tcW w:w="3080" w:type="dxa"/>
            <w:vMerge w:val="restart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«Устойчивое развитие сельских территорий МО «Каратузский район»»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12988,6346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732,8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14729,4346</w:t>
            </w:r>
          </w:p>
        </w:tc>
      </w:tr>
      <w:tr w:rsidR="00B82382" w:rsidRPr="002511B8" w:rsidTr="006A5903">
        <w:trPr>
          <w:trHeight w:val="57"/>
        </w:trPr>
        <w:tc>
          <w:tcPr>
            <w:tcW w:w="3080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B82382" w:rsidRPr="002511B8" w:rsidTr="006A5903">
        <w:trPr>
          <w:trHeight w:val="57"/>
        </w:trPr>
        <w:tc>
          <w:tcPr>
            <w:tcW w:w="3080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B82382" w:rsidRPr="002511B8" w:rsidTr="006A5903">
        <w:trPr>
          <w:trHeight w:val="57"/>
        </w:trPr>
        <w:tc>
          <w:tcPr>
            <w:tcW w:w="3080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12591,6346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606,1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452,3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452,3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14102,3346</w:t>
            </w:r>
          </w:p>
        </w:tc>
      </w:tr>
      <w:tr w:rsidR="00B82382" w:rsidRPr="002511B8" w:rsidTr="006A5903">
        <w:trPr>
          <w:trHeight w:val="57"/>
        </w:trPr>
        <w:tc>
          <w:tcPr>
            <w:tcW w:w="3080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B82382" w:rsidRPr="002511B8" w:rsidTr="006A5903">
        <w:trPr>
          <w:trHeight w:val="57"/>
        </w:trPr>
        <w:tc>
          <w:tcPr>
            <w:tcW w:w="3080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397,0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126,7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51,7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51,7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627,1</w:t>
            </w:r>
          </w:p>
        </w:tc>
      </w:tr>
      <w:tr w:rsidR="00B82382" w:rsidRPr="002511B8" w:rsidTr="006A5903">
        <w:trPr>
          <w:trHeight w:val="57"/>
        </w:trPr>
        <w:tc>
          <w:tcPr>
            <w:tcW w:w="3080" w:type="dxa"/>
            <w:vMerge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B82382" w:rsidRPr="002511B8" w:rsidRDefault="00B82382" w:rsidP="006A590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6A4717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Приложение № 5 к муниципальной программе «Развитие сельского хозяйства в Каратузском районе»:</w:t>
      </w:r>
    </w:p>
    <w:p w:rsidR="00B82382" w:rsidRDefault="00B82382" w:rsidP="00B82382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p w:rsidR="00B82382" w:rsidRPr="002511B8" w:rsidRDefault="00B82382" w:rsidP="00B82382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8235"/>
      </w:tblGrid>
      <w:tr w:rsidR="00B82382" w:rsidRPr="002511B8" w:rsidTr="006A590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Объёмы и </w:t>
            </w:r>
          </w:p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источники </w:t>
            </w:r>
          </w:p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финансирования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расходов на реализацию программы составит 14729,4346 тыс. рублей, в том числе:</w:t>
            </w:r>
          </w:p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средства краевого бюджета – 14102,3346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12591,6346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606,1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452,3 тыс. рублей.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452,3 тыс. рублей</w:t>
            </w:r>
          </w:p>
          <w:p w:rsidR="00B82382" w:rsidRPr="002511B8" w:rsidRDefault="00B82382" w:rsidP="006A590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средства районного бюджета – 627,1 тыс. рублей.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397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126,7 тыс. рублей;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51,7 тыс. рублей.</w:t>
            </w:r>
          </w:p>
          <w:p w:rsidR="00B82382" w:rsidRPr="002511B8" w:rsidRDefault="00B82382" w:rsidP="006A5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 2017 году – 51,7 тыс. рублей</w:t>
            </w:r>
          </w:p>
        </w:tc>
      </w:tr>
    </w:tbl>
    <w:p w:rsidR="006A4717" w:rsidRDefault="006A4717" w:rsidP="006A4717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_GoBack"/>
      <w:bookmarkEnd w:id="0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2.7. раздела 2.: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14575,6346 тыс. рублей» заменить словами «Общий объем финансирования 14729,4346 тыс. рублей»;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«краевого бюджета – 13948,5346 тыс. рублей» заменить словами «краевого бюджета – 14102,3346 тыс. рублей»;</w:t>
      </w:r>
      <w:proofErr w:type="gramEnd"/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слова «2015 год – районный бюджет – 126,7 </w:t>
      </w:r>
      <w:proofErr w:type="spell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краевой бюджет – 452,3 </w:t>
      </w:r>
      <w:proofErr w:type="spell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.» заменить словами «2015 год – районный бюджет – 126,7 </w:t>
      </w:r>
      <w:proofErr w:type="spell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краевой бюджет – 606,1 </w:t>
      </w:r>
      <w:proofErr w:type="spell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.»;</w:t>
      </w:r>
    </w:p>
    <w:p w:rsidR="00B82382" w:rsidRPr="002511B8" w:rsidRDefault="00B82382" w:rsidP="00B82382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подпрограмме «Устойчивое развитие сельских территорий МО «Каратузский район»»:</w:t>
      </w:r>
    </w:p>
    <w:p w:rsidR="00B82382" w:rsidRPr="002511B8" w:rsidRDefault="00B82382" w:rsidP="00B82382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511B8">
        <w:rPr>
          <w:rFonts w:ascii="Times New Roman" w:hAnsi="Times New Roman" w:cs="Times New Roman"/>
          <w:kern w:val="0"/>
          <w:sz w:val="12"/>
          <w:szCs w:val="12"/>
        </w:rPr>
        <w:t>Расходы за счет субсидии бюджетам муниципальных образований края на проведение работ по уничтожению сорняков дикорастущей конопли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B82382" w:rsidRPr="002511B8" w:rsidRDefault="00B82382" w:rsidP="00B82382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189"/>
        <w:gridCol w:w="583"/>
        <w:gridCol w:w="686"/>
        <w:gridCol w:w="856"/>
        <w:gridCol w:w="500"/>
        <w:gridCol w:w="1077"/>
        <w:gridCol w:w="674"/>
        <w:gridCol w:w="301"/>
        <w:gridCol w:w="280"/>
        <w:gridCol w:w="1122"/>
        <w:gridCol w:w="1634"/>
      </w:tblGrid>
      <w:tr w:rsidR="00B82382" w:rsidRPr="002511B8" w:rsidTr="006A5903">
        <w:trPr>
          <w:trHeight w:val="77"/>
        </w:trPr>
        <w:tc>
          <w:tcPr>
            <w:tcW w:w="2072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</w:t>
            </w:r>
          </w:p>
        </w:tc>
        <w:tc>
          <w:tcPr>
            <w:tcW w:w="1189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86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0412</w:t>
            </w:r>
          </w:p>
        </w:tc>
        <w:tc>
          <w:tcPr>
            <w:tcW w:w="856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1637451</w:t>
            </w:r>
          </w:p>
        </w:tc>
        <w:tc>
          <w:tcPr>
            <w:tcW w:w="500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1077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152,0046</w:t>
            </w:r>
          </w:p>
        </w:tc>
        <w:tc>
          <w:tcPr>
            <w:tcW w:w="674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153,8</w:t>
            </w:r>
          </w:p>
        </w:tc>
        <w:tc>
          <w:tcPr>
            <w:tcW w:w="301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280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22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/>
                <w:kern w:val="0"/>
                <w:sz w:val="12"/>
                <w:szCs w:val="12"/>
              </w:rPr>
              <w:t>305,8046</w:t>
            </w:r>
          </w:p>
        </w:tc>
        <w:tc>
          <w:tcPr>
            <w:tcW w:w="1634" w:type="dxa"/>
            <w:shd w:val="clear" w:color="auto" w:fill="auto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Уничтожение очагов произрастания дикорастущей конопли на территории поселений 85,3 га</w:t>
            </w:r>
          </w:p>
        </w:tc>
      </w:tr>
    </w:tbl>
    <w:p w:rsidR="006A4717" w:rsidRDefault="006A4717" w:rsidP="006A4717">
      <w:pPr>
        <w:spacing w:after="0" w:line="276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Default="00B82382" w:rsidP="00B82382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511B8">
        <w:rPr>
          <w:rFonts w:ascii="Times New Roman" w:hAnsi="Times New Roman" w:cs="Times New Roman"/>
          <w:bCs/>
          <w:kern w:val="0"/>
          <w:sz w:val="12"/>
          <w:szCs w:val="12"/>
        </w:rPr>
        <w:t>Итого по мероприятиям</w:t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B82382" w:rsidRPr="002511B8" w:rsidRDefault="00B82382" w:rsidP="00B82382">
      <w:pPr>
        <w:spacing w:after="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467"/>
        <w:gridCol w:w="378"/>
        <w:gridCol w:w="431"/>
        <w:gridCol w:w="339"/>
        <w:gridCol w:w="322"/>
        <w:gridCol w:w="1185"/>
        <w:gridCol w:w="840"/>
        <w:gridCol w:w="890"/>
        <w:gridCol w:w="859"/>
        <w:gridCol w:w="1274"/>
        <w:gridCol w:w="1245"/>
      </w:tblGrid>
      <w:tr w:rsidR="00B82382" w:rsidRPr="002511B8" w:rsidTr="006A5903">
        <w:trPr>
          <w:trHeight w:val="107"/>
        </w:trPr>
        <w:tc>
          <w:tcPr>
            <w:tcW w:w="2352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467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ind w:left="-46" w:right="-85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12988,6346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732,8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ind w:left="-168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2511B8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14729,4346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B82382" w:rsidRPr="002511B8" w:rsidRDefault="00B82382" w:rsidP="006A59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511B8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B82382" w:rsidRDefault="00B82382" w:rsidP="00B823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B82382" w:rsidRPr="002511B8" w:rsidRDefault="00B82382" w:rsidP="00B8238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 со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82382" w:rsidRDefault="00B82382" w:rsidP="00B82382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B82382" w:rsidRPr="002511B8" w:rsidRDefault="00B82382" w:rsidP="00B82382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администрации района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511B8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Г.И. Кулакова</w:t>
      </w:r>
    </w:p>
    <w:p w:rsidR="00026DE5" w:rsidRPr="00D75C95" w:rsidRDefault="002212BC" w:rsidP="00F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pict>
          <v:group id="_x0000_s1109" style="position:absolute;margin-left:18.55pt;margin-top:492.4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D015D5" w:rsidRPr="00893B63" w:rsidRDefault="00D015D5" w:rsidP="00B44AB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1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26DE5" w:rsidRPr="00D75C95" w:rsidSect="00234985">
      <w:type w:val="continuous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BC" w:rsidRDefault="002212BC" w:rsidP="00D368D1">
      <w:pPr>
        <w:spacing w:after="0" w:line="240" w:lineRule="auto"/>
      </w:pPr>
      <w:r>
        <w:separator/>
      </w:r>
    </w:p>
  </w:endnote>
  <w:endnote w:type="continuationSeparator" w:id="0">
    <w:p w:rsidR="002212BC" w:rsidRDefault="002212B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D015D5" w:rsidRDefault="00D015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78F">
          <w:rPr>
            <w:noProof/>
          </w:rPr>
          <w:t>4</w:t>
        </w:r>
        <w:r>
          <w:fldChar w:fldCharType="end"/>
        </w:r>
      </w:p>
    </w:sdtContent>
  </w:sdt>
  <w:p w:rsidR="00D015D5" w:rsidRDefault="00D01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BC" w:rsidRDefault="002212BC" w:rsidP="00D368D1">
      <w:pPr>
        <w:spacing w:after="0" w:line="240" w:lineRule="auto"/>
      </w:pPr>
      <w:r>
        <w:separator/>
      </w:r>
    </w:p>
  </w:footnote>
  <w:footnote w:type="continuationSeparator" w:id="0">
    <w:p w:rsidR="002212BC" w:rsidRDefault="002212B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D015D5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15D5" w:rsidRPr="00CB1931" w:rsidRDefault="00D015D5" w:rsidP="008E75CF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>№ 5</w:t>
              </w:r>
              <w:r w:rsidR="008E75CF">
                <w:rPr>
                  <w:b/>
                  <w:bCs/>
                  <w:caps/>
                  <w:szCs w:val="24"/>
                </w:rPr>
                <w:t>6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015D5" w:rsidRPr="00CB1931" w:rsidRDefault="008E75CF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6 февраля 2015 г.</w:t>
              </w:r>
            </w:p>
          </w:tc>
        </w:sdtContent>
      </w:sdt>
    </w:tr>
  </w:tbl>
  <w:p w:rsidR="00D015D5" w:rsidRDefault="00D01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174CF2"/>
    <w:multiLevelType w:val="hybridMultilevel"/>
    <w:tmpl w:val="5F78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D087A"/>
    <w:multiLevelType w:val="hybridMultilevel"/>
    <w:tmpl w:val="A4BE9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6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4A693E"/>
    <w:multiLevelType w:val="hybridMultilevel"/>
    <w:tmpl w:val="D54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6">
    <w:nsid w:val="791A1D03"/>
    <w:multiLevelType w:val="hybridMultilevel"/>
    <w:tmpl w:val="454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5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D307E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078F"/>
    <w:rsid w:val="009B3BA4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6865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CA8BC7A2D984150F4416A687E377569B91DCC17D35C1989CA751464A23D6A7209B846855DD69F5FJ6SBH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81F3A"/>
    <w:rsid w:val="00EB7A8C"/>
    <w:rsid w:val="00EC0C29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352F3-555F-4AF6-B286-8B5C4D9C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9502</TotalTime>
  <Pages>4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54 	Вести муниципального образования «Каратузский район»</vt:lpstr>
    </vt:vector>
  </TitlesOfParts>
  <Company>Администрация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56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123</cp:revision>
  <cp:lastPrinted>2015-01-26T03:20:00Z</cp:lastPrinted>
  <dcterms:created xsi:type="dcterms:W3CDTF">2014-02-28T06:38:00Z</dcterms:created>
  <dcterms:modified xsi:type="dcterms:W3CDTF">2015-02-06T07:59:00Z</dcterms:modified>
</cp:coreProperties>
</file>