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2" w:rsidRPr="00165422" w:rsidRDefault="00165422" w:rsidP="00165422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0FB6D2" wp14:editId="6FE55BAC">
            <wp:simplePos x="0" y="0"/>
            <wp:positionH relativeFrom="column">
              <wp:posOffset>2378710</wp:posOffset>
            </wp:positionH>
            <wp:positionV relativeFrom="paragraph">
              <wp:posOffset>-236087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22" w:rsidRDefault="00165422" w:rsidP="00165422"/>
    <w:p w:rsidR="00F8516A" w:rsidRDefault="00F8516A" w:rsidP="00165422">
      <w:pPr>
        <w:jc w:val="center"/>
      </w:pPr>
    </w:p>
    <w:p w:rsidR="00165422" w:rsidRDefault="00165422" w:rsidP="0016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3C7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22" w:rsidRDefault="00165422" w:rsidP="0016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165422" w:rsidRDefault="004B593C" w:rsidP="0016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</w:t>
      </w:r>
      <w:r w:rsidR="00165422">
        <w:rPr>
          <w:rFonts w:ascii="Times New Roman" w:hAnsi="Times New Roman" w:cs="Times New Roman"/>
          <w:sz w:val="28"/>
          <w:szCs w:val="28"/>
        </w:rPr>
        <w:t xml:space="preserve">2016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422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422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093</w:t>
      </w:r>
    </w:p>
    <w:p w:rsidR="00165422" w:rsidRDefault="00165422" w:rsidP="0016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</w:t>
      </w:r>
    </w:p>
    <w:p w:rsidR="00165422" w:rsidRPr="001A7405" w:rsidRDefault="00165422" w:rsidP="001654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пунктом 3 части 5 статьи 40 и пунктом 3 статьи 42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июня 2014 года № 172-ФЗ «О стратегическом планировании в Российской Федерации»,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28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район», ПОСТАНОВЛЯЮ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422" w:rsidRDefault="00165422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22">
        <w:rPr>
          <w:rFonts w:ascii="Times New Roman" w:hAnsi="Times New Roman" w:cs="Times New Roman"/>
          <w:sz w:val="28"/>
          <w:szCs w:val="28"/>
        </w:rPr>
        <w:t>1. Утвердить Порядок разработки</w:t>
      </w:r>
      <w:r>
        <w:rPr>
          <w:rFonts w:ascii="Times New Roman" w:hAnsi="Times New Roman" w:cs="Times New Roman"/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г.</w:t>
      </w:r>
      <w:r w:rsidR="002A161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5422" w:rsidRDefault="00165422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района Е.С. Мигла.</w:t>
      </w:r>
    </w:p>
    <w:p w:rsidR="00E91570" w:rsidRPr="00E91570" w:rsidRDefault="00165422" w:rsidP="00E915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570" w:rsidRPr="00E91570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район».</w:t>
      </w:r>
    </w:p>
    <w:p w:rsidR="00165422" w:rsidRDefault="00165422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165422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165422" w:rsidP="00E91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</w:t>
      </w:r>
      <w:r w:rsidR="00E915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К.А. Тюнин</w:t>
      </w: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E0" w:rsidRDefault="00020DE0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DE0" w:rsidRDefault="00020DE0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1A" w:rsidRPr="00F435F1" w:rsidRDefault="00F027F9" w:rsidP="00F027F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</w:t>
      </w:r>
      <w:r w:rsidR="002A161A"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027F9"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027F9"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 района</w:t>
      </w: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027F9"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6D16B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bookmarkStart w:id="0" w:name="_GoBack"/>
      <w:bookmarkEnd w:id="0"/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16B9">
        <w:rPr>
          <w:rFonts w:ascii="Times New Roman" w:eastAsia="Times New Roman" w:hAnsi="Times New Roman" w:cs="Times New Roman"/>
          <w:sz w:val="24"/>
          <w:szCs w:val="24"/>
          <w:lang w:eastAsia="ru-RU"/>
        </w:rPr>
        <w:t>093</w:t>
      </w:r>
      <w:r w:rsidRPr="00F4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2F" w:rsidRDefault="000F032F" w:rsidP="002A161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5F1" w:rsidRDefault="00AF15EC" w:rsidP="00AF1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35F1" w:rsidRPr="00165422">
        <w:rPr>
          <w:rFonts w:ascii="Times New Roman" w:hAnsi="Times New Roman" w:cs="Times New Roman"/>
          <w:sz w:val="28"/>
          <w:szCs w:val="28"/>
        </w:rPr>
        <w:t>Порядок</w:t>
      </w:r>
    </w:p>
    <w:p w:rsidR="00165422" w:rsidRDefault="00F435F1" w:rsidP="00AF15E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6542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г.</w:t>
      </w:r>
    </w:p>
    <w:p w:rsidR="00165422" w:rsidRDefault="00E654DE" w:rsidP="001654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654DE" w:rsidRPr="00092A5F" w:rsidRDefault="00E654DE" w:rsidP="001654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54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2A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4DE" w:rsidRPr="00E654DE" w:rsidRDefault="00AF15EC" w:rsidP="00E654DE">
      <w:pPr>
        <w:pStyle w:val="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t xml:space="preserve">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 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муниципального </w:t>
      </w:r>
      <w:r w:rsid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образования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Каратузский район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E654DE"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Стратегия).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9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их достижению и решению на долгосрочный период.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8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в целях определения приоритетов, целей и задач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района </w:t>
      </w:r>
      <w:r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долгосрочный период, согласованных с приоритетами и целями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3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и корректируется на основе законов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актов Губернатора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и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  <w:r w:rsidR="000F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актов, содержащих основные направления и цели социально-экономической политики, социально-экономического развития, приоритеты и цели регионального развития, муниципального развития, а также с учетом прогноза социально-экономического развития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4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стратегии включает следующие этапы:</w:t>
      </w:r>
    </w:p>
    <w:p w:rsidR="00E654DE" w:rsidRPr="00E654DE" w:rsidRDefault="00E654DE" w:rsidP="00E654DE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разработке стратегии и формирование проекта стратегии;</w:t>
      </w:r>
    </w:p>
    <w:p w:rsidR="00E654DE" w:rsidRPr="00E654DE" w:rsidRDefault="00E654DE" w:rsidP="00E654DE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стратегии;</w:t>
      </w:r>
    </w:p>
    <w:p w:rsidR="00E654DE" w:rsidRPr="00E654DE" w:rsidRDefault="00020DE0" w:rsidP="00E654DE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и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стратегии.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50"/>
          <w:tab w:val="left" w:pos="148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включает основные разделы: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текущей социально-экономической ситуации и степени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приоритеты, цели, задачи и направления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основных отраслей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ожидаемые результаты реализации стратегии;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направления, мероприятия, механизмы и этапы реализации стратегии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«Каратузский район»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финансовых ресурсов, необходимых для реализации стратегии.</w:t>
      </w:r>
    </w:p>
    <w:p w:rsidR="00E654DE" w:rsidRPr="00E654DE" w:rsidRDefault="00E654DE" w:rsidP="0082649F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E654DE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82649F" w:rsidRPr="0082649F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района</w:t>
      </w:r>
      <w:r w:rsidR="0082649F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E654DE" w:rsidRPr="00E654DE" w:rsidRDefault="00E654DE" w:rsidP="00633172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Стратегии принимают участие органы местного самоуправления </w:t>
      </w:r>
      <w:r w:rsid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63317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заинтересованные участники стратегического планирования в части их компетенции.</w:t>
      </w:r>
    </w:p>
    <w:p w:rsidR="00E654DE" w:rsidRPr="00E654DE" w:rsidRDefault="00E654DE" w:rsidP="00633172">
      <w:pPr>
        <w:widowControl w:val="0"/>
        <w:numPr>
          <w:ilvl w:val="0"/>
          <w:numId w:val="5"/>
        </w:numPr>
        <w:tabs>
          <w:tab w:val="left" w:pos="127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разработки Стратегии могут привлекаться представители бизнес - сообщества, </w:t>
      </w:r>
      <w:r w:rsidR="00E3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депутаты, граждане,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24E95" w:rsidRPr="00C24E95" w:rsidRDefault="00C24E95" w:rsidP="00C24E95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разработку Стратегии 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D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дминистрация).</w:t>
      </w:r>
    </w:p>
    <w:p w:rsidR="00C24E95" w:rsidRPr="00C24E95" w:rsidRDefault="00C24E95" w:rsidP="00C24E95">
      <w:pPr>
        <w:widowControl w:val="0"/>
        <w:numPr>
          <w:ilvl w:val="0"/>
          <w:numId w:val="5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разработке, корректировке, осуществлении мониторинга и контроля реализации Стратегии:</w:t>
      </w:r>
    </w:p>
    <w:p w:rsidR="00C24E95" w:rsidRPr="00C24E95" w:rsidRDefault="00C24E95" w:rsidP="00C24E95">
      <w:pPr>
        <w:widowControl w:val="0"/>
        <w:spacing w:after="0" w:line="322" w:lineRule="exact"/>
        <w:ind w:left="40"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организует разработку Стратегии;</w:t>
      </w:r>
    </w:p>
    <w:p w:rsidR="00C24E95" w:rsidRPr="00C24E95" w:rsidRDefault="00C24E95" w:rsidP="00C24E95">
      <w:pPr>
        <w:widowControl w:val="0"/>
        <w:tabs>
          <w:tab w:val="left" w:pos="1620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1.11.2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C24E95" w:rsidRPr="00C24E95" w:rsidRDefault="00C24E95" w:rsidP="00C24E95">
      <w:pPr>
        <w:widowControl w:val="0"/>
        <w:tabs>
          <w:tab w:val="left" w:pos="162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1.11.3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процессы согласования и общественного обсуждения Стратегии;</w:t>
      </w:r>
    </w:p>
    <w:p w:rsidR="00C24E95" w:rsidRPr="00C24E95" w:rsidRDefault="00C24E95" w:rsidP="00C24E95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1.11.4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необходимые корректировки в Стратегию;</w:t>
      </w:r>
    </w:p>
    <w:p w:rsidR="00C24E95" w:rsidRPr="00C24E95" w:rsidRDefault="00C24E95" w:rsidP="00C24E95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1.11.5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мониторинг реализации Стратегии;</w:t>
      </w:r>
    </w:p>
    <w:p w:rsidR="00C24E95" w:rsidRDefault="00C24E95" w:rsidP="003060FC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1.11.6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предоставляет в</w:t>
      </w:r>
      <w:r w:rsidRPr="00C2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Каратузский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районный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С</w:t>
      </w:r>
      <w:r w:rsidRPr="00C24E9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депутатов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ежегодный отчет </w:t>
      </w:r>
      <w:r w:rsidR="00EC61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реализации Стратегии.</w:t>
      </w:r>
    </w:p>
    <w:p w:rsidR="003060FC" w:rsidRDefault="003060FC" w:rsidP="003060FC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2D04" w:rsidRPr="00B12D04" w:rsidRDefault="00B12D04" w:rsidP="003060FC">
      <w:pPr>
        <w:keepNext/>
        <w:keepLines/>
        <w:widowControl w:val="0"/>
        <w:spacing w:after="306" w:line="240" w:lineRule="auto"/>
        <w:ind w:left="3920" w:hanging="3920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1" w:name="bookmark0"/>
      <w:r w:rsidRPr="00B12D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 Разработка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 корректитровка</w:t>
      </w:r>
      <w:r w:rsidR="00CF14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морниторинг </w:t>
      </w:r>
      <w:r w:rsidR="00CF14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 контроль 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реализации</w:t>
      </w:r>
      <w:r w:rsidRPr="00B12D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Стратегии</w:t>
      </w:r>
      <w:bookmarkEnd w:id="1"/>
    </w:p>
    <w:p w:rsidR="00B12D04" w:rsidRPr="00B12D04" w:rsidRDefault="0045236B" w:rsidP="003060FC">
      <w:pPr>
        <w:widowControl w:val="0"/>
        <w:numPr>
          <w:ilvl w:val="0"/>
          <w:numId w:val="7"/>
        </w:numPr>
        <w:tabs>
          <w:tab w:val="left" w:pos="1276"/>
          <w:tab w:val="left" w:pos="169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разработке стратегии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Каратузского района пу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издания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постановления.</w:t>
      </w:r>
    </w:p>
    <w:p w:rsidR="00B12D04" w:rsidRPr="00B12D04" w:rsidRDefault="0045236B" w:rsidP="0045236B">
      <w:pPr>
        <w:widowControl w:val="0"/>
        <w:numPr>
          <w:ilvl w:val="0"/>
          <w:numId w:val="7"/>
        </w:numPr>
        <w:tabs>
          <w:tab w:val="left" w:pos="1276"/>
          <w:tab w:val="left" w:pos="181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 э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кономи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ческого развития администрации района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41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управлениями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отделами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</w:t>
      </w:r>
      <w:r w:rsidR="00641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главами 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поселений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B12D04" w:rsidRPr="00B12D04" w:rsidRDefault="00B12D04" w:rsidP="0045236B">
      <w:pPr>
        <w:widowControl w:val="0"/>
        <w:numPr>
          <w:ilvl w:val="0"/>
          <w:numId w:val="7"/>
        </w:numPr>
        <w:tabs>
          <w:tab w:val="left" w:pos="1276"/>
          <w:tab w:val="left" w:pos="173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плана мероприятий по разработке Стратегии </w:t>
      </w:r>
      <w:r w:rsidR="001B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экономи</w:t>
      </w:r>
      <w:r w:rsidR="001B3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ческого развития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работу, направляет запросы о представлении информации, необходимой для подготовки проекта Стратегии заинтересованным участникам стратегического планирования по подготовке проекта Стратегии.</w:t>
      </w:r>
    </w:p>
    <w:p w:rsidR="00B12D04" w:rsidRPr="00B12D04" w:rsidRDefault="00B12D04" w:rsidP="000C0D37">
      <w:pPr>
        <w:widowControl w:val="0"/>
        <w:numPr>
          <w:ilvl w:val="0"/>
          <w:numId w:val="7"/>
        </w:numPr>
        <w:tabs>
          <w:tab w:val="left" w:pos="1276"/>
          <w:tab w:val="left" w:pos="165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поступившей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экономи</w:t>
      </w:r>
      <w:r w:rsidR="000C0D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ческого развития 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атегии, в срок, не превышающий 10 месяцев со дня начала разработки стратегии.</w:t>
      </w:r>
    </w:p>
    <w:p w:rsidR="00B12D04" w:rsidRPr="00B12D04" w:rsidRDefault="000C0D37" w:rsidP="000C0D37">
      <w:pPr>
        <w:widowControl w:val="0"/>
        <w:tabs>
          <w:tab w:val="left" w:pos="1276"/>
          <w:tab w:val="left" w:pos="15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необходимости создается рабочая группа по разработке проекта Стратегии (далее - рабочая группа), состав которой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D04" w:rsidRPr="00B12D04" w:rsidRDefault="00B12D04" w:rsidP="000C0D37">
      <w:pPr>
        <w:widowControl w:val="0"/>
        <w:numPr>
          <w:ilvl w:val="0"/>
          <w:numId w:val="8"/>
        </w:numPr>
        <w:tabs>
          <w:tab w:val="left" w:pos="1276"/>
          <w:tab w:val="left" w:pos="153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рабочей группы включаются специалисты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районного Совета,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поселений, координационный совет предпринимателей, представители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общественных,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партийных,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 и иных организаций.</w:t>
      </w:r>
    </w:p>
    <w:p w:rsidR="00B12D04" w:rsidRPr="00B12D04" w:rsidRDefault="00B12D04" w:rsidP="00B42A47">
      <w:pPr>
        <w:widowControl w:val="0"/>
        <w:numPr>
          <w:ilvl w:val="0"/>
          <w:numId w:val="8"/>
        </w:numPr>
        <w:tabs>
          <w:tab w:val="left" w:pos="1276"/>
          <w:tab w:val="left" w:pos="182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рабочей группы осуществляет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дминистрация.</w:t>
      </w:r>
    </w:p>
    <w:p w:rsidR="00B12D04" w:rsidRPr="00B12D04" w:rsidRDefault="00B12D04" w:rsidP="00B42A47">
      <w:pPr>
        <w:widowControl w:val="0"/>
        <w:numPr>
          <w:ilvl w:val="0"/>
          <w:numId w:val="8"/>
        </w:numPr>
        <w:tabs>
          <w:tab w:val="left" w:pos="12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атегии размещается на официальном сайте Администрации в информационно - телекоммуникационной сети «Интернет» (далее - официальный сайт) не позднее, чем за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до срока его утверждения.</w:t>
      </w:r>
    </w:p>
    <w:p w:rsidR="00B12D04" w:rsidRPr="00B12D04" w:rsidRDefault="00092A5F" w:rsidP="00092A5F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размещении проекта Стратегии в сети «Интернет» указывается следующая информация: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и электронный адрес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контактные данные сотрудника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свод предложений и замечаний;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направления предложений и замечаний к проекту Стратегии;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предложениям и замечаниям граждан.</w:t>
      </w:r>
    </w:p>
    <w:p w:rsidR="00B12D04" w:rsidRPr="00B12D04" w:rsidRDefault="00B12D04" w:rsidP="00B42A47">
      <w:pPr>
        <w:widowControl w:val="0"/>
        <w:numPr>
          <w:ilvl w:val="0"/>
          <w:numId w:val="9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размещает на официальном сайте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атегии, проект плана мероприятий, а также информацию, указанную в пункте 2.9, не позднее, чем за 3 календарных дня до начала проведения общественного обсуждения.</w:t>
      </w:r>
    </w:p>
    <w:p w:rsidR="00B12D04" w:rsidRPr="00B12D04" w:rsidRDefault="00B12D04" w:rsidP="00ED0C9C">
      <w:pPr>
        <w:widowControl w:val="0"/>
        <w:numPr>
          <w:ilvl w:val="0"/>
          <w:numId w:val="9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к проекту Стратегии носят рекомендательный характер.</w:t>
      </w:r>
    </w:p>
    <w:p w:rsidR="00B12D04" w:rsidRPr="00B12D04" w:rsidRDefault="00ED0C9C" w:rsidP="00ED0C9C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09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20 календарных дней со дня размещения проекта Стратегии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проводятся публичные слушания по проекту Стратегии, участие в которых принимают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участники стратегического планирования.</w:t>
      </w:r>
    </w:p>
    <w:p w:rsidR="00B12D04" w:rsidRDefault="00ED0C9C" w:rsidP="00CD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2A5F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предложений и замечаний, поступивших в ходе общественного обсуждения, в течение 14 календарных дней, 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развития 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района дорабатывает проект 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Стратегии и направляет его на согласование 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D142F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Каратузскому районному Совету депутатов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заинтересованным участникам стратегического планирования.</w:t>
      </w:r>
    </w:p>
    <w:p w:rsidR="00206C6A" w:rsidRDefault="00092A5F" w:rsidP="00CD142F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 </w:t>
      </w:r>
      <w:r w:rsidR="00B12D04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Согласованный и доработанный прое</w:t>
      </w:r>
      <w:proofErr w:type="gramStart"/>
      <w:r w:rsidR="00B12D04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="00B12D04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направляется</w:t>
      </w:r>
      <w:r w:rsidR="0035641B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района на </w:t>
      </w:r>
      <w:r w:rsidR="00B12D04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</w:t>
      </w:r>
      <w:r w:rsidR="0035641B" w:rsidRPr="0055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A5F" w:rsidRDefault="00206C6A" w:rsidP="00092A5F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контроль реализации Стратегии осуществляется отделом экономического развития администрации района на основе данных официального статистического наблюдения, ежегодных отчетов о реализации основных направлений деятельности Главы  района,  а также иной информации, предоставляемой отделами администрации района в соответствии с их сферой ведения.</w:t>
      </w:r>
    </w:p>
    <w:p w:rsidR="00206C6A" w:rsidRDefault="00206C6A" w:rsidP="00092A5F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 При необходимости администрацией Каратузского района по итогам рассмотрения информации по реализации Стратегии, принимаются решения о корректировке Стратегии.</w:t>
      </w:r>
    </w:p>
    <w:sectPr w:rsidR="0020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FA16E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25"/>
  </w:num>
  <w:num w:numId="9">
    <w:abstractNumId w:val="6"/>
  </w:num>
  <w:num w:numId="10">
    <w:abstractNumId w:val="9"/>
  </w:num>
  <w:num w:numId="11">
    <w:abstractNumId w:val="24"/>
  </w:num>
  <w:num w:numId="12">
    <w:abstractNumId w:val="10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27"/>
  </w:num>
  <w:num w:numId="18">
    <w:abstractNumId w:val="0"/>
  </w:num>
  <w:num w:numId="19">
    <w:abstractNumId w:val="8"/>
  </w:num>
  <w:num w:numId="20">
    <w:abstractNumId w:val="21"/>
  </w:num>
  <w:num w:numId="21">
    <w:abstractNumId w:val="16"/>
  </w:num>
  <w:num w:numId="22">
    <w:abstractNumId w:val="23"/>
  </w:num>
  <w:num w:numId="23">
    <w:abstractNumId w:val="12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9"/>
    <w:rsid w:val="00020DE0"/>
    <w:rsid w:val="00092A5F"/>
    <w:rsid w:val="000C0D37"/>
    <w:rsid w:val="000F032F"/>
    <w:rsid w:val="000F7F33"/>
    <w:rsid w:val="00165422"/>
    <w:rsid w:val="001B35E9"/>
    <w:rsid w:val="00206C6A"/>
    <w:rsid w:val="00214C00"/>
    <w:rsid w:val="002A161A"/>
    <w:rsid w:val="002C1B8B"/>
    <w:rsid w:val="003060FC"/>
    <w:rsid w:val="0035641B"/>
    <w:rsid w:val="0045236B"/>
    <w:rsid w:val="004B593C"/>
    <w:rsid w:val="00554CAD"/>
    <w:rsid w:val="00633172"/>
    <w:rsid w:val="006411D2"/>
    <w:rsid w:val="006D16B9"/>
    <w:rsid w:val="007A335E"/>
    <w:rsid w:val="0082649F"/>
    <w:rsid w:val="00AF15EC"/>
    <w:rsid w:val="00B12D04"/>
    <w:rsid w:val="00B14A01"/>
    <w:rsid w:val="00B42A47"/>
    <w:rsid w:val="00BD715B"/>
    <w:rsid w:val="00C24E95"/>
    <w:rsid w:val="00CD142F"/>
    <w:rsid w:val="00CF14DF"/>
    <w:rsid w:val="00E3406A"/>
    <w:rsid w:val="00E654DE"/>
    <w:rsid w:val="00E91570"/>
    <w:rsid w:val="00EC6108"/>
    <w:rsid w:val="00ED0C9C"/>
    <w:rsid w:val="00F027F9"/>
    <w:rsid w:val="00F435F1"/>
    <w:rsid w:val="00F8516A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0399-0BDA-481F-A875-E4B62DF3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35</cp:revision>
  <dcterms:created xsi:type="dcterms:W3CDTF">2016-02-01T05:59:00Z</dcterms:created>
  <dcterms:modified xsi:type="dcterms:W3CDTF">2016-02-24T07:05:00Z</dcterms:modified>
</cp:coreProperties>
</file>