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3AF5" w:rsidRPr="00DF0671" w:rsidRDefault="00733AF5" w:rsidP="00DF0671">
      <w:pPr>
        <w:jc w:val="center"/>
        <w:rPr>
          <w:sz w:val="28"/>
          <w:szCs w:val="28"/>
        </w:rPr>
      </w:pPr>
    </w:p>
    <w:p w:rsidR="00DF0671" w:rsidRDefault="00AE2F9C" w:rsidP="00FE42A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444313">
        <w:rPr>
          <w:sz w:val="28"/>
          <w:szCs w:val="28"/>
        </w:rPr>
        <w:t>.12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№ 1107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575970" w:rsidRDefault="00575970" w:rsidP="005E21BD">
      <w:pPr>
        <w:jc w:val="both"/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444313" w:rsidP="007077B9">
      <w:pPr>
        <w:ind w:firstLine="708"/>
        <w:jc w:val="both"/>
        <w:rPr>
          <w:sz w:val="28"/>
          <w:szCs w:val="28"/>
        </w:rPr>
      </w:pPr>
      <w:proofErr w:type="gramStart"/>
      <w:r w:rsidRPr="00444313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444313">
        <w:rPr>
          <w:sz w:val="28"/>
          <w:szCs w:val="28"/>
        </w:rPr>
        <w:t>коронавирусной</w:t>
      </w:r>
      <w:proofErr w:type="spellEnd"/>
      <w:r w:rsidRPr="00444313">
        <w:rPr>
          <w:sz w:val="28"/>
          <w:szCs w:val="28"/>
        </w:rPr>
        <w:t xml:space="preserve"> инф</w:t>
      </w:r>
      <w:r>
        <w:rPr>
          <w:sz w:val="28"/>
          <w:szCs w:val="28"/>
        </w:rPr>
        <w:t>екции (COVID-19)", Указом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Губернатора Красноярского края от 16.12.2020 № 346-уг «</w:t>
      </w:r>
      <w:r w:rsidRPr="00444313">
        <w:rPr>
          <w:sz w:val="28"/>
          <w:szCs w:val="28"/>
        </w:rPr>
        <w:t xml:space="preserve">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444313">
        <w:rPr>
          <w:sz w:val="28"/>
          <w:szCs w:val="28"/>
        </w:rPr>
        <w:t>коронавирусной</w:t>
      </w:r>
      <w:proofErr w:type="spellEnd"/>
      <w:r w:rsidRPr="00444313">
        <w:rPr>
          <w:sz w:val="28"/>
          <w:szCs w:val="28"/>
        </w:rPr>
        <w:t xml:space="preserve"> инфекции, вызванной 2019-nCoV, н</w:t>
      </w:r>
      <w:r>
        <w:rPr>
          <w:sz w:val="28"/>
          <w:szCs w:val="28"/>
        </w:rPr>
        <w:t>а территории Красноярского края»</w:t>
      </w:r>
      <w:r w:rsidRPr="00444313">
        <w:rPr>
          <w:sz w:val="28"/>
          <w:szCs w:val="28"/>
        </w:rPr>
        <w:t xml:space="preserve">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письмо Управления Федеральной службы по надзору в </w:t>
      </w:r>
      <w:proofErr w:type="gramEnd"/>
      <w:r w:rsidRPr="00444313">
        <w:rPr>
          <w:sz w:val="28"/>
          <w:szCs w:val="28"/>
        </w:rPr>
        <w:t>сфере защиты прав потребителей и благополучия человека по Красноярскому краю от 14.12.2020 № 24-00-17/ 02-16961-2020, решение краевой комиссии по предупреждению и ликвидации чрезвычайных ситуаций и обеспечению пожарной безопасности от 15.12.2020 № 105,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444313" w:rsidRPr="00444313" w:rsidRDefault="00444313" w:rsidP="00444313">
      <w:pPr>
        <w:ind w:firstLine="708"/>
        <w:jc w:val="both"/>
        <w:rPr>
          <w:sz w:val="28"/>
          <w:szCs w:val="28"/>
        </w:rPr>
      </w:pPr>
      <w:r w:rsidRPr="00444313">
        <w:rPr>
          <w:sz w:val="28"/>
          <w:szCs w:val="28"/>
        </w:rPr>
        <w:t>в преамбуле:</w:t>
      </w:r>
    </w:p>
    <w:p w:rsidR="00444313" w:rsidRPr="00444313" w:rsidRDefault="00444313" w:rsidP="00444313">
      <w:pPr>
        <w:ind w:firstLine="708"/>
        <w:jc w:val="both"/>
        <w:rPr>
          <w:sz w:val="28"/>
          <w:szCs w:val="28"/>
        </w:rPr>
      </w:pPr>
    </w:p>
    <w:p w:rsidR="00444313" w:rsidRPr="00444313" w:rsidRDefault="00444313" w:rsidP="00444313">
      <w:pPr>
        <w:ind w:firstLine="708"/>
        <w:jc w:val="both"/>
        <w:rPr>
          <w:sz w:val="28"/>
          <w:szCs w:val="28"/>
        </w:rPr>
      </w:pPr>
      <w:r w:rsidRPr="00444313">
        <w:rPr>
          <w:sz w:val="28"/>
          <w:szCs w:val="28"/>
        </w:rPr>
        <w:t>слова "от 30.10.2020 № 24-00-17/02-14764-2020," заменить словами "от 30.10.2020 № 24-00-17/02-14764-2020, от 14.12.2020 № 24-00-17/02-16961-2020,";</w:t>
      </w:r>
    </w:p>
    <w:p w:rsidR="00444313" w:rsidRPr="00444313" w:rsidRDefault="00444313" w:rsidP="00444313">
      <w:pPr>
        <w:ind w:firstLine="708"/>
        <w:jc w:val="both"/>
        <w:rPr>
          <w:sz w:val="28"/>
          <w:szCs w:val="28"/>
        </w:rPr>
      </w:pPr>
      <w:r w:rsidRPr="00444313">
        <w:rPr>
          <w:sz w:val="28"/>
          <w:szCs w:val="28"/>
        </w:rPr>
        <w:t>слова "от 23.11.2020 № 101," заменить словами "от 23.11.2020 № 101, от 15.12.2020 № 105";</w:t>
      </w:r>
    </w:p>
    <w:p w:rsidR="00444313" w:rsidRPr="00444313" w:rsidRDefault="00444313" w:rsidP="00444313">
      <w:pPr>
        <w:ind w:firstLine="708"/>
        <w:jc w:val="both"/>
        <w:rPr>
          <w:sz w:val="28"/>
          <w:szCs w:val="28"/>
        </w:rPr>
      </w:pPr>
      <w:r w:rsidRPr="00444313">
        <w:rPr>
          <w:sz w:val="28"/>
          <w:szCs w:val="28"/>
        </w:rPr>
        <w:t>пункт 1.1 дополнить абзацем следующего содержания:</w:t>
      </w:r>
    </w:p>
    <w:p w:rsidR="00444313" w:rsidRDefault="00444313" w:rsidP="00444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4313">
        <w:rPr>
          <w:sz w:val="28"/>
          <w:szCs w:val="28"/>
        </w:rPr>
        <w:t>требований, предусмотренных</w:t>
      </w:r>
      <w:r>
        <w:rPr>
          <w:sz w:val="28"/>
          <w:szCs w:val="28"/>
        </w:rPr>
        <w:t xml:space="preserve"> пунктом 2.10.3 настоящего постановления</w:t>
      </w:r>
      <w:r w:rsidRPr="00444313">
        <w:rPr>
          <w:sz w:val="28"/>
          <w:szCs w:val="28"/>
        </w:rPr>
        <w:t>, в части, касающейся реализации дополнительных общеразвивающих программ в области физической культуры и спорта и дополнительных предпрофессиональных программ в области физической культуры и спорта на объектах спорта (нез</w:t>
      </w:r>
      <w:r>
        <w:rPr>
          <w:sz w:val="28"/>
          <w:szCs w:val="28"/>
        </w:rPr>
        <w:t>ависимо от форм собственности)</w:t>
      </w:r>
      <w:proofErr w:type="gramStart"/>
      <w:r>
        <w:rPr>
          <w:sz w:val="28"/>
          <w:szCs w:val="28"/>
        </w:rPr>
        <w:t>.»</w:t>
      </w:r>
      <w:proofErr w:type="gramEnd"/>
      <w:r w:rsidRPr="00444313">
        <w:rPr>
          <w:sz w:val="28"/>
          <w:szCs w:val="28"/>
        </w:rPr>
        <w:t>;</w:t>
      </w:r>
    </w:p>
    <w:p w:rsidR="000C589C" w:rsidRPr="000C589C" w:rsidRDefault="000C589C" w:rsidP="000C589C">
      <w:pPr>
        <w:ind w:firstLine="708"/>
        <w:jc w:val="both"/>
        <w:rPr>
          <w:sz w:val="28"/>
          <w:szCs w:val="28"/>
        </w:rPr>
      </w:pPr>
      <w:r w:rsidRPr="000C589C">
        <w:rPr>
          <w:sz w:val="28"/>
          <w:szCs w:val="28"/>
        </w:rPr>
        <w:t>пун</w:t>
      </w:r>
      <w:r w:rsidR="003453D8">
        <w:rPr>
          <w:sz w:val="28"/>
          <w:szCs w:val="28"/>
        </w:rPr>
        <w:t>кт 1.5 дополнить подпунктами 4-5</w:t>
      </w:r>
      <w:r w:rsidRPr="000C589C">
        <w:rPr>
          <w:sz w:val="28"/>
          <w:szCs w:val="28"/>
        </w:rPr>
        <w:t xml:space="preserve"> следующего содержания:</w:t>
      </w:r>
    </w:p>
    <w:p w:rsidR="000C589C" w:rsidRPr="000C589C" w:rsidRDefault="000C589C" w:rsidP="000C589C">
      <w:pPr>
        <w:ind w:firstLine="708"/>
        <w:jc w:val="both"/>
        <w:rPr>
          <w:sz w:val="28"/>
          <w:szCs w:val="28"/>
        </w:rPr>
      </w:pPr>
      <w:r w:rsidRPr="000C589C">
        <w:rPr>
          <w:sz w:val="28"/>
          <w:szCs w:val="28"/>
        </w:rPr>
        <w:t>"4) соблюдения требований, предусмотренны</w:t>
      </w:r>
      <w:r>
        <w:rPr>
          <w:sz w:val="28"/>
          <w:szCs w:val="28"/>
        </w:rPr>
        <w:t>х пунктом 1.5.1 настоящего постановления</w:t>
      </w:r>
      <w:r w:rsidRPr="000C589C">
        <w:rPr>
          <w:sz w:val="28"/>
          <w:szCs w:val="28"/>
        </w:rPr>
        <w:t>;</w:t>
      </w:r>
    </w:p>
    <w:p w:rsidR="000C589C" w:rsidRDefault="003453D8" w:rsidP="000C58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589C" w:rsidRPr="000C589C">
        <w:rPr>
          <w:sz w:val="28"/>
          <w:szCs w:val="28"/>
        </w:rPr>
        <w:t>) соблюдения режима работы организаций общественного питания, установленного пунктом 1.10 настоящего</w:t>
      </w:r>
      <w:r w:rsidR="000C589C">
        <w:rPr>
          <w:sz w:val="28"/>
          <w:szCs w:val="28"/>
        </w:rPr>
        <w:t xml:space="preserve"> постановления</w:t>
      </w:r>
      <w:proofErr w:type="gramStart"/>
      <w:r w:rsidR="000C589C" w:rsidRPr="000C589C">
        <w:rPr>
          <w:sz w:val="28"/>
          <w:szCs w:val="28"/>
        </w:rPr>
        <w:t>.";</w:t>
      </w:r>
      <w:proofErr w:type="gramEnd"/>
    </w:p>
    <w:p w:rsidR="00870319" w:rsidRPr="00870319" w:rsidRDefault="00870319" w:rsidP="00870319">
      <w:pPr>
        <w:ind w:firstLine="708"/>
        <w:jc w:val="both"/>
        <w:rPr>
          <w:sz w:val="28"/>
          <w:szCs w:val="28"/>
        </w:rPr>
      </w:pPr>
      <w:r w:rsidRPr="00870319">
        <w:rPr>
          <w:sz w:val="28"/>
          <w:szCs w:val="28"/>
        </w:rPr>
        <w:t>дополнить пунктом 1.5.1 следующего содержания:</w:t>
      </w:r>
    </w:p>
    <w:p w:rsidR="00870319" w:rsidRDefault="00870319" w:rsidP="00870319">
      <w:pPr>
        <w:ind w:firstLine="708"/>
        <w:jc w:val="both"/>
        <w:rPr>
          <w:sz w:val="28"/>
          <w:szCs w:val="28"/>
        </w:rPr>
      </w:pPr>
      <w:r w:rsidRPr="00870319">
        <w:rPr>
          <w:sz w:val="28"/>
          <w:szCs w:val="28"/>
        </w:rPr>
        <w:t>"1.5.1. Обязать хозяйствующие субъекты, оказывающие услуги общественного пита</w:t>
      </w:r>
      <w:r>
        <w:rPr>
          <w:sz w:val="28"/>
          <w:szCs w:val="28"/>
        </w:rPr>
        <w:t>ния, прекратить доступ</w:t>
      </w:r>
      <w:r w:rsidRPr="00870319">
        <w:rPr>
          <w:sz w:val="28"/>
          <w:szCs w:val="28"/>
        </w:rPr>
        <w:t xml:space="preserve"> несовершеннолетних, не достигших возраста 14 лет (малолетних), без сопровождения родителей или иных законных представителей</w:t>
      </w:r>
      <w:proofErr w:type="gramStart"/>
      <w:r w:rsidRPr="00870319">
        <w:rPr>
          <w:sz w:val="28"/>
          <w:szCs w:val="28"/>
        </w:rPr>
        <w:t>.";</w:t>
      </w:r>
      <w:proofErr w:type="gramEnd"/>
    </w:p>
    <w:p w:rsidR="000F6878" w:rsidRPr="000F6878" w:rsidRDefault="000F6878" w:rsidP="000F6878">
      <w:pPr>
        <w:ind w:firstLine="708"/>
        <w:jc w:val="both"/>
        <w:rPr>
          <w:sz w:val="28"/>
          <w:szCs w:val="28"/>
        </w:rPr>
      </w:pPr>
      <w:r w:rsidRPr="000F6878">
        <w:rPr>
          <w:sz w:val="28"/>
          <w:szCs w:val="28"/>
        </w:rPr>
        <w:t>пункт 1.6 дополнить абзацем следующего содержания:</w:t>
      </w:r>
    </w:p>
    <w:p w:rsidR="000F6878" w:rsidRDefault="000F6878" w:rsidP="000F6878">
      <w:pPr>
        <w:ind w:firstLine="708"/>
        <w:jc w:val="both"/>
        <w:rPr>
          <w:sz w:val="28"/>
          <w:szCs w:val="28"/>
        </w:rPr>
      </w:pPr>
      <w:r w:rsidRPr="000F6878">
        <w:rPr>
          <w:sz w:val="28"/>
          <w:szCs w:val="28"/>
        </w:rPr>
        <w:t>"требований, предусмотренны</w:t>
      </w:r>
      <w:r>
        <w:rPr>
          <w:sz w:val="28"/>
          <w:szCs w:val="28"/>
        </w:rPr>
        <w:t>х пунктом 1.6.1 настоящего постановления</w:t>
      </w:r>
      <w:r w:rsidRPr="000F6878">
        <w:rPr>
          <w:sz w:val="28"/>
          <w:szCs w:val="28"/>
        </w:rPr>
        <w:t xml:space="preserve"> (для развле</w:t>
      </w:r>
      <w:r w:rsidR="003453D8">
        <w:rPr>
          <w:sz w:val="28"/>
          <w:szCs w:val="28"/>
        </w:rPr>
        <w:t>кательных и досуговых заведений)</w:t>
      </w:r>
      <w:r w:rsidRPr="000F6878">
        <w:rPr>
          <w:sz w:val="28"/>
          <w:szCs w:val="28"/>
        </w:rPr>
        <w:t>";</w:t>
      </w:r>
    </w:p>
    <w:p w:rsidR="009D2667" w:rsidRPr="009D2667" w:rsidRDefault="009D2667" w:rsidP="009D2667">
      <w:pPr>
        <w:ind w:firstLine="708"/>
        <w:jc w:val="both"/>
        <w:rPr>
          <w:sz w:val="28"/>
          <w:szCs w:val="28"/>
        </w:rPr>
      </w:pPr>
      <w:r w:rsidRPr="009D2667">
        <w:rPr>
          <w:sz w:val="28"/>
          <w:szCs w:val="28"/>
        </w:rPr>
        <w:t>дополнить пунктом 1.6.1 следующего содержания:</w:t>
      </w:r>
    </w:p>
    <w:p w:rsidR="009D2667" w:rsidRPr="009D2667" w:rsidRDefault="009D2667" w:rsidP="009D2667">
      <w:pPr>
        <w:ind w:firstLine="708"/>
        <w:jc w:val="both"/>
        <w:rPr>
          <w:sz w:val="28"/>
          <w:szCs w:val="28"/>
        </w:rPr>
      </w:pPr>
      <w:r w:rsidRPr="009D2667">
        <w:rPr>
          <w:sz w:val="28"/>
          <w:szCs w:val="28"/>
        </w:rPr>
        <w:t>"1.6.1. Приостановить в период с 1 по 10 января 2021 года деятельность в области отдыха и развлечений:</w:t>
      </w:r>
    </w:p>
    <w:p w:rsidR="009D2667" w:rsidRDefault="009D2667" w:rsidP="003453D8">
      <w:pPr>
        <w:ind w:firstLine="708"/>
        <w:jc w:val="both"/>
        <w:rPr>
          <w:sz w:val="28"/>
          <w:szCs w:val="28"/>
        </w:rPr>
      </w:pPr>
      <w:r w:rsidRPr="009D2667">
        <w:rPr>
          <w:sz w:val="28"/>
          <w:szCs w:val="28"/>
        </w:rPr>
        <w:t xml:space="preserve">в </w:t>
      </w:r>
      <w:proofErr w:type="gramStart"/>
      <w:r w:rsidRPr="009D2667">
        <w:rPr>
          <w:sz w:val="28"/>
          <w:szCs w:val="28"/>
        </w:rPr>
        <w:t>развлекательных</w:t>
      </w:r>
      <w:proofErr w:type="gramEnd"/>
      <w:r w:rsidRPr="009D2667">
        <w:rPr>
          <w:sz w:val="28"/>
          <w:szCs w:val="28"/>
        </w:rPr>
        <w:t xml:space="preserve"> </w:t>
      </w:r>
      <w:r w:rsidR="003453D8">
        <w:rPr>
          <w:sz w:val="28"/>
          <w:szCs w:val="28"/>
        </w:rPr>
        <w:t>и досуговых заведения</w:t>
      </w:r>
      <w:r w:rsidRPr="009D2667">
        <w:rPr>
          <w:sz w:val="28"/>
          <w:szCs w:val="28"/>
        </w:rPr>
        <w:t>;</w:t>
      </w:r>
    </w:p>
    <w:p w:rsidR="00AD3945" w:rsidRPr="00AD3945" w:rsidRDefault="00AD3945" w:rsidP="00AD3945">
      <w:pPr>
        <w:ind w:firstLine="708"/>
        <w:jc w:val="both"/>
        <w:rPr>
          <w:sz w:val="28"/>
          <w:szCs w:val="28"/>
        </w:rPr>
      </w:pPr>
      <w:r w:rsidRPr="00AD3945">
        <w:rPr>
          <w:sz w:val="28"/>
          <w:szCs w:val="28"/>
        </w:rPr>
        <w:t>пункт 1.7.1 дополнить абзацами следующего содержания:</w:t>
      </w:r>
    </w:p>
    <w:p w:rsidR="00AD3945" w:rsidRPr="00AD3945" w:rsidRDefault="00AD3945" w:rsidP="00AD3945">
      <w:pPr>
        <w:ind w:firstLine="708"/>
        <w:jc w:val="both"/>
        <w:rPr>
          <w:sz w:val="28"/>
          <w:szCs w:val="28"/>
        </w:rPr>
      </w:pPr>
      <w:r w:rsidRPr="00AD3945">
        <w:rPr>
          <w:sz w:val="28"/>
          <w:szCs w:val="28"/>
        </w:rPr>
        <w:t>"не допускать деятельность в области отдыха и развлечений в развлекательных и досу</w:t>
      </w:r>
      <w:r w:rsidR="003453D8">
        <w:rPr>
          <w:sz w:val="28"/>
          <w:szCs w:val="28"/>
        </w:rPr>
        <w:t xml:space="preserve">говых заведениях, </w:t>
      </w:r>
      <w:r w:rsidRPr="00AD3945">
        <w:rPr>
          <w:sz w:val="28"/>
          <w:szCs w:val="28"/>
        </w:rPr>
        <w:t xml:space="preserve"> в период с 1 по 10 января 2021 года включительно;</w:t>
      </w:r>
    </w:p>
    <w:p w:rsidR="00AD3945" w:rsidRDefault="00AD3945" w:rsidP="00AD3945">
      <w:pPr>
        <w:ind w:firstLine="708"/>
        <w:jc w:val="both"/>
        <w:rPr>
          <w:sz w:val="28"/>
          <w:szCs w:val="28"/>
        </w:rPr>
      </w:pPr>
      <w:r w:rsidRPr="00AD3945">
        <w:rPr>
          <w:sz w:val="28"/>
          <w:szCs w:val="28"/>
        </w:rPr>
        <w:t xml:space="preserve">не допускать на территорию </w:t>
      </w:r>
      <w:r w:rsidR="003453D8">
        <w:rPr>
          <w:sz w:val="28"/>
          <w:szCs w:val="28"/>
        </w:rPr>
        <w:t>досуговых учреждений</w:t>
      </w:r>
      <w:r w:rsidRPr="00AD3945">
        <w:rPr>
          <w:sz w:val="28"/>
          <w:szCs w:val="28"/>
        </w:rPr>
        <w:t xml:space="preserve">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</w:t>
      </w:r>
      <w:proofErr w:type="gramStart"/>
      <w:r w:rsidRPr="00AD3945">
        <w:rPr>
          <w:sz w:val="28"/>
          <w:szCs w:val="28"/>
        </w:rPr>
        <w:t>."</w:t>
      </w:r>
      <w:proofErr w:type="gramEnd"/>
      <w:r w:rsidRPr="00AD3945">
        <w:rPr>
          <w:sz w:val="28"/>
          <w:szCs w:val="28"/>
        </w:rPr>
        <w:t>;</w:t>
      </w:r>
    </w:p>
    <w:p w:rsidR="00F25EC4" w:rsidRPr="00F25EC4" w:rsidRDefault="00F25EC4" w:rsidP="00F25EC4">
      <w:pPr>
        <w:ind w:firstLine="708"/>
        <w:jc w:val="both"/>
        <w:rPr>
          <w:sz w:val="28"/>
          <w:szCs w:val="28"/>
        </w:rPr>
      </w:pPr>
      <w:r w:rsidRPr="00F25EC4">
        <w:rPr>
          <w:sz w:val="28"/>
          <w:szCs w:val="28"/>
        </w:rPr>
        <w:t>пункт 1.8 дополнить абзацами следующего содержания:</w:t>
      </w:r>
    </w:p>
    <w:p w:rsidR="00F25EC4" w:rsidRPr="00F25EC4" w:rsidRDefault="00F25EC4" w:rsidP="00F25EC4">
      <w:pPr>
        <w:ind w:firstLine="708"/>
        <w:jc w:val="both"/>
        <w:rPr>
          <w:sz w:val="28"/>
          <w:szCs w:val="28"/>
        </w:rPr>
      </w:pPr>
      <w:r w:rsidRPr="00F25EC4">
        <w:rPr>
          <w:sz w:val="28"/>
          <w:szCs w:val="28"/>
        </w:rPr>
        <w:t>"требований, предусмотренны</w:t>
      </w:r>
      <w:r>
        <w:rPr>
          <w:sz w:val="28"/>
          <w:szCs w:val="28"/>
        </w:rPr>
        <w:t>х пунктом 1.8.1 настоящего постановления</w:t>
      </w:r>
      <w:r w:rsidRPr="00F25EC4">
        <w:rPr>
          <w:sz w:val="28"/>
          <w:szCs w:val="28"/>
        </w:rPr>
        <w:t>;</w:t>
      </w:r>
    </w:p>
    <w:p w:rsidR="00F25EC4" w:rsidRDefault="00F25EC4" w:rsidP="00F25EC4">
      <w:pPr>
        <w:ind w:firstLine="708"/>
        <w:jc w:val="both"/>
        <w:rPr>
          <w:sz w:val="28"/>
          <w:szCs w:val="28"/>
        </w:rPr>
      </w:pPr>
      <w:r w:rsidRPr="00F25EC4">
        <w:rPr>
          <w:sz w:val="28"/>
          <w:szCs w:val="28"/>
        </w:rPr>
        <w:t>требований, предусмотренных пункт</w:t>
      </w:r>
      <w:r>
        <w:rPr>
          <w:sz w:val="28"/>
          <w:szCs w:val="28"/>
        </w:rPr>
        <w:t>ами 1.8.2, 1.8.3 настоящего постановления</w:t>
      </w:r>
      <w:r w:rsidRPr="00F25EC4">
        <w:rPr>
          <w:sz w:val="28"/>
          <w:szCs w:val="28"/>
        </w:rPr>
        <w:t xml:space="preserve"> (для концертных организаций и иных лиц, принимающих участие в деятельности по созданию, показу (публичному исполнению) и (или) организации концертных программ)</w:t>
      </w:r>
      <w:proofErr w:type="gramStart"/>
      <w:r w:rsidRPr="00F25EC4">
        <w:rPr>
          <w:sz w:val="28"/>
          <w:szCs w:val="28"/>
        </w:rPr>
        <w:t>."</w:t>
      </w:r>
      <w:proofErr w:type="gramEnd"/>
      <w:r w:rsidRPr="00F25EC4">
        <w:rPr>
          <w:sz w:val="28"/>
          <w:szCs w:val="28"/>
        </w:rPr>
        <w:t>;</w:t>
      </w:r>
    </w:p>
    <w:p w:rsidR="00192BC0" w:rsidRPr="00192BC0" w:rsidRDefault="00192BC0" w:rsidP="00192BC0">
      <w:pPr>
        <w:ind w:firstLine="708"/>
        <w:jc w:val="both"/>
        <w:rPr>
          <w:sz w:val="28"/>
          <w:szCs w:val="28"/>
        </w:rPr>
      </w:pPr>
      <w:r w:rsidRPr="00192BC0">
        <w:rPr>
          <w:sz w:val="28"/>
          <w:szCs w:val="28"/>
        </w:rPr>
        <w:t>дополнить пунктами 1.8.1-1.8.3 следующего содержания:</w:t>
      </w:r>
    </w:p>
    <w:p w:rsidR="00192BC0" w:rsidRPr="00192BC0" w:rsidRDefault="00192BC0" w:rsidP="00192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"1.8.1. Обязать </w:t>
      </w:r>
      <w:r w:rsidRPr="00192BC0">
        <w:rPr>
          <w:sz w:val="28"/>
          <w:szCs w:val="28"/>
        </w:rPr>
        <w:t xml:space="preserve"> кинотеатры, концертные организации:</w:t>
      </w:r>
    </w:p>
    <w:p w:rsidR="00192BC0" w:rsidRPr="00192BC0" w:rsidRDefault="00192BC0" w:rsidP="00192B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допускать</w:t>
      </w:r>
      <w:r w:rsidRPr="00192BC0">
        <w:rPr>
          <w:sz w:val="28"/>
          <w:szCs w:val="28"/>
        </w:rPr>
        <w:t>, в здания (сооружения) и (или) помещения, в которых расположены кинотеатры и (или) концертные залы, зрителей,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изделия);</w:t>
      </w:r>
      <w:proofErr w:type="gramEnd"/>
    </w:p>
    <w:p w:rsidR="00192BC0" w:rsidRPr="00192BC0" w:rsidRDefault="00192BC0" w:rsidP="00192BC0">
      <w:pPr>
        <w:ind w:firstLine="708"/>
        <w:jc w:val="both"/>
        <w:rPr>
          <w:sz w:val="28"/>
          <w:szCs w:val="28"/>
        </w:rPr>
      </w:pPr>
      <w:r w:rsidRPr="00192BC0">
        <w:rPr>
          <w:sz w:val="28"/>
          <w:szCs w:val="28"/>
        </w:rPr>
        <w:t>не допускать нахождение на территории данных объектов зрителей,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192BC0" w:rsidRPr="00192BC0" w:rsidRDefault="00192BC0" w:rsidP="00192BC0">
      <w:pPr>
        <w:ind w:firstLine="708"/>
        <w:jc w:val="both"/>
        <w:rPr>
          <w:sz w:val="28"/>
          <w:szCs w:val="28"/>
        </w:rPr>
      </w:pPr>
      <w:r w:rsidRPr="00192BC0">
        <w:rPr>
          <w:sz w:val="28"/>
          <w:szCs w:val="28"/>
        </w:rPr>
        <w:t xml:space="preserve">1.8.2. </w:t>
      </w:r>
      <w:proofErr w:type="gramStart"/>
      <w:r w:rsidRPr="00192BC0">
        <w:rPr>
          <w:sz w:val="28"/>
          <w:szCs w:val="28"/>
        </w:rPr>
        <w:t>Обязать концертные организации, организаторов концертов, исполнителей (артистов, актеров, солистов, танцоров, музыкантов, музыкальные группы, ансамбли, оркестры и иные творческие коллективы) при осуществлении показа (публичного исполнения) и (или) организации исполнения концертных программ соблюдать следующие особенности режима работы концертных организаций:</w:t>
      </w:r>
      <w:proofErr w:type="gramEnd"/>
    </w:p>
    <w:p w:rsidR="00192BC0" w:rsidRPr="00192BC0" w:rsidRDefault="00192BC0" w:rsidP="00192BC0">
      <w:pPr>
        <w:ind w:firstLine="708"/>
        <w:jc w:val="both"/>
        <w:rPr>
          <w:sz w:val="28"/>
          <w:szCs w:val="28"/>
        </w:rPr>
      </w:pPr>
      <w:r w:rsidRPr="00192BC0">
        <w:rPr>
          <w:sz w:val="28"/>
          <w:szCs w:val="28"/>
        </w:rPr>
        <w:t>не допускать функционирование танцевальных зон и площадок, расположенных в концертном (зрительном) зале, и (или) нахождение зрителей на них;</w:t>
      </w:r>
    </w:p>
    <w:p w:rsidR="00192BC0" w:rsidRPr="00192BC0" w:rsidRDefault="00192BC0" w:rsidP="00192BC0">
      <w:pPr>
        <w:ind w:firstLine="708"/>
        <w:jc w:val="both"/>
        <w:rPr>
          <w:sz w:val="28"/>
          <w:szCs w:val="28"/>
        </w:rPr>
      </w:pPr>
      <w:r w:rsidRPr="00192BC0">
        <w:rPr>
          <w:sz w:val="28"/>
          <w:szCs w:val="28"/>
        </w:rPr>
        <w:t>обеспечить просмотр зрителями концертной программы исключительно на зрительских (посадочных) местах;</w:t>
      </w:r>
    </w:p>
    <w:p w:rsidR="00192BC0" w:rsidRPr="00192BC0" w:rsidRDefault="00192BC0" w:rsidP="00192BC0">
      <w:pPr>
        <w:ind w:firstLine="708"/>
        <w:jc w:val="both"/>
        <w:rPr>
          <w:sz w:val="28"/>
          <w:szCs w:val="28"/>
        </w:rPr>
      </w:pPr>
      <w:r w:rsidRPr="00192BC0">
        <w:rPr>
          <w:sz w:val="28"/>
          <w:szCs w:val="28"/>
        </w:rPr>
        <w:t>не допускать зрителей в концертный (зрительный) зал по входному билету без указания зрительского (посадочного) места (для концертных организаций и организаторов концертов).</w:t>
      </w:r>
    </w:p>
    <w:p w:rsidR="00192BC0" w:rsidRDefault="00192BC0" w:rsidP="00192BC0">
      <w:pPr>
        <w:ind w:firstLine="708"/>
        <w:jc w:val="both"/>
        <w:rPr>
          <w:sz w:val="28"/>
          <w:szCs w:val="28"/>
        </w:rPr>
      </w:pPr>
      <w:r w:rsidRPr="00192BC0">
        <w:rPr>
          <w:sz w:val="28"/>
          <w:szCs w:val="28"/>
        </w:rPr>
        <w:t>1.8.3. Обязать концертные организации, организаторов концертов, хозяйствующих субъектов, осуществляющих деятельность по бронированию и продаже билетов на развлекательные мероприятия и события, а также иных лиц, принимающих участие в организации и (или) проведении концертной (гастрольно-концертной) деятельности, не допускать продажу, дарение или иное предоставление гражданам билетов на концерты без указания зрительского места</w:t>
      </w:r>
      <w:proofErr w:type="gramStart"/>
      <w:r w:rsidRPr="00192BC0">
        <w:rPr>
          <w:sz w:val="28"/>
          <w:szCs w:val="28"/>
        </w:rPr>
        <w:t>.";</w:t>
      </w:r>
      <w:proofErr w:type="gramEnd"/>
    </w:p>
    <w:p w:rsidR="00AD5674" w:rsidRPr="00AD5674" w:rsidRDefault="00AD5674" w:rsidP="00AD5674">
      <w:pPr>
        <w:ind w:firstLine="708"/>
        <w:jc w:val="both"/>
        <w:rPr>
          <w:sz w:val="28"/>
          <w:szCs w:val="28"/>
        </w:rPr>
      </w:pPr>
      <w:r w:rsidRPr="00AD5674">
        <w:rPr>
          <w:sz w:val="28"/>
          <w:szCs w:val="28"/>
        </w:rPr>
        <w:t>пункт 1.10 изложить в следующей редакции:</w:t>
      </w:r>
    </w:p>
    <w:p w:rsidR="00AD5674" w:rsidRPr="00AD5674" w:rsidRDefault="00AD5674" w:rsidP="00AD5674">
      <w:pPr>
        <w:ind w:firstLine="708"/>
        <w:jc w:val="both"/>
        <w:rPr>
          <w:sz w:val="28"/>
          <w:szCs w:val="28"/>
        </w:rPr>
      </w:pPr>
    </w:p>
    <w:p w:rsidR="00AD5674" w:rsidRPr="00AD5674" w:rsidRDefault="00AD5674" w:rsidP="00AD5674">
      <w:pPr>
        <w:ind w:firstLine="708"/>
        <w:jc w:val="both"/>
        <w:rPr>
          <w:sz w:val="28"/>
          <w:szCs w:val="28"/>
        </w:rPr>
      </w:pPr>
      <w:r w:rsidRPr="00AD5674">
        <w:rPr>
          <w:sz w:val="28"/>
          <w:szCs w:val="28"/>
        </w:rPr>
        <w:t>"1.10. Приостановить деятельность (ограничить режим работы) хозяйствующих субъектов, оказывающих услуги общественного питания:</w:t>
      </w:r>
    </w:p>
    <w:p w:rsidR="00AD5674" w:rsidRPr="00AD5674" w:rsidRDefault="00AD5674" w:rsidP="00AD5674">
      <w:pPr>
        <w:ind w:firstLine="708"/>
        <w:jc w:val="both"/>
        <w:rPr>
          <w:sz w:val="28"/>
          <w:szCs w:val="28"/>
        </w:rPr>
      </w:pPr>
      <w:r w:rsidRPr="00AD5674">
        <w:rPr>
          <w:sz w:val="28"/>
          <w:szCs w:val="28"/>
        </w:rPr>
        <w:t>с 21 часа 30 декабря 2020 года до 7 часов 2 января 2021 года по местному времени;</w:t>
      </w:r>
    </w:p>
    <w:p w:rsidR="00AD5674" w:rsidRPr="00AD5674" w:rsidRDefault="00AD5674" w:rsidP="00AD5674">
      <w:pPr>
        <w:ind w:firstLine="708"/>
        <w:jc w:val="both"/>
        <w:rPr>
          <w:sz w:val="28"/>
          <w:szCs w:val="28"/>
        </w:rPr>
      </w:pPr>
      <w:r w:rsidRPr="00AD5674">
        <w:rPr>
          <w:sz w:val="28"/>
          <w:szCs w:val="28"/>
        </w:rPr>
        <w:t>в период с 17 декабря 2020 года по 10 января 2021 года (за исключением периода, указанного в абзаце втором настоящего пункта) - с 21 часа до 7 часов следующего дня по местному времени;</w:t>
      </w:r>
    </w:p>
    <w:p w:rsidR="00AD5674" w:rsidRPr="00AD5674" w:rsidRDefault="00AD5674" w:rsidP="00AD5674">
      <w:pPr>
        <w:ind w:firstLine="708"/>
        <w:jc w:val="both"/>
        <w:rPr>
          <w:sz w:val="28"/>
          <w:szCs w:val="28"/>
        </w:rPr>
      </w:pPr>
      <w:r w:rsidRPr="00AD5674">
        <w:rPr>
          <w:sz w:val="28"/>
          <w:szCs w:val="28"/>
        </w:rPr>
        <w:t>в иные периоды (за исключением периодов, предусмотренных абзацами вторым и третьим настоящего пункта) до улучшения санитарно-эпидемиологическо</w:t>
      </w:r>
      <w:r>
        <w:rPr>
          <w:sz w:val="28"/>
          <w:szCs w:val="28"/>
        </w:rPr>
        <w:t>й обстановки в Каратузском районе</w:t>
      </w:r>
      <w:r w:rsidRPr="00AD5674">
        <w:rPr>
          <w:sz w:val="28"/>
          <w:szCs w:val="28"/>
        </w:rPr>
        <w:t xml:space="preserve"> - с 23 часов до 7 часов следующего дня по местному времени.</w:t>
      </w:r>
    </w:p>
    <w:p w:rsidR="00AD5674" w:rsidRPr="00AD5674" w:rsidRDefault="00AD5674" w:rsidP="00AD5674">
      <w:pPr>
        <w:ind w:firstLine="708"/>
        <w:jc w:val="both"/>
        <w:rPr>
          <w:sz w:val="28"/>
          <w:szCs w:val="28"/>
        </w:rPr>
      </w:pPr>
      <w:r w:rsidRPr="00AD5674">
        <w:rPr>
          <w:sz w:val="28"/>
          <w:szCs w:val="28"/>
        </w:rPr>
        <w:t>Установить, что действие ограничений, предусмотренных абзацами первым - четвертым настоящего пункта, не распространяется на случаи:</w:t>
      </w:r>
    </w:p>
    <w:p w:rsidR="00AD5674" w:rsidRPr="00AD5674" w:rsidRDefault="00AD5674" w:rsidP="00AD5674">
      <w:pPr>
        <w:ind w:firstLine="708"/>
        <w:jc w:val="both"/>
        <w:rPr>
          <w:sz w:val="28"/>
          <w:szCs w:val="28"/>
        </w:rPr>
      </w:pPr>
      <w:r w:rsidRPr="00AD5674">
        <w:rPr>
          <w:sz w:val="28"/>
          <w:szCs w:val="28"/>
        </w:rPr>
        <w:t>обслуживания на вынос без посещения гражданами организаций общественного питания;</w:t>
      </w:r>
    </w:p>
    <w:p w:rsidR="00AD5674" w:rsidRPr="00AD5674" w:rsidRDefault="00AD5674" w:rsidP="00AD5674">
      <w:pPr>
        <w:ind w:firstLine="708"/>
        <w:jc w:val="both"/>
        <w:rPr>
          <w:sz w:val="28"/>
          <w:szCs w:val="28"/>
        </w:rPr>
      </w:pPr>
      <w:r w:rsidRPr="00AD5674">
        <w:rPr>
          <w:sz w:val="28"/>
          <w:szCs w:val="28"/>
        </w:rPr>
        <w:t>доставки заказов;</w:t>
      </w:r>
    </w:p>
    <w:p w:rsidR="00AD5674" w:rsidRPr="00AD5674" w:rsidRDefault="00AD5674" w:rsidP="00AD5674">
      <w:pPr>
        <w:ind w:firstLine="708"/>
        <w:jc w:val="both"/>
        <w:rPr>
          <w:sz w:val="28"/>
          <w:szCs w:val="28"/>
        </w:rPr>
      </w:pPr>
      <w:r w:rsidRPr="00AD5674">
        <w:rPr>
          <w:sz w:val="28"/>
          <w:szCs w:val="28"/>
        </w:rPr>
        <w:t>работы столовых, буфетов, кафе и иных предприятий общественного питания, осуществляющих организацию питания для работников организаций;</w:t>
      </w:r>
    </w:p>
    <w:p w:rsidR="00AD5674" w:rsidRDefault="00AD5674" w:rsidP="00AD5674">
      <w:pPr>
        <w:ind w:firstLine="708"/>
        <w:jc w:val="both"/>
        <w:rPr>
          <w:sz w:val="28"/>
          <w:szCs w:val="28"/>
        </w:rPr>
      </w:pPr>
      <w:r w:rsidRPr="00AD5674">
        <w:rPr>
          <w:sz w:val="28"/>
          <w:szCs w:val="28"/>
        </w:rPr>
        <w:t>работы хозяйствующих субъектов, оказывающих услуги общественного питания и расположенны</w:t>
      </w:r>
      <w:r w:rsidR="0092630F">
        <w:rPr>
          <w:sz w:val="28"/>
          <w:szCs w:val="28"/>
        </w:rPr>
        <w:t xml:space="preserve">х на территориях </w:t>
      </w:r>
      <w:r w:rsidRPr="00AD5674">
        <w:rPr>
          <w:sz w:val="28"/>
          <w:szCs w:val="28"/>
        </w:rPr>
        <w:t xml:space="preserve"> автовокзалов и автостанций</w:t>
      </w:r>
      <w:proofErr w:type="gramStart"/>
      <w:r w:rsidRPr="00AD5674">
        <w:rPr>
          <w:sz w:val="28"/>
          <w:szCs w:val="28"/>
        </w:rPr>
        <w:t>.";</w:t>
      </w:r>
      <w:proofErr w:type="gramEnd"/>
    </w:p>
    <w:p w:rsidR="00B07CC3" w:rsidRPr="00B07CC3" w:rsidRDefault="00B07CC3" w:rsidP="00B07CC3">
      <w:pPr>
        <w:ind w:firstLine="708"/>
        <w:jc w:val="both"/>
        <w:rPr>
          <w:sz w:val="28"/>
          <w:szCs w:val="28"/>
        </w:rPr>
      </w:pPr>
      <w:r w:rsidRPr="00B07CC3">
        <w:rPr>
          <w:sz w:val="28"/>
          <w:szCs w:val="28"/>
        </w:rPr>
        <w:t>в пункте 2:</w:t>
      </w:r>
    </w:p>
    <w:p w:rsidR="00B07CC3" w:rsidRPr="00B07CC3" w:rsidRDefault="00B07CC3" w:rsidP="00B07CC3">
      <w:pPr>
        <w:ind w:firstLine="708"/>
        <w:jc w:val="both"/>
        <w:rPr>
          <w:sz w:val="28"/>
          <w:szCs w:val="28"/>
        </w:rPr>
      </w:pPr>
      <w:r w:rsidRPr="00B07CC3">
        <w:rPr>
          <w:sz w:val="28"/>
          <w:szCs w:val="28"/>
        </w:rPr>
        <w:t>в абзаце первом:</w:t>
      </w:r>
    </w:p>
    <w:p w:rsidR="00B07CC3" w:rsidRPr="00B07CC3" w:rsidRDefault="00B07CC3" w:rsidP="00B07CC3">
      <w:pPr>
        <w:ind w:firstLine="708"/>
        <w:jc w:val="both"/>
        <w:rPr>
          <w:sz w:val="28"/>
          <w:szCs w:val="28"/>
        </w:rPr>
      </w:pPr>
      <w:r w:rsidRPr="00B07CC3">
        <w:rPr>
          <w:sz w:val="28"/>
          <w:szCs w:val="28"/>
        </w:rPr>
        <w:t>слово "приостановить" заменить словами "приостановить (ограничить)";</w:t>
      </w:r>
    </w:p>
    <w:p w:rsidR="00B07CC3" w:rsidRPr="00B07CC3" w:rsidRDefault="00B07CC3" w:rsidP="00B07CC3">
      <w:pPr>
        <w:ind w:firstLine="708"/>
        <w:jc w:val="both"/>
        <w:rPr>
          <w:sz w:val="28"/>
          <w:szCs w:val="28"/>
        </w:rPr>
      </w:pPr>
      <w:r w:rsidRPr="00B07CC3">
        <w:rPr>
          <w:sz w:val="28"/>
          <w:szCs w:val="28"/>
        </w:rPr>
        <w:t>абзац третий изложить в следующей редакции:</w:t>
      </w:r>
    </w:p>
    <w:p w:rsidR="00B07CC3" w:rsidRPr="00B07CC3" w:rsidRDefault="00B07CC3" w:rsidP="00B07CC3">
      <w:pPr>
        <w:ind w:firstLine="708"/>
        <w:jc w:val="both"/>
        <w:rPr>
          <w:sz w:val="28"/>
          <w:szCs w:val="28"/>
        </w:rPr>
      </w:pPr>
      <w:r w:rsidRPr="00B07CC3">
        <w:rPr>
          <w:sz w:val="28"/>
          <w:szCs w:val="28"/>
        </w:rPr>
        <w:t xml:space="preserve">"проведение </w:t>
      </w:r>
      <w:r>
        <w:rPr>
          <w:sz w:val="28"/>
          <w:szCs w:val="28"/>
        </w:rPr>
        <w:t>на территории Каратузского района</w:t>
      </w:r>
      <w:r w:rsidRPr="00B07CC3">
        <w:rPr>
          <w:sz w:val="28"/>
          <w:szCs w:val="28"/>
        </w:rPr>
        <w:t xml:space="preserve"> публичных мероприятий, досуговых, развлекательных, зрелищных, культурных, просветительских, рекламных и иных подобных мероприятий с очным присутствием граждан (далее в настоящем пункте - массовые мероприятия), за исключением </w:t>
      </w:r>
      <w:proofErr w:type="spellStart"/>
      <w:r w:rsidRPr="00B07CC3">
        <w:rPr>
          <w:sz w:val="28"/>
          <w:szCs w:val="28"/>
        </w:rPr>
        <w:t>конгрессной</w:t>
      </w:r>
      <w:proofErr w:type="spellEnd"/>
      <w:r w:rsidRPr="00B07CC3">
        <w:rPr>
          <w:sz w:val="28"/>
          <w:szCs w:val="28"/>
        </w:rPr>
        <w:t xml:space="preserve"> и выставочной деятельности, указанн</w:t>
      </w:r>
      <w:r w:rsidR="003453D8">
        <w:rPr>
          <w:sz w:val="28"/>
          <w:szCs w:val="28"/>
        </w:rPr>
        <w:t>ой в пункте 1.9 настоящего постановления</w:t>
      </w:r>
      <w:r w:rsidRPr="00B07CC3">
        <w:rPr>
          <w:sz w:val="28"/>
          <w:szCs w:val="28"/>
        </w:rPr>
        <w:t>, и с учетом особенностей, предусмотренных абзацем пятым настоящего пункта</w:t>
      </w:r>
      <w:proofErr w:type="gramStart"/>
      <w:r w:rsidRPr="00B07CC3">
        <w:rPr>
          <w:sz w:val="28"/>
          <w:szCs w:val="28"/>
        </w:rPr>
        <w:t>;"</w:t>
      </w:r>
      <w:proofErr w:type="gramEnd"/>
      <w:r w:rsidRPr="00B07CC3">
        <w:rPr>
          <w:sz w:val="28"/>
          <w:szCs w:val="28"/>
        </w:rPr>
        <w:t>;</w:t>
      </w:r>
    </w:p>
    <w:p w:rsidR="00B07CC3" w:rsidRPr="00B07CC3" w:rsidRDefault="00B07CC3" w:rsidP="00B07CC3">
      <w:pPr>
        <w:ind w:firstLine="708"/>
        <w:jc w:val="both"/>
        <w:rPr>
          <w:sz w:val="28"/>
          <w:szCs w:val="28"/>
        </w:rPr>
      </w:pPr>
      <w:r w:rsidRPr="00B07CC3">
        <w:rPr>
          <w:sz w:val="28"/>
          <w:szCs w:val="28"/>
        </w:rPr>
        <w:t>дополнить абзацем следующего содержания:</w:t>
      </w:r>
    </w:p>
    <w:p w:rsidR="00B07CC3" w:rsidRDefault="00B07CC3" w:rsidP="00B07CC3">
      <w:pPr>
        <w:ind w:firstLine="708"/>
        <w:jc w:val="both"/>
        <w:rPr>
          <w:sz w:val="28"/>
          <w:szCs w:val="28"/>
        </w:rPr>
      </w:pPr>
      <w:r w:rsidRPr="00B07CC3">
        <w:rPr>
          <w:sz w:val="28"/>
          <w:szCs w:val="28"/>
        </w:rPr>
        <w:t xml:space="preserve">"Установить, что действие ограничения на проведение </w:t>
      </w:r>
      <w:r>
        <w:rPr>
          <w:sz w:val="28"/>
          <w:szCs w:val="28"/>
        </w:rPr>
        <w:t>на территории Каратузского района</w:t>
      </w:r>
      <w:r w:rsidRPr="00B07CC3">
        <w:rPr>
          <w:sz w:val="28"/>
          <w:szCs w:val="28"/>
        </w:rPr>
        <w:t xml:space="preserve"> массовых мероприятий, предусмотренного абзацем третьим настоящего пункта, </w:t>
      </w:r>
      <w:proofErr w:type="gramStart"/>
      <w:r w:rsidRPr="00B07CC3">
        <w:rPr>
          <w:sz w:val="28"/>
          <w:szCs w:val="28"/>
        </w:rPr>
        <w:t>распространяется</w:t>
      </w:r>
      <w:proofErr w:type="gramEnd"/>
      <w:r w:rsidRPr="00B07CC3">
        <w:rPr>
          <w:sz w:val="28"/>
          <w:szCs w:val="28"/>
        </w:rPr>
        <w:t xml:space="preserve"> в том числе на любые досуговые, развлекательные, зрелищные, культурные, просветительские, рекламные и иные подобные мероприятия с очным присутствием граждан, посвященные празднованию Нового года (в том числе церемонии открытия Новогодних елок) на территориях общего пользования (в том числе площадях, улицах, проездах, набережных, парках, </w:t>
      </w:r>
      <w:proofErr w:type="gramStart"/>
      <w:r w:rsidRPr="00B07CC3">
        <w:rPr>
          <w:sz w:val="28"/>
          <w:szCs w:val="28"/>
        </w:rPr>
        <w:t>скверах, бульварах), объектах спорта, земельных участках, на которых расположены многоквартирные дома, в торгово-развлекательных центрах, учреждениях, предприятиях и иных организациях культуры и искусства, образовательных организациях и иных организациях, осуществляющих образовательную деятельность (за исключением проведения мероприятий, посвященных празднованию Нового года, в организациях, осуществляющих образовательную деятельность по реализации образовательных программ дошкольного образования, и организациях, осуществляющих присмотр и уход за детьми, в пределах одной</w:t>
      </w:r>
      <w:proofErr w:type="gramEnd"/>
      <w:r w:rsidRPr="00B07CC3">
        <w:rPr>
          <w:sz w:val="28"/>
          <w:szCs w:val="28"/>
        </w:rPr>
        <w:t xml:space="preserve"> группы и без привлечения лиц, оказывающих услуги в области отдыха и развлечений, не являющихся работниками данных организаций), в иных организациях</w:t>
      </w:r>
      <w:proofErr w:type="gramStart"/>
      <w:r w:rsidRPr="00B07CC3">
        <w:rPr>
          <w:sz w:val="28"/>
          <w:szCs w:val="28"/>
        </w:rPr>
        <w:t>.";</w:t>
      </w:r>
      <w:proofErr w:type="gramEnd"/>
    </w:p>
    <w:p w:rsidR="002828C6" w:rsidRPr="002828C6" w:rsidRDefault="002828C6" w:rsidP="002828C6">
      <w:pPr>
        <w:ind w:firstLine="708"/>
        <w:jc w:val="both"/>
        <w:rPr>
          <w:sz w:val="28"/>
          <w:szCs w:val="28"/>
        </w:rPr>
      </w:pPr>
      <w:r w:rsidRPr="002828C6">
        <w:rPr>
          <w:sz w:val="28"/>
          <w:szCs w:val="28"/>
        </w:rPr>
        <w:t>абзац второй пункта 2.8.2 изложить в следующей редакции:</w:t>
      </w:r>
    </w:p>
    <w:p w:rsidR="002828C6" w:rsidRDefault="002828C6" w:rsidP="002828C6">
      <w:pPr>
        <w:ind w:firstLine="708"/>
        <w:jc w:val="both"/>
        <w:rPr>
          <w:sz w:val="28"/>
          <w:szCs w:val="28"/>
        </w:rPr>
      </w:pPr>
      <w:r w:rsidRPr="002828C6">
        <w:rPr>
          <w:sz w:val="28"/>
          <w:szCs w:val="28"/>
        </w:rPr>
        <w:t>"постановления Главного государственного санитарного врача Российской Федерации от 20.12.2013 № 70 "Об утверждении СанПиН 2.1.2.3150-13 "Санитарно-эпидемиологические требования к размещению, устройству, оборудованию, содержанию и режиму работы бань и саун" (в части его соблюдения в срок до 31 декабря 2020 года включительно)</w:t>
      </w:r>
      <w:proofErr w:type="gramStart"/>
      <w:r w:rsidRPr="002828C6">
        <w:rPr>
          <w:sz w:val="28"/>
          <w:szCs w:val="28"/>
        </w:rPr>
        <w:t>;"</w:t>
      </w:r>
      <w:proofErr w:type="gramEnd"/>
      <w:r w:rsidRPr="002828C6">
        <w:rPr>
          <w:sz w:val="28"/>
          <w:szCs w:val="28"/>
        </w:rPr>
        <w:t>;</w:t>
      </w:r>
    </w:p>
    <w:p w:rsidR="00532808" w:rsidRPr="00532808" w:rsidRDefault="00532808" w:rsidP="00532808">
      <w:pPr>
        <w:ind w:firstLine="708"/>
        <w:jc w:val="both"/>
        <w:rPr>
          <w:sz w:val="28"/>
          <w:szCs w:val="28"/>
        </w:rPr>
      </w:pPr>
      <w:r w:rsidRPr="00532808">
        <w:rPr>
          <w:sz w:val="28"/>
          <w:szCs w:val="28"/>
        </w:rPr>
        <w:t>дополнить пунктом 2.9.1 следующего содержания:</w:t>
      </w:r>
    </w:p>
    <w:p w:rsidR="00532808" w:rsidRPr="00532808" w:rsidRDefault="00532808" w:rsidP="00532808">
      <w:pPr>
        <w:ind w:firstLine="708"/>
        <w:jc w:val="both"/>
        <w:rPr>
          <w:sz w:val="28"/>
          <w:szCs w:val="28"/>
        </w:rPr>
      </w:pPr>
      <w:r w:rsidRPr="00532808">
        <w:rPr>
          <w:sz w:val="28"/>
          <w:szCs w:val="28"/>
        </w:rPr>
        <w:t>"2.9.1. Установить особый порядок передвижения граждан на территориях розничных рынков (далее - рынок), ярмарок, а также территориях, на которых осуществляется оптовая торговля, предусмотренный настоящим пунктом.</w:t>
      </w:r>
    </w:p>
    <w:p w:rsidR="00532808" w:rsidRPr="00532808" w:rsidRDefault="00532808" w:rsidP="00532808">
      <w:pPr>
        <w:ind w:firstLine="708"/>
        <w:jc w:val="both"/>
        <w:rPr>
          <w:sz w:val="28"/>
          <w:szCs w:val="28"/>
        </w:rPr>
      </w:pPr>
      <w:r w:rsidRPr="00532808">
        <w:rPr>
          <w:sz w:val="28"/>
          <w:szCs w:val="28"/>
        </w:rPr>
        <w:t>Обязать управляющие рынком компании при организации охраны рынка и участии в поддержании общественного порядка на нем, а также при выполнении требований законодательства в области обеспечения санитарно-эпидемиологического благополучия населения:</w:t>
      </w:r>
    </w:p>
    <w:p w:rsidR="00532808" w:rsidRPr="00532808" w:rsidRDefault="00532808" w:rsidP="00532808">
      <w:pPr>
        <w:ind w:firstLine="708"/>
        <w:jc w:val="both"/>
        <w:rPr>
          <w:sz w:val="28"/>
          <w:szCs w:val="28"/>
        </w:rPr>
      </w:pPr>
      <w:r w:rsidRPr="00532808">
        <w:rPr>
          <w:sz w:val="28"/>
          <w:szCs w:val="28"/>
        </w:rPr>
        <w:t>не допускать на территорию рынка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изделия);</w:t>
      </w:r>
    </w:p>
    <w:p w:rsidR="00532808" w:rsidRPr="00532808" w:rsidRDefault="00532808" w:rsidP="00532808">
      <w:pPr>
        <w:ind w:firstLine="708"/>
        <w:jc w:val="both"/>
        <w:rPr>
          <w:sz w:val="28"/>
          <w:szCs w:val="28"/>
        </w:rPr>
      </w:pPr>
      <w:r w:rsidRPr="00532808">
        <w:rPr>
          <w:sz w:val="28"/>
          <w:szCs w:val="28"/>
        </w:rPr>
        <w:t xml:space="preserve">обеспечить </w:t>
      </w:r>
      <w:proofErr w:type="gramStart"/>
      <w:r w:rsidRPr="00532808">
        <w:rPr>
          <w:sz w:val="28"/>
          <w:szCs w:val="28"/>
        </w:rPr>
        <w:t>контроль за</w:t>
      </w:r>
      <w:proofErr w:type="gramEnd"/>
      <w:r w:rsidRPr="00532808">
        <w:rPr>
          <w:sz w:val="28"/>
          <w:szCs w:val="28"/>
        </w:rPr>
        <w:t xml:space="preserve"> нахождением на территориях рынков граждан исключительно в средствах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532808" w:rsidRPr="00532808" w:rsidRDefault="00532808" w:rsidP="00532808">
      <w:pPr>
        <w:ind w:firstLine="708"/>
        <w:jc w:val="both"/>
        <w:rPr>
          <w:sz w:val="28"/>
          <w:szCs w:val="28"/>
        </w:rPr>
      </w:pPr>
      <w:r w:rsidRPr="00532808">
        <w:rPr>
          <w:sz w:val="28"/>
          <w:szCs w:val="28"/>
        </w:rPr>
        <w:t>Обязать организаторов ярмарок при выполнении требований законодательства в области обеспечения санитарно-эпидемиологического благополучия населения:</w:t>
      </w:r>
    </w:p>
    <w:p w:rsidR="00532808" w:rsidRPr="00532808" w:rsidRDefault="00532808" w:rsidP="00532808">
      <w:pPr>
        <w:ind w:firstLine="708"/>
        <w:jc w:val="both"/>
        <w:rPr>
          <w:sz w:val="28"/>
          <w:szCs w:val="28"/>
        </w:rPr>
      </w:pPr>
      <w:r w:rsidRPr="00532808">
        <w:rPr>
          <w:sz w:val="28"/>
          <w:szCs w:val="28"/>
        </w:rPr>
        <w:t>не допускать на территорию мест проведения ярмарок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изделия);</w:t>
      </w:r>
    </w:p>
    <w:p w:rsidR="00532808" w:rsidRPr="00532808" w:rsidRDefault="00532808" w:rsidP="00532808">
      <w:pPr>
        <w:ind w:firstLine="708"/>
        <w:jc w:val="both"/>
        <w:rPr>
          <w:sz w:val="28"/>
          <w:szCs w:val="28"/>
        </w:rPr>
      </w:pPr>
      <w:r w:rsidRPr="00532808">
        <w:rPr>
          <w:sz w:val="28"/>
          <w:szCs w:val="28"/>
        </w:rPr>
        <w:t xml:space="preserve">обеспечить </w:t>
      </w:r>
      <w:proofErr w:type="gramStart"/>
      <w:r w:rsidRPr="00532808">
        <w:rPr>
          <w:sz w:val="28"/>
          <w:szCs w:val="28"/>
        </w:rPr>
        <w:t>контроль за</w:t>
      </w:r>
      <w:proofErr w:type="gramEnd"/>
      <w:r w:rsidRPr="00532808">
        <w:rPr>
          <w:sz w:val="28"/>
          <w:szCs w:val="28"/>
        </w:rPr>
        <w:t xml:space="preserve"> нахождением на территории мест проведения ярмарок граждан исключительно в средствах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532808" w:rsidRDefault="00532808" w:rsidP="00532808">
      <w:pPr>
        <w:ind w:firstLine="708"/>
        <w:jc w:val="both"/>
        <w:rPr>
          <w:sz w:val="28"/>
          <w:szCs w:val="28"/>
        </w:rPr>
      </w:pPr>
      <w:proofErr w:type="gramStart"/>
      <w:r w:rsidRPr="00532808">
        <w:rPr>
          <w:sz w:val="28"/>
          <w:szCs w:val="28"/>
        </w:rPr>
        <w:t>Обязать лиц, заключивших с управляющей рынком компанией договоры о предоставлении торговых мест, продавцов, осуществляющих деятельность по продаже товаров (выполнению работ, оказанию услуг) на рынке, участников ярмарок и хозяйствующих субъектов, осуществляющих оптовую торговлю, соблюдать требования законодательства в области обеспечения санитарно-эпидемиологического благополучия населения и не обслуживать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</w:t>
      </w:r>
      <w:proofErr w:type="gramEnd"/>
      <w:r w:rsidRPr="00532808">
        <w:rPr>
          <w:sz w:val="28"/>
          <w:szCs w:val="28"/>
        </w:rPr>
        <w:t>, респираторы и иные их заменяющие текстильные изделия)</w:t>
      </w:r>
      <w:proofErr w:type="gramStart"/>
      <w:r w:rsidRPr="00532808">
        <w:rPr>
          <w:sz w:val="28"/>
          <w:szCs w:val="28"/>
        </w:rPr>
        <w:t>."</w:t>
      </w:r>
      <w:proofErr w:type="gramEnd"/>
      <w:r w:rsidRPr="00532808">
        <w:rPr>
          <w:sz w:val="28"/>
          <w:szCs w:val="28"/>
        </w:rPr>
        <w:t>;</w:t>
      </w:r>
    </w:p>
    <w:p w:rsidR="00B308AF" w:rsidRPr="00B308AF" w:rsidRDefault="00B308AF" w:rsidP="00B308AF">
      <w:pPr>
        <w:ind w:firstLine="708"/>
        <w:jc w:val="both"/>
        <w:rPr>
          <w:sz w:val="28"/>
          <w:szCs w:val="28"/>
        </w:rPr>
      </w:pPr>
      <w:r w:rsidRPr="00B308AF">
        <w:rPr>
          <w:sz w:val="28"/>
          <w:szCs w:val="28"/>
        </w:rPr>
        <w:t>пункт 2.10.2 дополнить абзацами следующего содержания:</w:t>
      </w:r>
    </w:p>
    <w:p w:rsidR="00B308AF" w:rsidRPr="00B308AF" w:rsidRDefault="00B308AF" w:rsidP="00B308AF">
      <w:pPr>
        <w:ind w:firstLine="708"/>
        <w:jc w:val="both"/>
        <w:rPr>
          <w:sz w:val="28"/>
          <w:szCs w:val="28"/>
        </w:rPr>
      </w:pPr>
      <w:r w:rsidRPr="00B308AF">
        <w:rPr>
          <w:sz w:val="28"/>
          <w:szCs w:val="28"/>
        </w:rPr>
        <w:t>"реализацию дополнительных общеразвивающих программ в области физической культуры и спорта и дополнительных предпрофессиональных программ в области физической культуры и спорта на объектах спорта (независимо от форм собственности);</w:t>
      </w:r>
    </w:p>
    <w:p w:rsidR="00B308AF" w:rsidRDefault="00B308AF" w:rsidP="00B308AF">
      <w:pPr>
        <w:ind w:firstLine="708"/>
        <w:jc w:val="both"/>
        <w:rPr>
          <w:sz w:val="28"/>
          <w:szCs w:val="28"/>
        </w:rPr>
      </w:pPr>
      <w:r w:rsidRPr="00B308AF">
        <w:rPr>
          <w:sz w:val="28"/>
          <w:szCs w:val="28"/>
        </w:rPr>
        <w:t>реализацию перечней мероприятий для детей и молодежи, направленных на развитие спортивного потенциала, на 2020, 2021 годы, утвержденных приказами министерства образования Красноярского края, в рамках государственной программы Красноярского края "Развитие образования", утвержденной постановлением Правительства Красноярского края от 30.09.2013 № 508-п.";</w:t>
      </w:r>
    </w:p>
    <w:p w:rsidR="00F76975" w:rsidRPr="00F76975" w:rsidRDefault="00F76975" w:rsidP="00F76975">
      <w:pPr>
        <w:ind w:firstLine="708"/>
        <w:jc w:val="both"/>
        <w:rPr>
          <w:sz w:val="28"/>
          <w:szCs w:val="28"/>
        </w:rPr>
      </w:pPr>
      <w:r w:rsidRPr="00F76975">
        <w:rPr>
          <w:sz w:val="28"/>
          <w:szCs w:val="28"/>
        </w:rPr>
        <w:t>в абзаце первом пункта 2.10.3:</w:t>
      </w:r>
    </w:p>
    <w:p w:rsidR="00F76975" w:rsidRPr="00F76975" w:rsidRDefault="00F76975" w:rsidP="00F76975">
      <w:pPr>
        <w:ind w:firstLine="708"/>
        <w:jc w:val="both"/>
        <w:rPr>
          <w:sz w:val="28"/>
          <w:szCs w:val="28"/>
        </w:rPr>
      </w:pPr>
      <w:r w:rsidRPr="00F76975">
        <w:rPr>
          <w:sz w:val="28"/>
          <w:szCs w:val="28"/>
        </w:rPr>
        <w:t>слово "мероприятия</w:t>
      </w:r>
      <w:proofErr w:type="gramStart"/>
      <w:r w:rsidRPr="00F76975">
        <w:rPr>
          <w:sz w:val="28"/>
          <w:szCs w:val="28"/>
        </w:rPr>
        <w:t>,"</w:t>
      </w:r>
      <w:proofErr w:type="gramEnd"/>
      <w:r w:rsidRPr="00F76975">
        <w:rPr>
          <w:sz w:val="28"/>
          <w:szCs w:val="28"/>
        </w:rPr>
        <w:t xml:space="preserve"> заменить словами "образовательные программы и (или) мероприятия,";</w:t>
      </w:r>
    </w:p>
    <w:p w:rsidR="00F76975" w:rsidRPr="00F76975" w:rsidRDefault="00F76975" w:rsidP="00F76975">
      <w:pPr>
        <w:ind w:firstLine="708"/>
        <w:jc w:val="both"/>
        <w:rPr>
          <w:sz w:val="28"/>
          <w:szCs w:val="28"/>
        </w:rPr>
      </w:pPr>
      <w:r w:rsidRPr="00F76975">
        <w:rPr>
          <w:sz w:val="28"/>
          <w:szCs w:val="28"/>
        </w:rPr>
        <w:t>дополнить пунктами 3.11.1, 3.11.2 следующего содержания:</w:t>
      </w:r>
    </w:p>
    <w:p w:rsidR="00F76975" w:rsidRPr="00F76975" w:rsidRDefault="00F76975" w:rsidP="00F76975">
      <w:pPr>
        <w:ind w:firstLine="708"/>
        <w:jc w:val="both"/>
        <w:rPr>
          <w:sz w:val="28"/>
          <w:szCs w:val="28"/>
        </w:rPr>
      </w:pPr>
      <w:r w:rsidRPr="00F76975">
        <w:rPr>
          <w:sz w:val="28"/>
          <w:szCs w:val="28"/>
        </w:rPr>
        <w:t xml:space="preserve">"3.11.1. </w:t>
      </w:r>
      <w:proofErr w:type="gramStart"/>
      <w:r w:rsidRPr="00F76975">
        <w:rPr>
          <w:sz w:val="28"/>
          <w:szCs w:val="28"/>
        </w:rPr>
        <w:t xml:space="preserve">В целях защиты прав граждан на охрану здоровья, обеспечения соблюдения дистанции до других граждан не менее 1,5 метра (социального </w:t>
      </w:r>
      <w:proofErr w:type="spellStart"/>
      <w:r w:rsidRPr="00F76975">
        <w:rPr>
          <w:sz w:val="28"/>
          <w:szCs w:val="28"/>
        </w:rPr>
        <w:t>дистанцирования</w:t>
      </w:r>
      <w:proofErr w:type="spellEnd"/>
      <w:r w:rsidRPr="00F76975">
        <w:rPr>
          <w:sz w:val="28"/>
          <w:szCs w:val="28"/>
        </w:rPr>
        <w:t>) рекомендовать хозяйствующим субъектам, осуществляющим торговую деятельность, работа которых не приостановлена в соответствии с федеральными и краевыми правовыми актами, аптечным организациям принять меры по увеличению количества работников (исполнителей по гражданско-правовым договорам), осуществляющих кассовое обслуживание потребителей, и меры по увеличению продолжительности режима</w:t>
      </w:r>
      <w:proofErr w:type="gramEnd"/>
      <w:r w:rsidRPr="00F76975">
        <w:rPr>
          <w:sz w:val="28"/>
          <w:szCs w:val="28"/>
        </w:rPr>
        <w:t xml:space="preserve"> работы торговых объектов, аптечных организаций, в том числе по введению круглосуточного режима их работы, в период с 17 декабря 2020 года по 15 января 2021 года включительно.</w:t>
      </w:r>
    </w:p>
    <w:p w:rsidR="00F76975" w:rsidRPr="00F76975" w:rsidRDefault="00F76975" w:rsidP="00F76975">
      <w:pPr>
        <w:ind w:firstLine="708"/>
        <w:jc w:val="both"/>
        <w:rPr>
          <w:sz w:val="28"/>
          <w:szCs w:val="28"/>
        </w:rPr>
      </w:pPr>
      <w:r w:rsidRPr="00F76975">
        <w:rPr>
          <w:sz w:val="28"/>
          <w:szCs w:val="28"/>
        </w:rPr>
        <w:t>3.11.2. В целях защиты прав граждан на охрану здоровья рекомендовать религиозным организациям  при проведении и организации проведения религиозных обрядов, церемоний, богослужений принять меры по обеспечению безопасных условий их совершения гражданами</w:t>
      </w:r>
      <w:proofErr w:type="gramStart"/>
      <w:r w:rsidRPr="00F76975">
        <w:rPr>
          <w:sz w:val="28"/>
          <w:szCs w:val="28"/>
        </w:rPr>
        <w:t>.";</w:t>
      </w:r>
      <w:proofErr w:type="gramEnd"/>
    </w:p>
    <w:p w:rsidR="00F76975" w:rsidRPr="00F76975" w:rsidRDefault="00F76975" w:rsidP="00F76975">
      <w:pPr>
        <w:ind w:firstLine="708"/>
        <w:jc w:val="both"/>
        <w:rPr>
          <w:sz w:val="28"/>
          <w:szCs w:val="28"/>
        </w:rPr>
      </w:pPr>
      <w:r w:rsidRPr="00F76975">
        <w:rPr>
          <w:sz w:val="28"/>
          <w:szCs w:val="28"/>
        </w:rPr>
        <w:t>в пункте 3.13:</w:t>
      </w:r>
    </w:p>
    <w:p w:rsidR="00F76975" w:rsidRDefault="00F76975" w:rsidP="00F76975">
      <w:pPr>
        <w:ind w:firstLine="708"/>
        <w:jc w:val="both"/>
        <w:rPr>
          <w:sz w:val="28"/>
          <w:szCs w:val="28"/>
        </w:rPr>
      </w:pPr>
      <w:r w:rsidRPr="00F76975">
        <w:rPr>
          <w:sz w:val="28"/>
          <w:szCs w:val="28"/>
        </w:rPr>
        <w:t xml:space="preserve">слова "до улучшения санитарно-эпидемиологической обстановки" заменить словами "до улучшения санитарно-эпидемиологической обстановки, если иные сроки (периоды) действия дополнительных мер, направленных на предупреждение распространения </w:t>
      </w:r>
      <w:proofErr w:type="spellStart"/>
      <w:r w:rsidRPr="00F76975">
        <w:rPr>
          <w:sz w:val="28"/>
          <w:szCs w:val="28"/>
        </w:rPr>
        <w:t>коронавирусной</w:t>
      </w:r>
      <w:proofErr w:type="spellEnd"/>
      <w:r w:rsidRPr="00F76975">
        <w:rPr>
          <w:sz w:val="28"/>
          <w:szCs w:val="28"/>
        </w:rPr>
        <w:t xml:space="preserve"> инфекции, вызванной 2019-nCoV, </w:t>
      </w:r>
      <w:r>
        <w:rPr>
          <w:sz w:val="28"/>
          <w:szCs w:val="28"/>
        </w:rPr>
        <w:t>на территории Каратузского района</w:t>
      </w:r>
      <w:r w:rsidRPr="00F76975">
        <w:rPr>
          <w:sz w:val="28"/>
          <w:szCs w:val="28"/>
        </w:rPr>
        <w:t>, не ус</w:t>
      </w:r>
      <w:r>
        <w:rPr>
          <w:sz w:val="28"/>
          <w:szCs w:val="28"/>
        </w:rPr>
        <w:t>тановлены настоящим постановлением</w:t>
      </w:r>
      <w:proofErr w:type="gramStart"/>
      <w:r w:rsidRPr="00F76975">
        <w:rPr>
          <w:sz w:val="28"/>
          <w:szCs w:val="28"/>
        </w:rPr>
        <w:t>.".</w:t>
      </w:r>
      <w:proofErr w:type="gramEnd"/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89365B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</w:t>
      </w:r>
      <w:r w:rsidR="00AE2F9C">
        <w:rPr>
          <w:sz w:val="28"/>
          <w:szCs w:val="28"/>
        </w:rPr>
        <w:t xml:space="preserve">        </w:t>
      </w:r>
      <w:r w:rsidR="00C928F4">
        <w:rPr>
          <w:sz w:val="28"/>
          <w:szCs w:val="28"/>
        </w:rPr>
        <w:t xml:space="preserve">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9B" w:rsidRDefault="004A6D9B" w:rsidP="00DF0671">
      <w:r>
        <w:separator/>
      </w:r>
    </w:p>
  </w:endnote>
  <w:endnote w:type="continuationSeparator" w:id="0">
    <w:p w:rsidR="004A6D9B" w:rsidRDefault="004A6D9B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9B" w:rsidRDefault="004A6D9B" w:rsidP="00DF0671">
      <w:r>
        <w:separator/>
      </w:r>
    </w:p>
  </w:footnote>
  <w:footnote w:type="continuationSeparator" w:id="0">
    <w:p w:rsidR="004A6D9B" w:rsidRDefault="004A6D9B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56A"/>
    <w:rsid w:val="00084C8F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CD4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615E"/>
    <w:rsid w:val="00111A30"/>
    <w:rsid w:val="001162A9"/>
    <w:rsid w:val="00120743"/>
    <w:rsid w:val="0012180A"/>
    <w:rsid w:val="001227C5"/>
    <w:rsid w:val="0013141F"/>
    <w:rsid w:val="00131693"/>
    <w:rsid w:val="00134F08"/>
    <w:rsid w:val="00140200"/>
    <w:rsid w:val="00147E9F"/>
    <w:rsid w:val="00154297"/>
    <w:rsid w:val="001559BD"/>
    <w:rsid w:val="00157F0C"/>
    <w:rsid w:val="001614DE"/>
    <w:rsid w:val="00167F25"/>
    <w:rsid w:val="00170274"/>
    <w:rsid w:val="00170684"/>
    <w:rsid w:val="001772D5"/>
    <w:rsid w:val="00177C96"/>
    <w:rsid w:val="001829DC"/>
    <w:rsid w:val="00192BC0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7CDD"/>
    <w:rsid w:val="001F55E9"/>
    <w:rsid w:val="001F5996"/>
    <w:rsid w:val="00203EB6"/>
    <w:rsid w:val="0021067C"/>
    <w:rsid w:val="0022289B"/>
    <w:rsid w:val="002230CB"/>
    <w:rsid w:val="002260B3"/>
    <w:rsid w:val="00230B7E"/>
    <w:rsid w:val="002330E5"/>
    <w:rsid w:val="00235202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4AC"/>
    <w:rsid w:val="002828C6"/>
    <w:rsid w:val="00285815"/>
    <w:rsid w:val="002931F8"/>
    <w:rsid w:val="00294328"/>
    <w:rsid w:val="002A385A"/>
    <w:rsid w:val="002B0BCA"/>
    <w:rsid w:val="002B25FD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32445"/>
    <w:rsid w:val="00335EDB"/>
    <w:rsid w:val="003450FE"/>
    <w:rsid w:val="003453D8"/>
    <w:rsid w:val="00352AF9"/>
    <w:rsid w:val="00363E10"/>
    <w:rsid w:val="00364870"/>
    <w:rsid w:val="00365E09"/>
    <w:rsid w:val="00371B89"/>
    <w:rsid w:val="00373961"/>
    <w:rsid w:val="00377F88"/>
    <w:rsid w:val="003801D3"/>
    <w:rsid w:val="0038183E"/>
    <w:rsid w:val="0038697C"/>
    <w:rsid w:val="003A085B"/>
    <w:rsid w:val="003A436D"/>
    <w:rsid w:val="003A4634"/>
    <w:rsid w:val="003B0A13"/>
    <w:rsid w:val="003B127A"/>
    <w:rsid w:val="003B1E6E"/>
    <w:rsid w:val="003B4921"/>
    <w:rsid w:val="003B5ABF"/>
    <w:rsid w:val="003B7503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E7F19"/>
    <w:rsid w:val="003F0736"/>
    <w:rsid w:val="003F0A28"/>
    <w:rsid w:val="003F128F"/>
    <w:rsid w:val="003F61A3"/>
    <w:rsid w:val="003F6EBA"/>
    <w:rsid w:val="00404DF5"/>
    <w:rsid w:val="00430EB9"/>
    <w:rsid w:val="00431AFC"/>
    <w:rsid w:val="004367D8"/>
    <w:rsid w:val="004401A1"/>
    <w:rsid w:val="00442F98"/>
    <w:rsid w:val="00444313"/>
    <w:rsid w:val="00446684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A2638"/>
    <w:rsid w:val="004A6D9B"/>
    <w:rsid w:val="004A7D8F"/>
    <w:rsid w:val="004B2194"/>
    <w:rsid w:val="004D334A"/>
    <w:rsid w:val="004E20BA"/>
    <w:rsid w:val="004F1C1F"/>
    <w:rsid w:val="004F225A"/>
    <w:rsid w:val="004F6D91"/>
    <w:rsid w:val="005036CB"/>
    <w:rsid w:val="0050674B"/>
    <w:rsid w:val="00513F79"/>
    <w:rsid w:val="00516016"/>
    <w:rsid w:val="005274CC"/>
    <w:rsid w:val="00532808"/>
    <w:rsid w:val="00535AD3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2F62"/>
    <w:rsid w:val="00592F6C"/>
    <w:rsid w:val="005A0390"/>
    <w:rsid w:val="005A2B28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611D07"/>
    <w:rsid w:val="006123EB"/>
    <w:rsid w:val="00614C18"/>
    <w:rsid w:val="00616379"/>
    <w:rsid w:val="0062318C"/>
    <w:rsid w:val="00623FB0"/>
    <w:rsid w:val="00626705"/>
    <w:rsid w:val="006328E9"/>
    <w:rsid w:val="006456F5"/>
    <w:rsid w:val="00662FFA"/>
    <w:rsid w:val="0068541B"/>
    <w:rsid w:val="006924A3"/>
    <w:rsid w:val="006A1A2C"/>
    <w:rsid w:val="006A68B5"/>
    <w:rsid w:val="006B07D4"/>
    <w:rsid w:val="006B3ABF"/>
    <w:rsid w:val="006B424D"/>
    <w:rsid w:val="006B5909"/>
    <w:rsid w:val="006B5E19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753B"/>
    <w:rsid w:val="006F7C71"/>
    <w:rsid w:val="00703712"/>
    <w:rsid w:val="007051E1"/>
    <w:rsid w:val="007077B9"/>
    <w:rsid w:val="007111BF"/>
    <w:rsid w:val="007129B3"/>
    <w:rsid w:val="00714242"/>
    <w:rsid w:val="00723481"/>
    <w:rsid w:val="00731B32"/>
    <w:rsid w:val="00733AF5"/>
    <w:rsid w:val="0074070C"/>
    <w:rsid w:val="00742AEB"/>
    <w:rsid w:val="00754B9B"/>
    <w:rsid w:val="0075564F"/>
    <w:rsid w:val="00761263"/>
    <w:rsid w:val="0076336B"/>
    <w:rsid w:val="007718BB"/>
    <w:rsid w:val="00773D83"/>
    <w:rsid w:val="00790667"/>
    <w:rsid w:val="00791C70"/>
    <w:rsid w:val="00792211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E33DA"/>
    <w:rsid w:val="007E4684"/>
    <w:rsid w:val="007E54FF"/>
    <w:rsid w:val="007E7A69"/>
    <w:rsid w:val="007F628A"/>
    <w:rsid w:val="007F69BD"/>
    <w:rsid w:val="00806B30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64F5B"/>
    <w:rsid w:val="00866FB7"/>
    <w:rsid w:val="00870319"/>
    <w:rsid w:val="0087503A"/>
    <w:rsid w:val="008768D5"/>
    <w:rsid w:val="00877DD0"/>
    <w:rsid w:val="00880213"/>
    <w:rsid w:val="0089365B"/>
    <w:rsid w:val="00896735"/>
    <w:rsid w:val="008A7799"/>
    <w:rsid w:val="008B58EE"/>
    <w:rsid w:val="008C2AE0"/>
    <w:rsid w:val="008D0DF5"/>
    <w:rsid w:val="008D5D78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A57"/>
    <w:rsid w:val="0094333C"/>
    <w:rsid w:val="009462CB"/>
    <w:rsid w:val="00950219"/>
    <w:rsid w:val="00953D68"/>
    <w:rsid w:val="00961734"/>
    <w:rsid w:val="00961A06"/>
    <w:rsid w:val="0096616C"/>
    <w:rsid w:val="00972FCF"/>
    <w:rsid w:val="00993278"/>
    <w:rsid w:val="00996318"/>
    <w:rsid w:val="00996D11"/>
    <w:rsid w:val="009A3D45"/>
    <w:rsid w:val="009A6E41"/>
    <w:rsid w:val="009A71BF"/>
    <w:rsid w:val="009A74EC"/>
    <w:rsid w:val="009A7D28"/>
    <w:rsid w:val="009B04CF"/>
    <w:rsid w:val="009B604E"/>
    <w:rsid w:val="009C0147"/>
    <w:rsid w:val="009C1874"/>
    <w:rsid w:val="009C26DC"/>
    <w:rsid w:val="009C5685"/>
    <w:rsid w:val="009D2620"/>
    <w:rsid w:val="009D2667"/>
    <w:rsid w:val="009D65A7"/>
    <w:rsid w:val="009E60E6"/>
    <w:rsid w:val="009F1824"/>
    <w:rsid w:val="009F487F"/>
    <w:rsid w:val="00A013A4"/>
    <w:rsid w:val="00A0518E"/>
    <w:rsid w:val="00A1097B"/>
    <w:rsid w:val="00A12425"/>
    <w:rsid w:val="00A16121"/>
    <w:rsid w:val="00A170C7"/>
    <w:rsid w:val="00A25CC9"/>
    <w:rsid w:val="00A32DE6"/>
    <w:rsid w:val="00A3538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955AA"/>
    <w:rsid w:val="00AB2A05"/>
    <w:rsid w:val="00AB5EED"/>
    <w:rsid w:val="00AB62DE"/>
    <w:rsid w:val="00AB785A"/>
    <w:rsid w:val="00AC23BF"/>
    <w:rsid w:val="00AC2D3E"/>
    <w:rsid w:val="00AD3945"/>
    <w:rsid w:val="00AD3C7C"/>
    <w:rsid w:val="00AD5674"/>
    <w:rsid w:val="00AD7F79"/>
    <w:rsid w:val="00AE0F98"/>
    <w:rsid w:val="00AE1014"/>
    <w:rsid w:val="00AE22A9"/>
    <w:rsid w:val="00AE2F9C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308AF"/>
    <w:rsid w:val="00B33C48"/>
    <w:rsid w:val="00B359E8"/>
    <w:rsid w:val="00B4215A"/>
    <w:rsid w:val="00B4610B"/>
    <w:rsid w:val="00B55165"/>
    <w:rsid w:val="00B57BA0"/>
    <w:rsid w:val="00B728C2"/>
    <w:rsid w:val="00B8018A"/>
    <w:rsid w:val="00B80A29"/>
    <w:rsid w:val="00B8357E"/>
    <w:rsid w:val="00B87DD4"/>
    <w:rsid w:val="00B9283E"/>
    <w:rsid w:val="00BA0A97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B47"/>
    <w:rsid w:val="00BF115D"/>
    <w:rsid w:val="00BF26F4"/>
    <w:rsid w:val="00BF4A53"/>
    <w:rsid w:val="00C0086F"/>
    <w:rsid w:val="00C01C28"/>
    <w:rsid w:val="00C266A2"/>
    <w:rsid w:val="00C45F9B"/>
    <w:rsid w:val="00C52FB1"/>
    <w:rsid w:val="00C60BB5"/>
    <w:rsid w:val="00C719F2"/>
    <w:rsid w:val="00C77404"/>
    <w:rsid w:val="00C844FC"/>
    <w:rsid w:val="00C928F4"/>
    <w:rsid w:val="00C944F3"/>
    <w:rsid w:val="00C94956"/>
    <w:rsid w:val="00C96190"/>
    <w:rsid w:val="00C96CC3"/>
    <w:rsid w:val="00CA430D"/>
    <w:rsid w:val="00CB3F4A"/>
    <w:rsid w:val="00CB64E9"/>
    <w:rsid w:val="00CB6FB1"/>
    <w:rsid w:val="00CC304B"/>
    <w:rsid w:val="00CC32C4"/>
    <w:rsid w:val="00CC3824"/>
    <w:rsid w:val="00CD00CE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6F2D"/>
    <w:rsid w:val="00D13DD6"/>
    <w:rsid w:val="00D223C8"/>
    <w:rsid w:val="00D233B7"/>
    <w:rsid w:val="00D274FA"/>
    <w:rsid w:val="00D36099"/>
    <w:rsid w:val="00D52099"/>
    <w:rsid w:val="00D54821"/>
    <w:rsid w:val="00D600B3"/>
    <w:rsid w:val="00D63B0E"/>
    <w:rsid w:val="00D64D82"/>
    <w:rsid w:val="00D67D99"/>
    <w:rsid w:val="00D815C6"/>
    <w:rsid w:val="00D93F64"/>
    <w:rsid w:val="00DA0482"/>
    <w:rsid w:val="00DA0887"/>
    <w:rsid w:val="00DA1D46"/>
    <w:rsid w:val="00DA2C99"/>
    <w:rsid w:val="00DA3787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3C65"/>
    <w:rsid w:val="00E160AB"/>
    <w:rsid w:val="00E17E30"/>
    <w:rsid w:val="00E304B3"/>
    <w:rsid w:val="00E3365A"/>
    <w:rsid w:val="00E36752"/>
    <w:rsid w:val="00E4121A"/>
    <w:rsid w:val="00E470A6"/>
    <w:rsid w:val="00E511BC"/>
    <w:rsid w:val="00E55993"/>
    <w:rsid w:val="00E60C63"/>
    <w:rsid w:val="00E726BE"/>
    <w:rsid w:val="00E73E70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32B3E"/>
    <w:rsid w:val="00F35037"/>
    <w:rsid w:val="00F50572"/>
    <w:rsid w:val="00F51035"/>
    <w:rsid w:val="00F539B2"/>
    <w:rsid w:val="00F55E48"/>
    <w:rsid w:val="00F56D4F"/>
    <w:rsid w:val="00F609D8"/>
    <w:rsid w:val="00F613B5"/>
    <w:rsid w:val="00F63906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4C9A"/>
    <w:rsid w:val="00FC60BE"/>
    <w:rsid w:val="00FC66FF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21F4-1D74-4C73-8369-AD9115AD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28</cp:revision>
  <cp:lastPrinted>2020-12-21T09:36:00Z</cp:lastPrinted>
  <dcterms:created xsi:type="dcterms:W3CDTF">2020-12-17T01:12:00Z</dcterms:created>
  <dcterms:modified xsi:type="dcterms:W3CDTF">2020-12-21T09:36:00Z</dcterms:modified>
</cp:coreProperties>
</file>