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6" w:rsidRPr="000005F0" w:rsidRDefault="00935446" w:rsidP="00935446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4B89B705" wp14:editId="7D3F15E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46" w:rsidRDefault="00935446" w:rsidP="00935446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35446" w:rsidRDefault="00935446" w:rsidP="00935446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35446" w:rsidRDefault="00013893" w:rsidP="00935446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15.06.2020</w:t>
      </w:r>
      <w:r w:rsidR="00935446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</w:t>
      </w:r>
      <w:r w:rsidR="00935446"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="00935446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 №516</w:t>
      </w:r>
      <w:r w:rsidR="00935446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35446" w:rsidRPr="00A216C6" w:rsidRDefault="00935446" w:rsidP="00935446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 от </w:t>
      </w:r>
      <w:r w:rsidR="00306A75">
        <w:rPr>
          <w:rFonts w:eastAsia="Calibri"/>
          <w:b w:val="0"/>
          <w:bCs w:val="0"/>
          <w:sz w:val="28"/>
          <w:szCs w:val="28"/>
          <w:lang w:eastAsia="en-US"/>
        </w:rPr>
        <w:t>31</w:t>
      </w:r>
      <w:r>
        <w:rPr>
          <w:rFonts w:eastAsia="Calibri"/>
          <w:b w:val="0"/>
          <w:bCs w:val="0"/>
          <w:sz w:val="28"/>
          <w:szCs w:val="28"/>
          <w:lang w:eastAsia="en-US"/>
        </w:rPr>
        <w:t>.10.20</w:t>
      </w:r>
      <w:r w:rsidR="00306A75">
        <w:rPr>
          <w:rFonts w:eastAsia="Calibri"/>
          <w:b w:val="0"/>
          <w:bCs w:val="0"/>
          <w:sz w:val="28"/>
          <w:szCs w:val="28"/>
          <w:lang w:eastAsia="en-US"/>
        </w:rPr>
        <w:t>13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06A75">
        <w:rPr>
          <w:rFonts w:eastAsia="Calibri"/>
          <w:b w:val="0"/>
          <w:bCs w:val="0"/>
          <w:sz w:val="28"/>
          <w:szCs w:val="28"/>
          <w:lang w:eastAsia="en-US"/>
        </w:rPr>
        <w:t>1127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35446" w:rsidRDefault="00935446" w:rsidP="0093544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35446" w:rsidRDefault="00935446" w:rsidP="0093544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306A75" w:rsidRDefault="00935446" w:rsidP="00306A7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AD1BA1">
        <w:rPr>
          <w:rFonts w:eastAsia="Calibri"/>
          <w:b w:val="0"/>
          <w:bCs w:val="0"/>
          <w:iCs/>
          <w:sz w:val="28"/>
          <w:szCs w:val="28"/>
          <w:lang w:eastAsia="en-US"/>
        </w:rPr>
        <w:t>1.</w:t>
      </w:r>
      <w:r w:rsidR="00306A7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Внести в постановление от 31.10.2013 №1127-п </w:t>
      </w:r>
      <w:r w:rsidR="00306A75">
        <w:rPr>
          <w:rFonts w:eastAsia="Calibri"/>
          <w:b w:val="0"/>
          <w:bCs w:val="0"/>
          <w:sz w:val="28"/>
          <w:szCs w:val="28"/>
          <w:lang w:eastAsia="en-US"/>
        </w:rPr>
        <w:t>«Об утверждении муниципальной программы «Развитие малого и среднего предпринимательства в Каратузском районе»» следующие изменения: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</w:p>
    <w:p w:rsidR="00935446" w:rsidRPr="00AD1BA1" w:rsidRDefault="00306A75" w:rsidP="00935446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1.1.</w:t>
      </w:r>
      <w:r w:rsidR="00CD4606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935446" w:rsidRPr="00AD1BA1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Строку «Информация по ресурсному обеспечению муниципальной программы, в том числе по годам реализации программы» </w:t>
      </w:r>
      <w:r w:rsidR="00935446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Паспорта муниципальной программы Каратузского района «Развитие малого и среднего предпринимательства в Каратузском районе» </w:t>
      </w:r>
      <w:r w:rsidR="00935446" w:rsidRPr="00AD1BA1">
        <w:rPr>
          <w:rFonts w:eastAsia="Calibri"/>
          <w:b w:val="0"/>
          <w:bCs w:val="0"/>
          <w:iCs/>
          <w:sz w:val="28"/>
          <w:szCs w:val="28"/>
          <w:lang w:eastAsia="en-US"/>
        </w:rPr>
        <w:t>изменить и изложить в следующей редакции: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935446" w:rsidRPr="00172D69" w:rsidTr="00105A50">
        <w:trPr>
          <w:trHeight w:val="416"/>
        </w:trPr>
        <w:tc>
          <w:tcPr>
            <w:tcW w:w="1113" w:type="pct"/>
          </w:tcPr>
          <w:p w:rsidR="00935446" w:rsidRPr="00172D69" w:rsidRDefault="00935446" w:rsidP="00105A50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935446" w:rsidRPr="00172D69" w:rsidRDefault="00935446" w:rsidP="00105A5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14 544</w:t>
            </w:r>
            <w:r w:rsidRPr="00172D69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3</w:t>
            </w:r>
            <w:r w:rsidRPr="00172D69">
              <w:rPr>
                <w:b w:val="0"/>
                <w:sz w:val="28"/>
                <w:szCs w:val="28"/>
              </w:rPr>
              <w:t xml:space="preserve"> тыс. руб.: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315,0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314,0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310,0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305,0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>
              <w:rPr>
                <w:b w:val="0"/>
                <w:sz w:val="28"/>
                <w:szCs w:val="28"/>
              </w:rPr>
              <w:t xml:space="preserve"> 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>
              <w:rPr>
                <w:b w:val="0"/>
                <w:sz w:val="28"/>
                <w:szCs w:val="28"/>
              </w:rPr>
              <w:t xml:space="preserve"> 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935446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2020 год </w:t>
            </w:r>
            <w:r w:rsidRPr="00AD1BA1">
              <w:rPr>
                <w:b w:val="0"/>
                <w:sz w:val="28"/>
                <w:szCs w:val="28"/>
              </w:rPr>
              <w:t>- 255,</w:t>
            </w:r>
            <w:r w:rsidRPr="00172D69">
              <w:rPr>
                <w:b w:val="0"/>
                <w:sz w:val="28"/>
                <w:szCs w:val="28"/>
              </w:rPr>
              <w:t>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935446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5117E">
              <w:rPr>
                <w:b w:val="0"/>
                <w:sz w:val="28"/>
                <w:szCs w:val="28"/>
              </w:rPr>
              <w:t>325,0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рублей.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- 818,0 тыс. рублей;</w:t>
            </w:r>
          </w:p>
          <w:p w:rsidR="00935446" w:rsidRPr="00172D69" w:rsidRDefault="00935446" w:rsidP="00105A50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Pr="00172D69">
              <w:rPr>
                <w:b w:val="0"/>
                <w:sz w:val="28"/>
                <w:szCs w:val="28"/>
              </w:rPr>
              <w:t xml:space="preserve"> 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580,8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878,5 тыс. рублей;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400,0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935446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441,50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935446" w:rsidRPr="00172D69" w:rsidRDefault="00935446" w:rsidP="00105A50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3 325,50 тыс. рублей.</w:t>
            </w:r>
          </w:p>
        </w:tc>
      </w:tr>
    </w:tbl>
    <w:p w:rsidR="00935446" w:rsidRPr="00AD1BA1" w:rsidRDefault="00935446" w:rsidP="00935446">
      <w:pPr>
        <w:ind w:firstLine="709"/>
        <w:rPr>
          <w:lang w:eastAsia="en-US"/>
        </w:rPr>
      </w:pPr>
    </w:p>
    <w:p w:rsidR="00935446" w:rsidRDefault="00CD460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5446">
        <w:rPr>
          <w:b w:val="0"/>
          <w:sz w:val="28"/>
          <w:szCs w:val="28"/>
        </w:rPr>
        <w:t>2</w:t>
      </w:r>
      <w:r w:rsidR="00935446" w:rsidRPr="00A216C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Таблицу 5</w:t>
      </w:r>
      <w:r w:rsidR="00935446">
        <w:rPr>
          <w:b w:val="0"/>
          <w:sz w:val="28"/>
          <w:szCs w:val="28"/>
        </w:rPr>
        <w:t xml:space="preserve">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p w:rsidR="00935446" w:rsidRDefault="00935446" w:rsidP="00935446">
      <w:pPr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935446" w:rsidRPr="00172D69" w:rsidTr="00105A50">
        <w:tc>
          <w:tcPr>
            <w:tcW w:w="675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935446" w:rsidRPr="00172D69" w:rsidTr="00105A50">
        <w:tc>
          <w:tcPr>
            <w:tcW w:w="675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935446" w:rsidRPr="00172D69" w:rsidTr="00105A50">
        <w:tc>
          <w:tcPr>
            <w:tcW w:w="9747" w:type="dxa"/>
            <w:gridSpan w:val="5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35446" w:rsidRPr="00172D69" w:rsidTr="00105A50">
        <w:tc>
          <w:tcPr>
            <w:tcW w:w="9747" w:type="dxa"/>
            <w:gridSpan w:val="5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</w:tc>
      </w:tr>
      <w:tr w:rsidR="00935446" w:rsidRPr="00172D69" w:rsidTr="00105A50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935446" w:rsidRPr="00172D69" w:rsidRDefault="00935446" w:rsidP="00105A5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</w:tc>
      </w:tr>
      <w:tr w:rsidR="00935446" w:rsidRPr="00172D69" w:rsidTr="00105A50">
        <w:tc>
          <w:tcPr>
            <w:tcW w:w="675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935446" w:rsidRPr="00D359E6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Pr="00D359E6">
              <w:rPr>
                <w:rFonts w:eastAsia="Calibri"/>
                <w:b w:val="0"/>
                <w:lang w:eastAsia="en-US"/>
              </w:rPr>
              <w:t xml:space="preserve">остановления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Отдел экономического развития 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2020</w:t>
            </w:r>
          </w:p>
        </w:tc>
      </w:tr>
      <w:tr w:rsidR="00935446" w:rsidRPr="00172D69" w:rsidTr="00105A50">
        <w:tc>
          <w:tcPr>
            <w:tcW w:w="9747" w:type="dxa"/>
            <w:gridSpan w:val="5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935446" w:rsidRPr="00172D69" w:rsidTr="00105A50">
        <w:tc>
          <w:tcPr>
            <w:tcW w:w="9747" w:type="dxa"/>
            <w:gridSpan w:val="5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935446" w:rsidRPr="00172D69" w:rsidTr="00105A50">
        <w:tc>
          <w:tcPr>
            <w:tcW w:w="675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935446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>Положение о проведении конкурса субсидий</w:t>
            </w:r>
            <w:r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935446" w:rsidRPr="00172D69" w:rsidRDefault="00935446" w:rsidP="00105A5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>
              <w:rPr>
                <w:rFonts w:eastAsia="Calibri"/>
                <w:b w:val="0"/>
                <w:lang w:eastAsia="en-US"/>
              </w:rPr>
              <w:t>экономического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935446" w:rsidRPr="00172D69" w:rsidRDefault="00935446" w:rsidP="00105A50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2020</w:t>
            </w:r>
          </w:p>
        </w:tc>
      </w:tr>
    </w:tbl>
    <w:p w:rsidR="00935446" w:rsidRDefault="00935446" w:rsidP="00935446">
      <w:pPr>
        <w:ind w:firstLine="709"/>
        <w:jc w:val="both"/>
        <w:rPr>
          <w:b w:val="0"/>
          <w:sz w:val="28"/>
          <w:szCs w:val="28"/>
        </w:rPr>
      </w:pPr>
    </w:p>
    <w:p w:rsidR="00935446" w:rsidRDefault="00CD460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5446">
        <w:rPr>
          <w:b w:val="0"/>
          <w:sz w:val="28"/>
          <w:szCs w:val="28"/>
        </w:rPr>
        <w:t xml:space="preserve">3. Приложение 1 к муниципальной программе «Развитие малого и среднего предпринимательства в Каратузском районе» изменить и изложить в новой редакции, согласно приложению 1 к настоящему постановлению. </w:t>
      </w:r>
    </w:p>
    <w:p w:rsidR="00935446" w:rsidRDefault="00CD460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35446">
        <w:rPr>
          <w:b w:val="0"/>
          <w:sz w:val="28"/>
          <w:szCs w:val="28"/>
        </w:rPr>
        <w:t>4. Приложение 2 к муниципальной</w:t>
      </w:r>
      <w:r w:rsidR="00935446">
        <w:rPr>
          <w:b w:val="0"/>
          <w:sz w:val="28"/>
          <w:szCs w:val="28"/>
        </w:rPr>
        <w:tab/>
        <w:t xml:space="preserve"> программе «Развитие малого и среднего предпринимательства в Каратузском районе» изменить и изложить в новой редакции, согласно приложению 2 к настоящему постановлению.</w:t>
      </w:r>
    </w:p>
    <w:p w:rsidR="005C59BF" w:rsidRDefault="00CD460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C59BF">
        <w:rPr>
          <w:b w:val="0"/>
          <w:sz w:val="28"/>
          <w:szCs w:val="28"/>
        </w:rPr>
        <w:t xml:space="preserve">5. Строку «Информация по ресурсному обеспечению подпрограммы, в том числе в разбивке по всем источникам на очередной финансовый год и плановый период» </w:t>
      </w:r>
      <w:r w:rsidR="00306A75">
        <w:rPr>
          <w:b w:val="0"/>
          <w:sz w:val="28"/>
          <w:szCs w:val="28"/>
        </w:rPr>
        <w:t>Паспорта подпрограммы «Формирование положительного образа предпринимателя, популяризации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следующей редакции</w:t>
      </w:r>
      <w:r>
        <w:rPr>
          <w:b w:val="0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CD4606" w:rsidRPr="00172D69" w:rsidTr="00CD4606">
        <w:trPr>
          <w:trHeight w:val="428"/>
        </w:trPr>
        <w:tc>
          <w:tcPr>
            <w:tcW w:w="3828" w:type="dxa"/>
          </w:tcPr>
          <w:p w:rsidR="00CD4606" w:rsidRPr="00172D69" w:rsidRDefault="00CD4606" w:rsidP="00CD4606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CD4606" w:rsidRPr="00172D69" w:rsidRDefault="00CD4606" w:rsidP="00CD4606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>
              <w:rPr>
                <w:b w:val="0"/>
                <w:sz w:val="28"/>
                <w:szCs w:val="28"/>
              </w:rPr>
              <w:t>ятий подпрограммы на период 2020-2022</w:t>
            </w:r>
            <w:r w:rsidRPr="00172D69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b w:val="0"/>
                <w:sz w:val="28"/>
                <w:szCs w:val="28"/>
              </w:rPr>
              <w:t>14</w:t>
            </w:r>
            <w:r w:rsidRPr="00123E55">
              <w:rPr>
                <w:b w:val="0"/>
                <w:sz w:val="28"/>
                <w:szCs w:val="28"/>
              </w:rPr>
              <w:t>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CD4606" w:rsidRDefault="00CD4606" w:rsidP="00CD4606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 xml:space="preserve">бюджета </w:t>
            </w:r>
            <w:r>
              <w:rPr>
                <w:b w:val="0"/>
                <w:sz w:val="28"/>
                <w:szCs w:val="28"/>
              </w:rPr>
              <w:t>140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CD4606" w:rsidRPr="00172D69" w:rsidRDefault="00CD4606" w:rsidP="00CD460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 xml:space="preserve"> 0,0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D4606" w:rsidRPr="00172D69" w:rsidRDefault="00CD4606" w:rsidP="00CD460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 xml:space="preserve"> 7</w:t>
            </w:r>
            <w:r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CD4606" w:rsidRPr="00172D69" w:rsidRDefault="00CD4606" w:rsidP="00CD4606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 xml:space="preserve"> 7</w:t>
            </w:r>
            <w:r w:rsidRPr="00172D69">
              <w:rPr>
                <w:b w:val="0"/>
                <w:sz w:val="28"/>
                <w:szCs w:val="28"/>
              </w:rPr>
              <w:t>0,0 тыс. рублей.</w:t>
            </w:r>
          </w:p>
        </w:tc>
      </w:tr>
    </w:tbl>
    <w:p w:rsidR="00CD4606" w:rsidRDefault="00CD4606" w:rsidP="00935446">
      <w:pPr>
        <w:ind w:firstLine="709"/>
        <w:jc w:val="both"/>
        <w:rPr>
          <w:b w:val="0"/>
          <w:sz w:val="28"/>
          <w:szCs w:val="28"/>
        </w:rPr>
      </w:pPr>
    </w:p>
    <w:p w:rsidR="00CD4606" w:rsidRDefault="00CD460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197D76">
        <w:rPr>
          <w:b w:val="0"/>
          <w:sz w:val="28"/>
          <w:szCs w:val="28"/>
        </w:rPr>
        <w:t>Раздел 2 Подпрограммы «Формирование положительного образа предпринимателя, популяризации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следующей редакции:</w:t>
      </w:r>
    </w:p>
    <w:p w:rsidR="00197D76" w:rsidRPr="00172D69" w:rsidRDefault="009359D1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</w:t>
      </w:r>
      <w:r w:rsidR="00197D76"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197D76" w:rsidRPr="00E8386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Pr="00E83866">
        <w:rPr>
          <w:b w:val="0"/>
          <w:sz w:val="28"/>
          <w:szCs w:val="28"/>
          <w:lang w:eastAsia="en-US"/>
        </w:rPr>
        <w:t xml:space="preserve"> приобретение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>
        <w:rPr>
          <w:b w:val="0"/>
          <w:sz w:val="28"/>
          <w:szCs w:val="28"/>
          <w:lang w:eastAsia="en-US"/>
        </w:rPr>
        <w:t>вития малого и среднего бизнеса;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Лидер» обеспечивается популяризация предпринимательской деятельности, в том числе посредством реализации мероприятий, направленных </w:t>
      </w:r>
      <w:proofErr w:type="gramStart"/>
      <w:r>
        <w:rPr>
          <w:b w:val="0"/>
          <w:sz w:val="28"/>
          <w:szCs w:val="28"/>
          <w:lang w:eastAsia="en-US"/>
        </w:rPr>
        <w:t>на</w:t>
      </w:r>
      <w:proofErr w:type="gramEnd"/>
      <w:r>
        <w:rPr>
          <w:b w:val="0"/>
          <w:sz w:val="28"/>
          <w:szCs w:val="28"/>
          <w:lang w:eastAsia="en-US"/>
        </w:rPr>
        <w:t>: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 проектов, образовательных курсов, конкурсов среди молодежи в возрасте 14-17 лет;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проведение информации компании, направленной на вовлечение молодежи в предпринимательскую деятельность;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конкурсов </w:t>
      </w:r>
      <w:proofErr w:type="gramStart"/>
      <w:r>
        <w:rPr>
          <w:b w:val="0"/>
          <w:sz w:val="28"/>
          <w:szCs w:val="28"/>
          <w:lang w:eastAsia="en-US"/>
        </w:rPr>
        <w:t>бизнес-проектов</w:t>
      </w:r>
      <w:proofErr w:type="gramEnd"/>
      <w:r>
        <w:rPr>
          <w:b w:val="0"/>
          <w:sz w:val="28"/>
          <w:szCs w:val="28"/>
          <w:lang w:eastAsia="en-US"/>
        </w:rPr>
        <w:t>, проведение финального мероприятия;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предпринимательства;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>
        <w:rPr>
          <w:b w:val="0"/>
          <w:sz w:val="28"/>
          <w:szCs w:val="28"/>
          <w:lang w:eastAsia="en-US"/>
        </w:rPr>
        <w:t>рок исполнения мероприятий: 2014-2022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97D76" w:rsidRPr="0085386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>
        <w:rPr>
          <w:b w:val="0"/>
          <w:sz w:val="28"/>
          <w:szCs w:val="28"/>
          <w:lang w:eastAsia="en-US"/>
        </w:rPr>
        <w:t>иятий подпрограммы на период 2020-2022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>
        <w:rPr>
          <w:b w:val="0"/>
          <w:sz w:val="28"/>
          <w:szCs w:val="28"/>
          <w:lang w:eastAsia="en-US"/>
        </w:rPr>
        <w:t>140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97D76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853866">
        <w:rPr>
          <w:b w:val="0"/>
          <w:sz w:val="28"/>
          <w:szCs w:val="28"/>
          <w:lang w:eastAsia="en-US"/>
        </w:rPr>
        <w:t xml:space="preserve">Средства местного бюджета </w:t>
      </w:r>
      <w:r>
        <w:rPr>
          <w:b w:val="0"/>
          <w:sz w:val="28"/>
          <w:szCs w:val="28"/>
          <w:lang w:eastAsia="en-US"/>
        </w:rPr>
        <w:t>140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 xml:space="preserve"> 0,0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 xml:space="preserve"> 7</w:t>
      </w:r>
      <w:r w:rsidRPr="00172D69">
        <w:rPr>
          <w:b w:val="0"/>
          <w:sz w:val="28"/>
          <w:szCs w:val="28"/>
          <w:lang w:eastAsia="en-US"/>
        </w:rPr>
        <w:t>0,0 тыс. рублей;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 xml:space="preserve"> 7</w:t>
      </w:r>
      <w:r w:rsidRPr="00172D69">
        <w:rPr>
          <w:b w:val="0"/>
          <w:sz w:val="28"/>
          <w:szCs w:val="28"/>
          <w:lang w:eastAsia="en-US"/>
        </w:rPr>
        <w:t>0,0 тыс. рублей.</w:t>
      </w:r>
    </w:p>
    <w:p w:rsidR="00197D76" w:rsidRPr="00172D69" w:rsidRDefault="00197D76" w:rsidP="00197D7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</w:t>
      </w:r>
      <w:r w:rsidR="009359D1">
        <w:rPr>
          <w:b w:val="0"/>
          <w:sz w:val="28"/>
          <w:szCs w:val="28"/>
          <w:lang w:eastAsia="en-US"/>
        </w:rPr>
        <w:t>в приложении №2 к подпрограмме</w:t>
      </w:r>
      <w:proofErr w:type="gramStart"/>
      <w:r w:rsidR="009359D1">
        <w:rPr>
          <w:b w:val="0"/>
          <w:sz w:val="28"/>
          <w:szCs w:val="28"/>
          <w:lang w:eastAsia="en-US"/>
        </w:rPr>
        <w:t>.»</w:t>
      </w:r>
      <w:proofErr w:type="gramEnd"/>
    </w:p>
    <w:p w:rsidR="009359D1" w:rsidRDefault="009359D1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Раздел 4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следующей редакции: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>
        <w:rPr>
          <w:b w:val="0"/>
          <w:sz w:val="28"/>
          <w:szCs w:val="28"/>
          <w:lang w:eastAsia="en-US"/>
        </w:rPr>
        <w:t xml:space="preserve">экономического развития </w:t>
      </w:r>
      <w:r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 </w:t>
      </w:r>
      <w:r>
        <w:rPr>
          <w:b w:val="0"/>
          <w:sz w:val="28"/>
          <w:szCs w:val="28"/>
          <w:lang w:eastAsia="en-US"/>
        </w:rPr>
        <w:t xml:space="preserve">августа </w:t>
      </w:r>
      <w:r w:rsidRPr="00EA3C8D">
        <w:rPr>
          <w:b w:val="0"/>
          <w:sz w:val="28"/>
          <w:szCs w:val="28"/>
          <w:lang w:eastAsia="en-US"/>
        </w:rPr>
        <w:t>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>
        <w:rPr>
          <w:b w:val="0"/>
          <w:sz w:val="28"/>
          <w:szCs w:val="28"/>
          <w:lang w:eastAsia="en-US"/>
        </w:rPr>
        <w:t xml:space="preserve">экономического развития </w:t>
      </w:r>
      <w:r w:rsidRPr="00172D69">
        <w:rPr>
          <w:b w:val="0"/>
          <w:sz w:val="28"/>
          <w:szCs w:val="28"/>
          <w:lang w:eastAsia="en-US"/>
        </w:rPr>
        <w:t>администрации района представляется дополнительная и (или) уточненная информация о ходе реализации подпрограммы.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9359D1" w:rsidRDefault="009359D1" w:rsidP="009359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Приложение 2 к Подпрограмме «Формирование положительного образа предпринимателя, популяризации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изменить и изложить в новой редакции согласно приложению 3 к настоящему постановлению.</w:t>
      </w:r>
    </w:p>
    <w:p w:rsidR="009359D1" w:rsidRDefault="009359D1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Раздел 4 Подпрограммы «Финансовая поддержка малого и среднего предпринимательства» изменить и изложить в следующей редакции: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>
        <w:rPr>
          <w:b w:val="0"/>
          <w:sz w:val="28"/>
          <w:szCs w:val="28"/>
          <w:lang w:eastAsia="en-US"/>
        </w:rPr>
        <w:t xml:space="preserve">экономического развития </w:t>
      </w:r>
      <w:r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CE7DD3">
        <w:rPr>
          <w:b w:val="0"/>
          <w:sz w:val="28"/>
          <w:szCs w:val="28"/>
          <w:lang w:eastAsia="en-US"/>
        </w:rPr>
        <w:t xml:space="preserve">0 числа месяца следующего </w:t>
      </w:r>
      <w:proofErr w:type="gramStart"/>
      <w:r w:rsidR="00CE7DD3">
        <w:rPr>
          <w:b w:val="0"/>
          <w:sz w:val="28"/>
          <w:szCs w:val="28"/>
          <w:lang w:eastAsia="en-US"/>
        </w:rPr>
        <w:t>за</w:t>
      </w:r>
      <w:proofErr w:type="gramEnd"/>
      <w:r w:rsidR="00CE7DD3">
        <w:rPr>
          <w:b w:val="0"/>
          <w:sz w:val="28"/>
          <w:szCs w:val="28"/>
          <w:lang w:eastAsia="en-US"/>
        </w:rPr>
        <w:t xml:space="preserve"> отчетным.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>
        <w:rPr>
          <w:b w:val="0"/>
          <w:sz w:val="28"/>
          <w:szCs w:val="28"/>
          <w:lang w:eastAsia="en-US"/>
        </w:rPr>
        <w:t xml:space="preserve">экономического развития </w:t>
      </w:r>
      <w:r w:rsidRPr="00172D69">
        <w:rPr>
          <w:b w:val="0"/>
          <w:sz w:val="28"/>
          <w:szCs w:val="28"/>
          <w:lang w:eastAsia="en-US"/>
        </w:rPr>
        <w:t>администрации района представляется дополнительная и (или) уточненная информация о ходе реализации подпрограммы.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9359D1" w:rsidRPr="00172D69" w:rsidRDefault="009359D1" w:rsidP="009359D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935446" w:rsidRDefault="0003073B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35446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935446" w:rsidRPr="00116142">
        <w:rPr>
          <w:b w:val="0"/>
          <w:sz w:val="28"/>
          <w:szCs w:val="28"/>
        </w:rPr>
        <w:t>экономике-руководителя</w:t>
      </w:r>
      <w:proofErr w:type="gramEnd"/>
      <w:r w:rsidR="00935446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935446" w:rsidRPr="00116142">
        <w:rPr>
          <w:b w:val="0"/>
          <w:sz w:val="28"/>
          <w:szCs w:val="28"/>
        </w:rPr>
        <w:t>Мигла</w:t>
      </w:r>
      <w:proofErr w:type="spellEnd"/>
      <w:r w:rsidR="00935446" w:rsidRPr="00116142">
        <w:rPr>
          <w:b w:val="0"/>
          <w:sz w:val="28"/>
          <w:szCs w:val="28"/>
        </w:rPr>
        <w:t>.</w:t>
      </w:r>
    </w:p>
    <w:p w:rsidR="00935446" w:rsidRPr="00A216C6" w:rsidRDefault="00935446" w:rsidP="0093544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3073B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Постановление вступает в силу</w:t>
      </w:r>
      <w:r w:rsidRPr="00A216C6">
        <w:rPr>
          <w:b w:val="0"/>
          <w:sz w:val="28"/>
          <w:szCs w:val="28"/>
        </w:rPr>
        <w:t xml:space="preserve"> </w:t>
      </w:r>
      <w:r w:rsidR="006318A7">
        <w:rPr>
          <w:b w:val="0"/>
          <w:sz w:val="28"/>
          <w:szCs w:val="28"/>
        </w:rPr>
        <w:t>в день, следующий</w:t>
      </w:r>
      <w:r>
        <w:rPr>
          <w:b w:val="0"/>
          <w:sz w:val="28"/>
          <w:szCs w:val="28"/>
        </w:rPr>
        <w:t xml:space="preserve">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935446" w:rsidRDefault="00935446" w:rsidP="00935446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35446" w:rsidRDefault="00935446" w:rsidP="00935446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35446" w:rsidRPr="000005F0" w:rsidRDefault="00935446" w:rsidP="00935446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К.А. Тюнин</w:t>
      </w:r>
    </w:p>
    <w:p w:rsidR="00935446" w:rsidRPr="000005F0" w:rsidRDefault="00935446" w:rsidP="00935446">
      <w:pPr>
        <w:tabs>
          <w:tab w:val="left" w:pos="2970"/>
        </w:tabs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35446" w:rsidRDefault="00935446">
      <w:r>
        <w:br w:type="page"/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50" w:rsidRDefault="00105A50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к </w:t>
      </w:r>
      <w:r w:rsidR="00013893">
        <w:rPr>
          <w:b w:val="0"/>
          <w:sz w:val="22"/>
          <w:szCs w:val="22"/>
        </w:rPr>
        <w:t>Постановлению от 15.06.2020 № 516</w:t>
      </w:r>
      <w:r>
        <w:rPr>
          <w:b w:val="0"/>
          <w:sz w:val="22"/>
          <w:szCs w:val="22"/>
        </w:rPr>
        <w:t>-п</w:t>
      </w:r>
    </w:p>
    <w:p w:rsidR="00172D69" w:rsidRPr="00172D69" w:rsidRDefault="00C00443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1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1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90100C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35446">
              <w:rPr>
                <w:rFonts w:eastAsia="Calibri"/>
                <w:b w:val="0"/>
                <w:bCs w:val="0"/>
                <w:lang w:eastAsia="en-US"/>
              </w:rPr>
              <w:t>255</w:t>
            </w:r>
            <w:r w:rsidR="00172D69" w:rsidRPr="00935446">
              <w:rPr>
                <w:rFonts w:eastAsia="Calibri"/>
                <w:b w:val="0"/>
                <w:bCs w:val="0"/>
                <w:lang w:eastAsia="en-US"/>
              </w:rPr>
              <w:t>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90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>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935446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</w:t>
            </w:r>
            <w:r w:rsidR="00935446">
              <w:rPr>
                <w:rFonts w:eastAsia="Calibri"/>
                <w:b w:val="0"/>
              </w:rPr>
              <w:t>0</w:t>
            </w:r>
            <w:r w:rsidRPr="00172D69">
              <w:rPr>
                <w:rFonts w:eastAsia="Calibri"/>
                <w:b w:val="0"/>
              </w:rPr>
              <w:t>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C00443" w:rsidRPr="00172D69" w:rsidTr="00877BD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</w:t>
            </w:r>
            <w:r w:rsidR="00035EEF">
              <w:rPr>
                <w:rFonts w:eastAsia="Calibri"/>
                <w:b w:val="0"/>
              </w:rPr>
              <w:t>0</w:t>
            </w:r>
            <w:r w:rsidR="00C00443" w:rsidRPr="00172D69">
              <w:rPr>
                <w:rFonts w:eastAsia="Calibri"/>
                <w:b w:val="0"/>
              </w:rPr>
              <w:t>,0</w:t>
            </w:r>
          </w:p>
        </w:tc>
      </w:tr>
      <w:tr w:rsidR="00C00443" w:rsidRPr="00172D69" w:rsidTr="00877BD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C00443" w:rsidRPr="00172D69" w:rsidTr="00877BD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935446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</w:t>
            </w:r>
            <w:r w:rsidR="00035EEF">
              <w:rPr>
                <w:rFonts w:eastAsia="Calibri"/>
                <w:b w:val="0"/>
              </w:rPr>
              <w:t>0,0</w:t>
            </w:r>
          </w:p>
        </w:tc>
      </w:tr>
      <w:tr w:rsidR="00C00443" w:rsidRPr="00172D69" w:rsidTr="00E22993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E22993" w:rsidRDefault="00C00443" w:rsidP="00035EEF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</w:t>
            </w:r>
            <w:r w:rsidR="00035EEF">
              <w:rPr>
                <w:b w:val="0"/>
              </w:rPr>
              <w:t>5</w:t>
            </w:r>
            <w:r w:rsidRPr="00E22993">
              <w:rPr>
                <w:b w:val="0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765,0</w:t>
            </w:r>
          </w:p>
        </w:tc>
      </w:tr>
      <w:tr w:rsidR="00C00443" w:rsidRPr="00172D69" w:rsidTr="00877BD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172D69" w:rsidTr="00877BD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035EEF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035EEF">
              <w:rPr>
                <w:rFonts w:eastAsia="Calibri"/>
                <w:b w:val="0"/>
                <w:bCs w:val="0"/>
                <w:lang w:eastAsia="en-US"/>
              </w:rPr>
              <w:t>5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765,0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4E2A61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Глава района</w:t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  <w:t>К. А. Тюнин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     </w:t>
      </w:r>
      <w:r w:rsidRPr="00172D69">
        <w:rPr>
          <w:b w:val="0"/>
          <w:sz w:val="22"/>
          <w:szCs w:val="22"/>
          <w:lang w:eastAsia="en-US"/>
        </w:rPr>
        <w:t xml:space="preserve">                               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F912A4" w:rsidRDefault="00F912A4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</w:t>
      </w:r>
      <w:r w:rsidR="00013893">
        <w:rPr>
          <w:b w:val="0"/>
          <w:sz w:val="22"/>
          <w:szCs w:val="22"/>
        </w:rPr>
        <w:t>иложение 2 к Постановлению от 15.06.2</w:t>
      </w:r>
      <w:r>
        <w:rPr>
          <w:b w:val="0"/>
          <w:sz w:val="22"/>
          <w:szCs w:val="22"/>
        </w:rPr>
        <w:t>0</w:t>
      </w:r>
      <w:r w:rsidR="00013893">
        <w:rPr>
          <w:b w:val="0"/>
          <w:sz w:val="22"/>
          <w:szCs w:val="22"/>
        </w:rPr>
        <w:t>20 № 516</w:t>
      </w:r>
      <w:r>
        <w:rPr>
          <w:b w:val="0"/>
          <w:sz w:val="22"/>
          <w:szCs w:val="22"/>
        </w:rPr>
        <w:t>-п</w:t>
      </w:r>
    </w:p>
    <w:p w:rsidR="00172D69" w:rsidRPr="00172D69" w:rsidRDefault="00E7654E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2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79"/>
        <w:gridCol w:w="3260"/>
        <w:gridCol w:w="2988"/>
        <w:gridCol w:w="981"/>
        <w:gridCol w:w="851"/>
        <w:gridCol w:w="850"/>
        <w:gridCol w:w="1701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90100C">
              <w:rPr>
                <w:b w:val="0"/>
              </w:rPr>
              <w:t>20</w:t>
            </w:r>
            <w:r>
              <w:rPr>
                <w:b w:val="0"/>
              </w:rPr>
              <w:t xml:space="preserve"> 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90100C">
              <w:rPr>
                <w:b w:val="0"/>
              </w:rPr>
              <w:t>1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90100C">
              <w:rPr>
                <w:b w:val="0"/>
              </w:rPr>
              <w:t>2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C3292D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F912A4" w:rsidP="00172D69">
            <w:pPr>
              <w:jc w:val="center"/>
              <w:rPr>
                <w:b w:val="0"/>
                <w:highlight w:val="yellow"/>
              </w:rPr>
            </w:pPr>
            <w:r w:rsidRPr="00F912A4">
              <w:rPr>
                <w:b w:val="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F912A4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  <w:r w:rsidR="00172D69" w:rsidRPr="00172D69">
              <w:rPr>
                <w:b w:val="0"/>
              </w:rPr>
              <w:t>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F912A4" w:rsidP="00172D69">
            <w:pPr>
              <w:jc w:val="center"/>
              <w:rPr>
                <w:b w:val="0"/>
                <w:highlight w:val="yellow"/>
              </w:rPr>
            </w:pPr>
            <w:r w:rsidRPr="00F912A4">
              <w:rPr>
                <w:b w:val="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F912A4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  <w:r w:rsidR="00172D69" w:rsidRPr="00172D69">
              <w:rPr>
                <w:b w:val="0"/>
              </w:rPr>
              <w:t>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F912A4" w:rsidP="00172D69">
            <w:pPr>
              <w:jc w:val="center"/>
              <w:rPr>
                <w:b w:val="0"/>
                <w:highlight w:val="yellow"/>
              </w:rPr>
            </w:pPr>
            <w:r w:rsidRPr="00F912A4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F912A4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140</w:t>
            </w:r>
            <w:r w:rsidR="00B83B77">
              <w:rPr>
                <w:b w:val="0"/>
              </w:rPr>
              <w:t>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F912A4" w:rsidP="00172D69">
            <w:pPr>
              <w:jc w:val="center"/>
              <w:rPr>
                <w:b w:val="0"/>
                <w:highlight w:val="yellow"/>
              </w:rPr>
            </w:pPr>
            <w:r w:rsidRPr="00F912A4">
              <w:rPr>
                <w:b w:val="0"/>
              </w:rPr>
              <w:t>0</w:t>
            </w:r>
            <w:r w:rsidR="00B83B77" w:rsidRPr="00F912A4">
              <w:rPr>
                <w:b w:val="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F912A4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B83B77">
              <w:rPr>
                <w:b w:val="0"/>
              </w:rPr>
              <w:t>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</w:t>
            </w:r>
            <w:r w:rsidR="00172D69" w:rsidRPr="00172D69">
              <w:rPr>
                <w:b w:val="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E7654E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="00172D69" w:rsidRPr="00172D69">
              <w:rPr>
                <w:b w:val="0"/>
              </w:rPr>
              <w:t xml:space="preserve">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FC5DA9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4E2A61" w:rsidRPr="004E2A61" w:rsidRDefault="004E2A61" w:rsidP="004E2A61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E2A61" w:rsidRDefault="004E2A61" w:rsidP="004E2A61">
      <w:pPr>
        <w:rPr>
          <w:rFonts w:ascii="Calibri" w:hAnsi="Calibri"/>
          <w:sz w:val="22"/>
          <w:szCs w:val="22"/>
          <w:lang w:eastAsia="en-US"/>
        </w:rPr>
      </w:pPr>
    </w:p>
    <w:p w:rsidR="004E2A61" w:rsidRPr="004E2A61" w:rsidRDefault="004E2A61" w:rsidP="004E2A61">
      <w:pPr>
        <w:rPr>
          <w:b w:val="0"/>
          <w:sz w:val="28"/>
          <w:szCs w:val="28"/>
          <w:lang w:eastAsia="en-US"/>
        </w:rPr>
      </w:pPr>
      <w:r w:rsidRPr="004E2A61">
        <w:rPr>
          <w:b w:val="0"/>
          <w:sz w:val="28"/>
          <w:szCs w:val="28"/>
          <w:lang w:eastAsia="en-US"/>
        </w:rPr>
        <w:t xml:space="preserve">         Глава района</w:t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  <w:t>К. А. Тюнин</w:t>
      </w:r>
    </w:p>
    <w:p w:rsidR="004E2A61" w:rsidRPr="004E2A61" w:rsidRDefault="004E2A61" w:rsidP="004E2A61">
      <w:pPr>
        <w:rPr>
          <w:rFonts w:ascii="Calibri" w:hAnsi="Calibri"/>
          <w:sz w:val="22"/>
          <w:szCs w:val="22"/>
          <w:lang w:eastAsia="en-US"/>
        </w:rPr>
      </w:pPr>
    </w:p>
    <w:p w:rsidR="004E2A61" w:rsidRDefault="004E2A61" w:rsidP="004E2A61">
      <w:pPr>
        <w:rPr>
          <w:rFonts w:ascii="Calibri" w:hAnsi="Calibri"/>
          <w:sz w:val="22"/>
          <w:szCs w:val="22"/>
          <w:lang w:eastAsia="en-US"/>
        </w:rPr>
      </w:pPr>
    </w:p>
    <w:p w:rsidR="004E2A61" w:rsidRDefault="004E2A61" w:rsidP="004E2A61">
      <w:pPr>
        <w:ind w:firstLine="708"/>
        <w:rPr>
          <w:rFonts w:ascii="Calibri" w:hAnsi="Calibri"/>
          <w:sz w:val="22"/>
          <w:szCs w:val="22"/>
          <w:lang w:eastAsia="en-US"/>
        </w:rPr>
      </w:pPr>
    </w:p>
    <w:p w:rsidR="004E2A61" w:rsidRDefault="004E2A61" w:rsidP="004E2A61">
      <w:pPr>
        <w:rPr>
          <w:rFonts w:ascii="Calibri" w:hAnsi="Calibri"/>
          <w:sz w:val="22"/>
          <w:szCs w:val="22"/>
          <w:lang w:eastAsia="en-US"/>
        </w:rPr>
      </w:pPr>
    </w:p>
    <w:p w:rsidR="00172D69" w:rsidRPr="004E2A61" w:rsidRDefault="00172D69" w:rsidP="004E2A61">
      <w:pPr>
        <w:rPr>
          <w:rFonts w:ascii="Calibri" w:hAnsi="Calibri"/>
          <w:sz w:val="22"/>
          <w:szCs w:val="22"/>
          <w:lang w:eastAsia="en-US"/>
        </w:rPr>
        <w:sectPr w:rsidR="00172D69" w:rsidRPr="004E2A61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03073B" w:rsidRDefault="004E2A61" w:rsidP="006318A7">
      <w:pPr>
        <w:keepNext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03073B">
        <w:rPr>
          <w:b w:val="0"/>
          <w:sz w:val="22"/>
          <w:szCs w:val="22"/>
        </w:rPr>
        <w:t>Пр</w:t>
      </w:r>
      <w:r w:rsidR="00013893">
        <w:rPr>
          <w:b w:val="0"/>
          <w:sz w:val="22"/>
          <w:szCs w:val="22"/>
        </w:rPr>
        <w:t>иложение 3 к постановлению от 15.06.2020 №516</w:t>
      </w:r>
      <w:r w:rsidR="0003073B">
        <w:rPr>
          <w:b w:val="0"/>
          <w:sz w:val="22"/>
          <w:szCs w:val="22"/>
        </w:rPr>
        <w:t>-п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172D69">
        <w:rPr>
          <w:b w:val="0"/>
          <w:sz w:val="22"/>
          <w:szCs w:val="22"/>
        </w:rPr>
        <w:t>положительного</w:t>
      </w:r>
      <w:proofErr w:type="gram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1169"/>
        <w:gridCol w:w="881"/>
        <w:gridCol w:w="740"/>
        <w:gridCol w:w="1165"/>
        <w:gridCol w:w="3402"/>
      </w:tblGrid>
      <w:tr w:rsidR="00172D69" w:rsidRPr="00172D69" w:rsidTr="004E2A61">
        <w:trPr>
          <w:trHeight w:val="408"/>
        </w:trPr>
        <w:tc>
          <w:tcPr>
            <w:tcW w:w="675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3085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Код бюджетной классификации</w:t>
            </w:r>
          </w:p>
        </w:tc>
        <w:tc>
          <w:tcPr>
            <w:tcW w:w="3955" w:type="dxa"/>
            <w:gridSpan w:val="4"/>
          </w:tcPr>
          <w:p w:rsidR="00172D69" w:rsidRPr="00172D69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3402" w:type="dxa"/>
            <w:vMerge w:val="restart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172D69" w:rsidTr="004E2A61">
        <w:trPr>
          <w:trHeight w:val="420"/>
        </w:trPr>
        <w:tc>
          <w:tcPr>
            <w:tcW w:w="675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 w:rsidRPr="00172D6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172D69" w:rsidRDefault="00172D69" w:rsidP="009F03D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69" w:type="dxa"/>
          </w:tcPr>
          <w:p w:rsidR="00172D69" w:rsidRPr="00172D69" w:rsidRDefault="0060780B" w:rsidP="00796B6D">
            <w:pPr>
              <w:rPr>
                <w:b w:val="0"/>
              </w:rPr>
            </w:pPr>
            <w:r>
              <w:rPr>
                <w:b w:val="0"/>
              </w:rPr>
              <w:t>Очередной финансовый год 20</w:t>
            </w:r>
            <w:r w:rsidR="00796B6D">
              <w:rPr>
                <w:b w:val="0"/>
              </w:rPr>
              <w:t>20</w:t>
            </w:r>
            <w:r w:rsidR="00172D69" w:rsidRPr="00172D69">
              <w:rPr>
                <w:b w:val="0"/>
              </w:rPr>
              <w:t xml:space="preserve"> </w:t>
            </w:r>
          </w:p>
        </w:tc>
        <w:tc>
          <w:tcPr>
            <w:tcW w:w="881" w:type="dxa"/>
          </w:tcPr>
          <w:p w:rsidR="00172D69" w:rsidRPr="00172D69" w:rsidRDefault="0060780B" w:rsidP="00796B6D">
            <w:pPr>
              <w:rPr>
                <w:b w:val="0"/>
              </w:rPr>
            </w:pPr>
            <w:r>
              <w:rPr>
                <w:b w:val="0"/>
              </w:rPr>
              <w:t>1-й год планового периода 202</w:t>
            </w:r>
            <w:r w:rsidR="00796B6D">
              <w:rPr>
                <w:b w:val="0"/>
              </w:rPr>
              <w:t>1</w:t>
            </w:r>
          </w:p>
        </w:tc>
        <w:tc>
          <w:tcPr>
            <w:tcW w:w="740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2-й год планового периода 202</w:t>
            </w:r>
            <w:r w:rsidR="00796B6D">
              <w:rPr>
                <w:b w:val="0"/>
              </w:rPr>
              <w:t>2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3402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E2A61">
        <w:trPr>
          <w:trHeight w:val="420"/>
        </w:trPr>
        <w:tc>
          <w:tcPr>
            <w:tcW w:w="675" w:type="dxa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9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1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0" w:type="dxa"/>
          </w:tcPr>
          <w:p w:rsidR="00172D69" w:rsidRPr="00172D69" w:rsidRDefault="00172D69" w:rsidP="00172D69">
            <w:pPr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11</w:t>
            </w:r>
          </w:p>
        </w:tc>
        <w:tc>
          <w:tcPr>
            <w:tcW w:w="3402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12</w:t>
            </w:r>
          </w:p>
        </w:tc>
      </w:tr>
      <w:tr w:rsidR="00172D69" w:rsidRPr="00172D69" w:rsidTr="004E2A61">
        <w:trPr>
          <w:trHeight w:val="537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119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подпрограммы: создание мотивов у экономически акт</w:t>
            </w:r>
            <w:r w:rsidR="00A33FB9">
              <w:rPr>
                <w:b w:val="0"/>
                <w:sz w:val="28"/>
                <w:szCs w:val="28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4E2A61">
        <w:trPr>
          <w:trHeight w:val="87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19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172D69" w:rsidTr="004E2A6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172D69" w:rsidRPr="00172D69" w:rsidRDefault="002561B1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2561B1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</w:t>
            </w:r>
            <w:r w:rsidR="002561B1">
              <w:rPr>
                <w:b w:val="0"/>
              </w:rPr>
              <w:t>5</w:t>
            </w:r>
            <w:r w:rsidRPr="00172D69">
              <w:rPr>
                <w:b w:val="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1169" w:type="dxa"/>
            <w:vAlign w:val="center"/>
          </w:tcPr>
          <w:p w:rsidR="00172D69" w:rsidRPr="00172D69" w:rsidRDefault="0003073B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81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40" w:type="dxa"/>
            <w:vAlign w:val="center"/>
          </w:tcPr>
          <w:p w:rsidR="00172D69" w:rsidRPr="00172D69" w:rsidRDefault="002561B1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165" w:type="dxa"/>
            <w:vAlign w:val="center"/>
          </w:tcPr>
          <w:p w:rsidR="00172D69" w:rsidRPr="00172D69" w:rsidRDefault="0003073B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2561B1">
              <w:rPr>
                <w:b w:val="0"/>
              </w:rPr>
              <w:t>0,0</w:t>
            </w:r>
          </w:p>
        </w:tc>
        <w:tc>
          <w:tcPr>
            <w:tcW w:w="3402" w:type="dxa"/>
          </w:tcPr>
          <w:p w:rsidR="00544C2E" w:rsidRDefault="00F8272B" w:rsidP="00544C2E">
            <w:pPr>
              <w:keepNext/>
              <w:jc w:val="both"/>
              <w:outlineLvl w:val="3"/>
              <w:rPr>
                <w:b w:val="0"/>
              </w:rPr>
            </w:pPr>
            <w:r>
              <w:rPr>
                <w:b w:val="0"/>
                <w:lang w:eastAsia="en-US"/>
              </w:rPr>
              <w:t>Приобретение баннеров и именных табличек</w:t>
            </w:r>
            <w:r w:rsidR="002137B3">
              <w:rPr>
                <w:b w:val="0"/>
                <w:lang w:eastAsia="en-US"/>
              </w:rPr>
              <w:t xml:space="preserve"> (бир</w:t>
            </w:r>
            <w:r w:rsidR="00E83866">
              <w:rPr>
                <w:b w:val="0"/>
                <w:lang w:eastAsia="en-US"/>
              </w:rPr>
              <w:t>о</w:t>
            </w:r>
            <w:r w:rsidR="002137B3">
              <w:rPr>
                <w:b w:val="0"/>
                <w:lang w:eastAsia="en-US"/>
              </w:rPr>
              <w:t>к)</w:t>
            </w:r>
            <w:r>
              <w:rPr>
                <w:b w:val="0"/>
                <w:lang w:eastAsia="en-US"/>
              </w:rPr>
              <w:t>, н</w:t>
            </w:r>
            <w:r w:rsidR="00172D69" w:rsidRPr="00172D69">
              <w:rPr>
                <w:b w:val="0"/>
                <w:lang w:eastAsia="en-US"/>
              </w:rPr>
              <w:t xml:space="preserve">аграждение </w:t>
            </w:r>
            <w:r w:rsidR="00172D69" w:rsidRPr="00172D69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r w:rsidR="00172D69" w:rsidRPr="00172D69">
              <w:rPr>
                <w:b w:val="0"/>
                <w:lang w:eastAsia="en-US"/>
              </w:rPr>
              <w:t>Почетными грамотами,  Благодарственными письмами и памятными сувенирами</w:t>
            </w:r>
            <w:r w:rsidR="00172D69" w:rsidRPr="00172D69">
              <w:rPr>
                <w:b w:val="0"/>
                <w:bCs w:val="0"/>
              </w:rPr>
      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и</w:t>
            </w:r>
            <w:r w:rsidR="00306975">
              <w:rPr>
                <w:b w:val="0"/>
                <w:bCs w:val="0"/>
              </w:rPr>
              <w:t xml:space="preserve"> в связи с</w:t>
            </w:r>
            <w:r w:rsidR="00172D69" w:rsidRPr="00172D69">
              <w:rPr>
                <w:b w:val="0"/>
                <w:bCs w:val="0"/>
              </w:rPr>
              <w:t xml:space="preserve"> профессиональными праздниками. </w:t>
            </w:r>
          </w:p>
          <w:p w:rsidR="00172D69" w:rsidRPr="00172D69" w:rsidRDefault="00F01126" w:rsidP="002137B3">
            <w:pPr>
              <w:keepNext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Услуги консультанта, изготовление раздаточного материала и брошюр.</w:t>
            </w:r>
          </w:p>
        </w:tc>
      </w:tr>
      <w:tr w:rsidR="00172D69" w:rsidRPr="00172D69" w:rsidTr="004E2A6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169" w:type="dxa"/>
            <w:vAlign w:val="center"/>
          </w:tcPr>
          <w:p w:rsidR="00172D69" w:rsidRPr="00DC043B" w:rsidRDefault="0003073B" w:rsidP="00172D69">
            <w:pPr>
              <w:spacing w:after="200" w:line="276" w:lineRule="auto"/>
              <w:jc w:val="center"/>
              <w:rPr>
                <w:b w:val="0"/>
                <w:highlight w:val="yellow"/>
              </w:rPr>
            </w:pPr>
            <w:r w:rsidRPr="0003073B">
              <w:rPr>
                <w:b w:val="0"/>
              </w:rPr>
              <w:t>0,0</w:t>
            </w:r>
          </w:p>
        </w:tc>
        <w:tc>
          <w:tcPr>
            <w:tcW w:w="881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740" w:type="dxa"/>
            <w:vAlign w:val="center"/>
          </w:tcPr>
          <w:p w:rsidR="00172D69" w:rsidRPr="00FC5DA9" w:rsidRDefault="002137B3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1165" w:type="dxa"/>
            <w:vAlign w:val="center"/>
          </w:tcPr>
          <w:p w:rsidR="00172D69" w:rsidRPr="00FC5DA9" w:rsidRDefault="0003073B" w:rsidP="00172D69">
            <w:pPr>
              <w:spacing w:after="20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172D69" w:rsidRPr="00FC5DA9">
              <w:rPr>
                <w:b w:val="0"/>
              </w:rPr>
              <w:t>0,0</w:t>
            </w:r>
          </w:p>
        </w:tc>
        <w:tc>
          <w:tcPr>
            <w:tcW w:w="3402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  <w:tr w:rsidR="00172D69" w:rsidRPr="00172D69" w:rsidTr="004E2A6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169" w:type="dxa"/>
          </w:tcPr>
          <w:p w:rsidR="00172D69" w:rsidRPr="00DC043B" w:rsidRDefault="0003073B" w:rsidP="00FC5DA9">
            <w:pPr>
              <w:jc w:val="center"/>
              <w:rPr>
                <w:b w:val="0"/>
                <w:highlight w:val="yellow"/>
              </w:rPr>
            </w:pPr>
            <w:r w:rsidRPr="0003073B">
              <w:rPr>
                <w:b w:val="0"/>
              </w:rPr>
              <w:t>0,0</w:t>
            </w:r>
          </w:p>
        </w:tc>
        <w:tc>
          <w:tcPr>
            <w:tcW w:w="881" w:type="dxa"/>
          </w:tcPr>
          <w:p w:rsidR="00172D69" w:rsidRPr="00172D69" w:rsidRDefault="002137B3" w:rsidP="00172D69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740" w:type="dxa"/>
          </w:tcPr>
          <w:p w:rsidR="00172D69" w:rsidRPr="00172D69" w:rsidRDefault="002137B3" w:rsidP="00172D69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1165" w:type="dxa"/>
          </w:tcPr>
          <w:p w:rsidR="00172D69" w:rsidRPr="00172D69" w:rsidRDefault="0003073B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172D69" w:rsidRPr="00172D69">
              <w:rPr>
                <w:b w:val="0"/>
              </w:rPr>
              <w:t>0,0</w:t>
            </w:r>
          </w:p>
        </w:tc>
        <w:tc>
          <w:tcPr>
            <w:tcW w:w="3402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03073B" w:rsidRDefault="00E7654E" w:rsidP="0003073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03073B" w:rsidRPr="0003073B" w:rsidRDefault="0003073B" w:rsidP="0003073B">
      <w:pPr>
        <w:rPr>
          <w:sz w:val="28"/>
          <w:szCs w:val="28"/>
        </w:rPr>
      </w:pPr>
    </w:p>
    <w:p w:rsidR="0003073B" w:rsidRPr="0003073B" w:rsidRDefault="0003073B" w:rsidP="0003073B">
      <w:pPr>
        <w:rPr>
          <w:sz w:val="28"/>
          <w:szCs w:val="28"/>
        </w:rPr>
      </w:pPr>
    </w:p>
    <w:p w:rsidR="0003073B" w:rsidRPr="0003073B" w:rsidRDefault="0003073B" w:rsidP="0003073B">
      <w:pPr>
        <w:rPr>
          <w:sz w:val="28"/>
          <w:szCs w:val="28"/>
        </w:rPr>
      </w:pPr>
    </w:p>
    <w:p w:rsidR="0003073B" w:rsidRPr="0003073B" w:rsidRDefault="0003073B" w:rsidP="0003073B">
      <w:pPr>
        <w:rPr>
          <w:sz w:val="28"/>
          <w:szCs w:val="28"/>
        </w:rPr>
      </w:pPr>
    </w:p>
    <w:p w:rsidR="0003073B" w:rsidRPr="0003073B" w:rsidRDefault="0003073B" w:rsidP="0003073B">
      <w:pPr>
        <w:rPr>
          <w:sz w:val="28"/>
          <w:szCs w:val="28"/>
        </w:rPr>
      </w:pPr>
    </w:p>
    <w:p w:rsidR="00172D69" w:rsidRPr="00172D69" w:rsidRDefault="00172D69" w:rsidP="0003073B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172D69" w:rsidRPr="00172D69" w:rsidSect="004E2A61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4D" w:rsidRDefault="0080794D" w:rsidP="006C1875">
      <w:r>
        <w:separator/>
      </w:r>
    </w:p>
  </w:endnote>
  <w:endnote w:type="continuationSeparator" w:id="0">
    <w:p w:rsidR="0080794D" w:rsidRDefault="0080794D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4D" w:rsidRDefault="0080794D" w:rsidP="006C1875">
      <w:r>
        <w:separator/>
      </w:r>
    </w:p>
  </w:footnote>
  <w:footnote w:type="continuationSeparator" w:id="0">
    <w:p w:rsidR="0080794D" w:rsidRDefault="0080794D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1" w:rsidRPr="00505390" w:rsidRDefault="009359D1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3893"/>
    <w:rsid w:val="00024A45"/>
    <w:rsid w:val="00025DA4"/>
    <w:rsid w:val="0003073B"/>
    <w:rsid w:val="00035EEF"/>
    <w:rsid w:val="00036F8F"/>
    <w:rsid w:val="00037DBC"/>
    <w:rsid w:val="000413E6"/>
    <w:rsid w:val="00046D23"/>
    <w:rsid w:val="00054624"/>
    <w:rsid w:val="0005775C"/>
    <w:rsid w:val="0007256B"/>
    <w:rsid w:val="00083F80"/>
    <w:rsid w:val="00086769"/>
    <w:rsid w:val="000C1F9C"/>
    <w:rsid w:val="000C788F"/>
    <w:rsid w:val="000E253D"/>
    <w:rsid w:val="000F0889"/>
    <w:rsid w:val="000F35BC"/>
    <w:rsid w:val="000F4AD9"/>
    <w:rsid w:val="00100F64"/>
    <w:rsid w:val="00105A50"/>
    <w:rsid w:val="00106278"/>
    <w:rsid w:val="00116142"/>
    <w:rsid w:val="00120C4E"/>
    <w:rsid w:val="00123E55"/>
    <w:rsid w:val="00134B11"/>
    <w:rsid w:val="00171C9E"/>
    <w:rsid w:val="00172D69"/>
    <w:rsid w:val="00177E70"/>
    <w:rsid w:val="00182C88"/>
    <w:rsid w:val="00183D48"/>
    <w:rsid w:val="00191070"/>
    <w:rsid w:val="00197D76"/>
    <w:rsid w:val="001B01F3"/>
    <w:rsid w:val="001B3182"/>
    <w:rsid w:val="001D215C"/>
    <w:rsid w:val="001E00F4"/>
    <w:rsid w:val="001E1728"/>
    <w:rsid w:val="001F067A"/>
    <w:rsid w:val="0020393F"/>
    <w:rsid w:val="002137B3"/>
    <w:rsid w:val="002167B2"/>
    <w:rsid w:val="00241233"/>
    <w:rsid w:val="002561B1"/>
    <w:rsid w:val="00280C80"/>
    <w:rsid w:val="00281653"/>
    <w:rsid w:val="002A0C56"/>
    <w:rsid w:val="002C10FA"/>
    <w:rsid w:val="002D553B"/>
    <w:rsid w:val="002D57AE"/>
    <w:rsid w:val="002D7C51"/>
    <w:rsid w:val="002E1EDF"/>
    <w:rsid w:val="002F16F0"/>
    <w:rsid w:val="002F3A67"/>
    <w:rsid w:val="002F3DB1"/>
    <w:rsid w:val="00301D4C"/>
    <w:rsid w:val="00306975"/>
    <w:rsid w:val="00306A75"/>
    <w:rsid w:val="00311E63"/>
    <w:rsid w:val="0032625B"/>
    <w:rsid w:val="00337CEB"/>
    <w:rsid w:val="00354CDF"/>
    <w:rsid w:val="00357A69"/>
    <w:rsid w:val="00361B4C"/>
    <w:rsid w:val="00371735"/>
    <w:rsid w:val="0037501D"/>
    <w:rsid w:val="00397689"/>
    <w:rsid w:val="003A209D"/>
    <w:rsid w:val="003A2687"/>
    <w:rsid w:val="003B5B00"/>
    <w:rsid w:val="003C1960"/>
    <w:rsid w:val="003D477E"/>
    <w:rsid w:val="003D509B"/>
    <w:rsid w:val="003D5534"/>
    <w:rsid w:val="00400AA6"/>
    <w:rsid w:val="00401DBE"/>
    <w:rsid w:val="004104F8"/>
    <w:rsid w:val="00413FDD"/>
    <w:rsid w:val="00417D30"/>
    <w:rsid w:val="00423930"/>
    <w:rsid w:val="004258C3"/>
    <w:rsid w:val="00426F4E"/>
    <w:rsid w:val="00436FC2"/>
    <w:rsid w:val="00443AC1"/>
    <w:rsid w:val="00446265"/>
    <w:rsid w:val="00447D13"/>
    <w:rsid w:val="004551E0"/>
    <w:rsid w:val="00455B4B"/>
    <w:rsid w:val="004735BE"/>
    <w:rsid w:val="00475CEA"/>
    <w:rsid w:val="004762AC"/>
    <w:rsid w:val="0048278D"/>
    <w:rsid w:val="00487C7E"/>
    <w:rsid w:val="0049608D"/>
    <w:rsid w:val="00496BED"/>
    <w:rsid w:val="004A1379"/>
    <w:rsid w:val="004A2DC0"/>
    <w:rsid w:val="004D3191"/>
    <w:rsid w:val="004D35B4"/>
    <w:rsid w:val="004E2A61"/>
    <w:rsid w:val="004E5636"/>
    <w:rsid w:val="00506929"/>
    <w:rsid w:val="005125A7"/>
    <w:rsid w:val="005136FA"/>
    <w:rsid w:val="00520550"/>
    <w:rsid w:val="005215CB"/>
    <w:rsid w:val="0052632A"/>
    <w:rsid w:val="00544C2E"/>
    <w:rsid w:val="00565CF1"/>
    <w:rsid w:val="005B0CB1"/>
    <w:rsid w:val="005B10E2"/>
    <w:rsid w:val="005B4E61"/>
    <w:rsid w:val="005B69DB"/>
    <w:rsid w:val="005B6CFE"/>
    <w:rsid w:val="005C1517"/>
    <w:rsid w:val="005C59BF"/>
    <w:rsid w:val="005D2C8C"/>
    <w:rsid w:val="005E1855"/>
    <w:rsid w:val="005E22AA"/>
    <w:rsid w:val="005F3AC0"/>
    <w:rsid w:val="005F49B7"/>
    <w:rsid w:val="0060172C"/>
    <w:rsid w:val="0060780B"/>
    <w:rsid w:val="0061064F"/>
    <w:rsid w:val="00612646"/>
    <w:rsid w:val="00622007"/>
    <w:rsid w:val="00624BE7"/>
    <w:rsid w:val="006276E1"/>
    <w:rsid w:val="006276F3"/>
    <w:rsid w:val="006318A7"/>
    <w:rsid w:val="00651112"/>
    <w:rsid w:val="00651F19"/>
    <w:rsid w:val="00653C9B"/>
    <w:rsid w:val="00655F63"/>
    <w:rsid w:val="00660D72"/>
    <w:rsid w:val="0068307E"/>
    <w:rsid w:val="006929DE"/>
    <w:rsid w:val="006A4D63"/>
    <w:rsid w:val="006B0127"/>
    <w:rsid w:val="006B1D27"/>
    <w:rsid w:val="006B22F3"/>
    <w:rsid w:val="006B60C8"/>
    <w:rsid w:val="006C1875"/>
    <w:rsid w:val="006D1820"/>
    <w:rsid w:val="006D4073"/>
    <w:rsid w:val="006E1BCA"/>
    <w:rsid w:val="006E3C29"/>
    <w:rsid w:val="006E4052"/>
    <w:rsid w:val="006E4A21"/>
    <w:rsid w:val="007053C1"/>
    <w:rsid w:val="00707828"/>
    <w:rsid w:val="00711AF3"/>
    <w:rsid w:val="007152F2"/>
    <w:rsid w:val="0072215D"/>
    <w:rsid w:val="00746D7E"/>
    <w:rsid w:val="00751C1B"/>
    <w:rsid w:val="0075593D"/>
    <w:rsid w:val="00767ABF"/>
    <w:rsid w:val="00775E1E"/>
    <w:rsid w:val="00777E24"/>
    <w:rsid w:val="00796610"/>
    <w:rsid w:val="00796B6D"/>
    <w:rsid w:val="007A4C18"/>
    <w:rsid w:val="007A7051"/>
    <w:rsid w:val="007B3002"/>
    <w:rsid w:val="007B6409"/>
    <w:rsid w:val="007B68AC"/>
    <w:rsid w:val="007C49F6"/>
    <w:rsid w:val="007D2D80"/>
    <w:rsid w:val="007D6C5C"/>
    <w:rsid w:val="007F4D97"/>
    <w:rsid w:val="00805409"/>
    <w:rsid w:val="0080794D"/>
    <w:rsid w:val="00822DF1"/>
    <w:rsid w:val="008260D9"/>
    <w:rsid w:val="008315DB"/>
    <w:rsid w:val="008317B4"/>
    <w:rsid w:val="00835457"/>
    <w:rsid w:val="00853866"/>
    <w:rsid w:val="00864891"/>
    <w:rsid w:val="0087108C"/>
    <w:rsid w:val="00876DA8"/>
    <w:rsid w:val="00877BD1"/>
    <w:rsid w:val="008846C4"/>
    <w:rsid w:val="0089108A"/>
    <w:rsid w:val="00893633"/>
    <w:rsid w:val="008B5D10"/>
    <w:rsid w:val="008C01EB"/>
    <w:rsid w:val="008C133B"/>
    <w:rsid w:val="008D4648"/>
    <w:rsid w:val="008D4C66"/>
    <w:rsid w:val="008D72F3"/>
    <w:rsid w:val="008D7E86"/>
    <w:rsid w:val="008F51D1"/>
    <w:rsid w:val="0090100C"/>
    <w:rsid w:val="009012FA"/>
    <w:rsid w:val="009352E4"/>
    <w:rsid w:val="00935446"/>
    <w:rsid w:val="009359D1"/>
    <w:rsid w:val="009375AC"/>
    <w:rsid w:val="0094175B"/>
    <w:rsid w:val="00942269"/>
    <w:rsid w:val="00944CA2"/>
    <w:rsid w:val="00946525"/>
    <w:rsid w:val="00952352"/>
    <w:rsid w:val="00966322"/>
    <w:rsid w:val="00967FDB"/>
    <w:rsid w:val="00976A67"/>
    <w:rsid w:val="009A7A12"/>
    <w:rsid w:val="009C3486"/>
    <w:rsid w:val="009D5B95"/>
    <w:rsid w:val="009D72A9"/>
    <w:rsid w:val="009E2AC8"/>
    <w:rsid w:val="009E7853"/>
    <w:rsid w:val="009E7C02"/>
    <w:rsid w:val="009F03D6"/>
    <w:rsid w:val="009F2719"/>
    <w:rsid w:val="00A11897"/>
    <w:rsid w:val="00A2762B"/>
    <w:rsid w:val="00A33FB9"/>
    <w:rsid w:val="00A5117E"/>
    <w:rsid w:val="00A5641C"/>
    <w:rsid w:val="00A63D71"/>
    <w:rsid w:val="00A800F7"/>
    <w:rsid w:val="00A92BA4"/>
    <w:rsid w:val="00AA31C4"/>
    <w:rsid w:val="00AC1F13"/>
    <w:rsid w:val="00AC6FA1"/>
    <w:rsid w:val="00AD1068"/>
    <w:rsid w:val="00AD4206"/>
    <w:rsid w:val="00AD74EE"/>
    <w:rsid w:val="00B00810"/>
    <w:rsid w:val="00B15FDA"/>
    <w:rsid w:val="00B216C7"/>
    <w:rsid w:val="00B27CF8"/>
    <w:rsid w:val="00B31527"/>
    <w:rsid w:val="00B32EAC"/>
    <w:rsid w:val="00B35B53"/>
    <w:rsid w:val="00B41573"/>
    <w:rsid w:val="00B47605"/>
    <w:rsid w:val="00B51482"/>
    <w:rsid w:val="00B54A6A"/>
    <w:rsid w:val="00B66AE9"/>
    <w:rsid w:val="00B77851"/>
    <w:rsid w:val="00B83B77"/>
    <w:rsid w:val="00B86082"/>
    <w:rsid w:val="00B93BE6"/>
    <w:rsid w:val="00B94401"/>
    <w:rsid w:val="00B96CAC"/>
    <w:rsid w:val="00BA3EC2"/>
    <w:rsid w:val="00BA420E"/>
    <w:rsid w:val="00BB1296"/>
    <w:rsid w:val="00BC5CFE"/>
    <w:rsid w:val="00BC7093"/>
    <w:rsid w:val="00BE76AC"/>
    <w:rsid w:val="00BE7BCD"/>
    <w:rsid w:val="00C00443"/>
    <w:rsid w:val="00C16C6D"/>
    <w:rsid w:val="00C16F35"/>
    <w:rsid w:val="00C3292D"/>
    <w:rsid w:val="00C448B2"/>
    <w:rsid w:val="00C44EB2"/>
    <w:rsid w:val="00C466BA"/>
    <w:rsid w:val="00C530F6"/>
    <w:rsid w:val="00C75991"/>
    <w:rsid w:val="00C85671"/>
    <w:rsid w:val="00C85B11"/>
    <w:rsid w:val="00C860BE"/>
    <w:rsid w:val="00C86EB0"/>
    <w:rsid w:val="00CB2AA9"/>
    <w:rsid w:val="00CC15B2"/>
    <w:rsid w:val="00CC3D29"/>
    <w:rsid w:val="00CD4606"/>
    <w:rsid w:val="00CD6B22"/>
    <w:rsid w:val="00CE7DD3"/>
    <w:rsid w:val="00CF31AE"/>
    <w:rsid w:val="00CF41F5"/>
    <w:rsid w:val="00D01C92"/>
    <w:rsid w:val="00D05326"/>
    <w:rsid w:val="00D05985"/>
    <w:rsid w:val="00D26A3E"/>
    <w:rsid w:val="00D30983"/>
    <w:rsid w:val="00D359E6"/>
    <w:rsid w:val="00D36754"/>
    <w:rsid w:val="00D42972"/>
    <w:rsid w:val="00D521DE"/>
    <w:rsid w:val="00D634F6"/>
    <w:rsid w:val="00D7420D"/>
    <w:rsid w:val="00D87F6B"/>
    <w:rsid w:val="00DA4A32"/>
    <w:rsid w:val="00DB1DD6"/>
    <w:rsid w:val="00DB27DE"/>
    <w:rsid w:val="00DB4D59"/>
    <w:rsid w:val="00DC043B"/>
    <w:rsid w:val="00DE74C2"/>
    <w:rsid w:val="00DF1DD9"/>
    <w:rsid w:val="00DF4EB9"/>
    <w:rsid w:val="00E0106E"/>
    <w:rsid w:val="00E1002C"/>
    <w:rsid w:val="00E10D7C"/>
    <w:rsid w:val="00E179F8"/>
    <w:rsid w:val="00E22993"/>
    <w:rsid w:val="00E23FCB"/>
    <w:rsid w:val="00E42A89"/>
    <w:rsid w:val="00E575DA"/>
    <w:rsid w:val="00E7088D"/>
    <w:rsid w:val="00E7654E"/>
    <w:rsid w:val="00E83866"/>
    <w:rsid w:val="00E8664A"/>
    <w:rsid w:val="00EA3C8D"/>
    <w:rsid w:val="00EA3E38"/>
    <w:rsid w:val="00EA5C24"/>
    <w:rsid w:val="00EA7F75"/>
    <w:rsid w:val="00EB3BE8"/>
    <w:rsid w:val="00EC191B"/>
    <w:rsid w:val="00EE61D4"/>
    <w:rsid w:val="00EF2F93"/>
    <w:rsid w:val="00EF7921"/>
    <w:rsid w:val="00F01126"/>
    <w:rsid w:val="00F1768A"/>
    <w:rsid w:val="00F218F6"/>
    <w:rsid w:val="00F26482"/>
    <w:rsid w:val="00F449D8"/>
    <w:rsid w:val="00F5692E"/>
    <w:rsid w:val="00F56ECE"/>
    <w:rsid w:val="00F66FE4"/>
    <w:rsid w:val="00F8272B"/>
    <w:rsid w:val="00F912A4"/>
    <w:rsid w:val="00FB17E8"/>
    <w:rsid w:val="00FC1A0E"/>
    <w:rsid w:val="00FC47DC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88CE-C3AA-4021-AF93-19A82B5E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9</cp:revision>
  <cp:lastPrinted>2020-06-15T08:57:00Z</cp:lastPrinted>
  <dcterms:created xsi:type="dcterms:W3CDTF">2020-05-27T07:49:00Z</dcterms:created>
  <dcterms:modified xsi:type="dcterms:W3CDTF">2020-06-15T08:57:00Z</dcterms:modified>
</cp:coreProperties>
</file>