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EB" w:rsidRDefault="008709EB" w:rsidP="00D905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5AEBD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5A1" w:rsidRPr="008709EB" w:rsidRDefault="00551792" w:rsidP="00D905A1">
      <w:pPr>
        <w:jc w:val="center"/>
        <w:rPr>
          <w:szCs w:val="28"/>
        </w:rPr>
      </w:pPr>
      <w:r w:rsidRPr="008709EB">
        <w:rPr>
          <w:szCs w:val="28"/>
        </w:rPr>
        <w:t>АДМИНИСТРАЦИЯ КАРАТУЗСКОГО</w:t>
      </w:r>
      <w:r w:rsidR="00D905A1" w:rsidRPr="008709EB">
        <w:rPr>
          <w:szCs w:val="28"/>
        </w:rPr>
        <w:t xml:space="preserve"> РАЙОНА</w:t>
      </w:r>
    </w:p>
    <w:p w:rsidR="008709EB" w:rsidRPr="008709EB" w:rsidRDefault="008709EB" w:rsidP="00D905A1">
      <w:pPr>
        <w:jc w:val="center"/>
        <w:rPr>
          <w:szCs w:val="28"/>
        </w:rPr>
      </w:pPr>
    </w:p>
    <w:p w:rsidR="008709EB" w:rsidRPr="008709EB" w:rsidRDefault="008709EB" w:rsidP="00D905A1">
      <w:pPr>
        <w:jc w:val="center"/>
        <w:rPr>
          <w:szCs w:val="28"/>
        </w:rPr>
      </w:pPr>
      <w:r w:rsidRPr="008709EB">
        <w:rPr>
          <w:szCs w:val="28"/>
        </w:rPr>
        <w:t>ПОСТАНОВЛЕНИЕ</w:t>
      </w:r>
    </w:p>
    <w:p w:rsidR="00D905A1" w:rsidRDefault="008709EB" w:rsidP="00D905A1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14.09.2018                        </w:t>
      </w:r>
      <w:r w:rsidR="00551792" w:rsidRPr="008709EB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с. Каратузское</w:t>
      </w:r>
      <w:r w:rsidR="00D905A1" w:rsidRPr="008709EB">
        <w:rPr>
          <w:rFonts w:ascii="Times New Roman" w:hAnsi="Times New Roman" w:cs="Times New Roman"/>
          <w:b w:val="0"/>
          <w:sz w:val="28"/>
          <w:szCs w:val="28"/>
          <w:lang w:val="ru-RU"/>
        </w:rPr>
        <w:tab/>
        <w:t xml:space="preserve">       </w:t>
      </w:r>
      <w:r w:rsidR="00551792" w:rsidRPr="008709EB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551792" w:rsidRPr="008709EB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               № 829-п</w:t>
      </w:r>
    </w:p>
    <w:p w:rsidR="008709EB" w:rsidRDefault="008709EB" w:rsidP="008709EB">
      <w:pPr>
        <w:jc w:val="both"/>
      </w:pPr>
    </w:p>
    <w:p w:rsidR="008709EB" w:rsidRPr="008709EB" w:rsidRDefault="008709EB" w:rsidP="008709EB">
      <w:pPr>
        <w:jc w:val="both"/>
      </w:pPr>
      <w:r w:rsidRPr="008709EB">
        <w:t>Об утверждении положения о комиссии по делам  несовершеннолетних и защите их прав в Каратузском районе</w:t>
      </w:r>
    </w:p>
    <w:p w:rsidR="008709EB" w:rsidRDefault="008709EB" w:rsidP="00D905A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905A1" w:rsidRPr="008709EB" w:rsidRDefault="007D5920" w:rsidP="00D905A1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9E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905A1" w:rsidRPr="008709EB">
        <w:rPr>
          <w:rFonts w:ascii="Times New Roman" w:hAnsi="Times New Roman" w:cs="Times New Roman"/>
          <w:sz w:val="28"/>
          <w:szCs w:val="28"/>
        </w:rPr>
        <w:t xml:space="preserve"> </w:t>
      </w:r>
      <w:r w:rsidRPr="008709EB">
        <w:rPr>
          <w:rFonts w:ascii="Times New Roman" w:hAnsi="Times New Roman" w:cs="Times New Roman"/>
          <w:sz w:val="28"/>
          <w:szCs w:val="28"/>
        </w:rPr>
        <w:t xml:space="preserve">Федеральным законом от 24.06.1999 № 120-ФЗ «Об основах системы профилактики безнадзорности и правонарушений несовершеннолетних», </w:t>
      </w:r>
      <w:r w:rsidR="00D905A1" w:rsidRPr="008709E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Красноярского края от 31.10.2002 № 4-608  «О системе профилактики безнадзорности и правонарушений несовершеннолетних»,</w:t>
      </w:r>
      <w:r w:rsidR="008709EB">
        <w:rPr>
          <w:rFonts w:ascii="Times New Roman" w:hAnsi="Times New Roman" w:cs="Times New Roman"/>
          <w:sz w:val="28"/>
          <w:szCs w:val="28"/>
        </w:rPr>
        <w:t xml:space="preserve"> «</w:t>
      </w:r>
      <w:r w:rsidR="00F828BA" w:rsidRPr="008709EB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</w:t>
      </w:r>
      <w:r w:rsidR="008966F1" w:rsidRPr="008709EB">
        <w:rPr>
          <w:rFonts w:ascii="Times New Roman" w:hAnsi="Times New Roman" w:cs="Times New Roman"/>
          <w:sz w:val="28"/>
          <w:szCs w:val="28"/>
        </w:rPr>
        <w:t>самоуправления</w:t>
      </w:r>
      <w:r w:rsidR="00F828BA" w:rsidRPr="008709EB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</w:t>
      </w:r>
      <w:r w:rsidR="008966F1" w:rsidRPr="008709EB">
        <w:rPr>
          <w:rFonts w:ascii="Times New Roman" w:hAnsi="Times New Roman" w:cs="Times New Roman"/>
          <w:sz w:val="28"/>
          <w:szCs w:val="28"/>
        </w:rPr>
        <w:t>округов</w:t>
      </w:r>
      <w:r w:rsidR="00F828BA" w:rsidRPr="008709EB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="00F828BA" w:rsidRPr="008709EB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</w:t>
      </w:r>
      <w:r w:rsidR="008709EB">
        <w:rPr>
          <w:rFonts w:ascii="Times New Roman" w:hAnsi="Times New Roman" w:cs="Times New Roman"/>
          <w:sz w:val="28"/>
          <w:szCs w:val="28"/>
        </w:rPr>
        <w:t xml:space="preserve"> по</w:t>
      </w:r>
      <w:r w:rsidR="00916176" w:rsidRPr="008709EB">
        <w:rPr>
          <w:rFonts w:ascii="Times New Roman" w:hAnsi="Times New Roman" w:cs="Times New Roman"/>
          <w:sz w:val="28"/>
          <w:szCs w:val="28"/>
        </w:rPr>
        <w:t xml:space="preserve"> созданию и обеспечению деятельности </w:t>
      </w:r>
      <w:r w:rsidR="008966F1" w:rsidRPr="008709EB">
        <w:rPr>
          <w:rFonts w:ascii="Times New Roman" w:hAnsi="Times New Roman" w:cs="Times New Roman"/>
          <w:sz w:val="28"/>
          <w:szCs w:val="28"/>
        </w:rPr>
        <w:t>комиссий</w:t>
      </w:r>
      <w:r w:rsidR="00916176" w:rsidRPr="008709EB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8966F1" w:rsidRPr="008709EB">
        <w:rPr>
          <w:rFonts w:ascii="Times New Roman" w:hAnsi="Times New Roman" w:cs="Times New Roman"/>
          <w:sz w:val="28"/>
          <w:szCs w:val="28"/>
        </w:rPr>
        <w:t>несовершеннолетних и защите их</w:t>
      </w:r>
      <w:r w:rsidR="008709EB">
        <w:rPr>
          <w:rFonts w:ascii="Times New Roman" w:hAnsi="Times New Roman" w:cs="Times New Roman"/>
          <w:sz w:val="28"/>
          <w:szCs w:val="28"/>
        </w:rPr>
        <w:t xml:space="preserve"> прав  от 26.12.2006 </w:t>
      </w:r>
      <w:r w:rsidR="00916176" w:rsidRPr="008709EB">
        <w:rPr>
          <w:rFonts w:ascii="Times New Roman" w:hAnsi="Times New Roman" w:cs="Times New Roman"/>
          <w:sz w:val="28"/>
          <w:szCs w:val="28"/>
        </w:rPr>
        <w:t>№ 21- 5589</w:t>
      </w:r>
      <w:r w:rsidR="008709EB">
        <w:rPr>
          <w:rFonts w:ascii="Times New Roman" w:hAnsi="Times New Roman" w:cs="Times New Roman"/>
          <w:sz w:val="28"/>
          <w:szCs w:val="28"/>
        </w:rPr>
        <w:t>»</w:t>
      </w:r>
      <w:r w:rsidR="00F871B0" w:rsidRPr="008709EB">
        <w:rPr>
          <w:rFonts w:ascii="Times New Roman" w:hAnsi="Times New Roman" w:cs="Times New Roman"/>
          <w:sz w:val="28"/>
          <w:szCs w:val="28"/>
        </w:rPr>
        <w:t>,</w:t>
      </w:r>
      <w:r w:rsidR="00D905A1" w:rsidRPr="008709E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D905A1" w:rsidRPr="008709EB" w:rsidRDefault="00D905A1" w:rsidP="00D905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31" w:history="1">
        <w:r w:rsidRPr="008709E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709EB">
        <w:rPr>
          <w:rFonts w:ascii="Times New Roman" w:hAnsi="Times New Roman" w:cs="Times New Roman"/>
          <w:sz w:val="28"/>
          <w:szCs w:val="28"/>
        </w:rPr>
        <w:t xml:space="preserve"> о комиссии по делам несовершеннолет</w:t>
      </w:r>
      <w:r w:rsidR="00814A23" w:rsidRPr="008709EB">
        <w:rPr>
          <w:rFonts w:ascii="Times New Roman" w:hAnsi="Times New Roman" w:cs="Times New Roman"/>
          <w:sz w:val="28"/>
          <w:szCs w:val="28"/>
        </w:rPr>
        <w:t>них и защите их прав в Каратузском</w:t>
      </w:r>
      <w:r w:rsidRPr="008709EB">
        <w:rPr>
          <w:rFonts w:ascii="Times New Roman" w:hAnsi="Times New Roman" w:cs="Times New Roman"/>
          <w:sz w:val="28"/>
          <w:szCs w:val="28"/>
        </w:rPr>
        <w:t xml:space="preserve"> районе согласно приложению</w:t>
      </w:r>
      <w:r w:rsidR="002722CF" w:rsidRPr="008709EB">
        <w:rPr>
          <w:rFonts w:ascii="Times New Roman" w:hAnsi="Times New Roman" w:cs="Times New Roman"/>
          <w:sz w:val="28"/>
          <w:szCs w:val="28"/>
        </w:rPr>
        <w:t>.</w:t>
      </w:r>
    </w:p>
    <w:p w:rsidR="00D905A1" w:rsidRPr="008709EB" w:rsidRDefault="00D905A1" w:rsidP="00D905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Pr="008709E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709EB">
        <w:rPr>
          <w:rFonts w:ascii="Times New Roman" w:hAnsi="Times New Roman" w:cs="Times New Roman"/>
          <w:sz w:val="28"/>
          <w:szCs w:val="28"/>
        </w:rPr>
        <w:t xml:space="preserve"> </w:t>
      </w:r>
      <w:r w:rsidR="008709EB">
        <w:rPr>
          <w:rFonts w:ascii="Times New Roman" w:hAnsi="Times New Roman" w:cs="Times New Roman"/>
          <w:sz w:val="28"/>
          <w:szCs w:val="28"/>
        </w:rPr>
        <w:t xml:space="preserve">администрации Каратузского </w:t>
      </w:r>
      <w:r w:rsidR="007D5920" w:rsidRPr="008709EB">
        <w:rPr>
          <w:rFonts w:ascii="Times New Roman" w:hAnsi="Times New Roman" w:cs="Times New Roman"/>
          <w:sz w:val="28"/>
          <w:szCs w:val="28"/>
        </w:rPr>
        <w:t>района  о</w:t>
      </w:r>
      <w:r w:rsidRPr="008709EB">
        <w:rPr>
          <w:rFonts w:ascii="Times New Roman" w:hAnsi="Times New Roman" w:cs="Times New Roman"/>
          <w:sz w:val="28"/>
          <w:szCs w:val="28"/>
        </w:rPr>
        <w:t xml:space="preserve">т </w:t>
      </w:r>
      <w:r w:rsidR="008709EB">
        <w:rPr>
          <w:rFonts w:ascii="Times New Roman" w:hAnsi="Times New Roman" w:cs="Times New Roman"/>
          <w:sz w:val="28"/>
          <w:szCs w:val="28"/>
        </w:rPr>
        <w:t>14.04.2015</w:t>
      </w:r>
      <w:r w:rsidR="00814A23" w:rsidRPr="008709EB">
        <w:rPr>
          <w:rFonts w:ascii="Times New Roman" w:hAnsi="Times New Roman" w:cs="Times New Roman"/>
          <w:sz w:val="28"/>
          <w:szCs w:val="28"/>
        </w:rPr>
        <w:t xml:space="preserve"> № 311-п </w:t>
      </w:r>
      <w:r w:rsidRPr="008709EB">
        <w:rPr>
          <w:rFonts w:ascii="Times New Roman" w:hAnsi="Times New Roman" w:cs="Times New Roman"/>
          <w:sz w:val="28"/>
          <w:szCs w:val="28"/>
        </w:rPr>
        <w:t>«Об утверждении Положения о комиссии по делам несовершеннолетних и защите их прав в районе».</w:t>
      </w:r>
    </w:p>
    <w:p w:rsidR="00D905A1" w:rsidRPr="008709EB" w:rsidRDefault="007D5920" w:rsidP="00D905A1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5A1" w:rsidRPr="00870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05A1" w:rsidRPr="008709E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заместителя    главы  района </w:t>
      </w:r>
      <w:r w:rsidR="00814A23" w:rsidRPr="008709EB"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 w:rsidR="00170329" w:rsidRPr="008709EB">
        <w:rPr>
          <w:rFonts w:ascii="Times New Roman" w:hAnsi="Times New Roman" w:cs="Times New Roman"/>
          <w:sz w:val="28"/>
          <w:szCs w:val="28"/>
        </w:rPr>
        <w:t>А.А. Савин</w:t>
      </w:r>
      <w:r w:rsidR="008709EB">
        <w:rPr>
          <w:rFonts w:ascii="Times New Roman" w:hAnsi="Times New Roman" w:cs="Times New Roman"/>
          <w:sz w:val="28"/>
          <w:szCs w:val="28"/>
        </w:rPr>
        <w:t>а</w:t>
      </w:r>
      <w:r w:rsidR="00170329" w:rsidRPr="008709EB">
        <w:rPr>
          <w:rFonts w:ascii="Times New Roman" w:hAnsi="Times New Roman" w:cs="Times New Roman"/>
          <w:sz w:val="28"/>
          <w:szCs w:val="28"/>
        </w:rPr>
        <w:t>.</w:t>
      </w:r>
    </w:p>
    <w:p w:rsidR="008C6413" w:rsidRDefault="008709EB" w:rsidP="008709EB">
      <w:pPr>
        <w:ind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8709EB">
        <w:rPr>
          <w:rFonts w:eastAsia="Calibri"/>
          <w:szCs w:val="28"/>
          <w:lang w:eastAsia="en-US"/>
        </w:rPr>
        <w:t>. 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</w:t>
      </w:r>
      <w:proofErr w:type="spellStart"/>
      <w:r w:rsidRPr="008709EB">
        <w:rPr>
          <w:rFonts w:eastAsia="Calibri"/>
          <w:szCs w:val="28"/>
          <w:lang w:eastAsia="en-US"/>
        </w:rPr>
        <w:t>Каратузский</w:t>
      </w:r>
      <w:proofErr w:type="spellEnd"/>
      <w:r w:rsidRPr="008709EB">
        <w:rPr>
          <w:rFonts w:eastAsia="Calibri"/>
          <w:szCs w:val="28"/>
          <w:lang w:eastAsia="en-US"/>
        </w:rPr>
        <w:t xml:space="preserve"> район».</w:t>
      </w:r>
    </w:p>
    <w:p w:rsidR="008709EB" w:rsidRDefault="008709EB" w:rsidP="008709EB">
      <w:pPr>
        <w:ind w:firstLine="426"/>
        <w:rPr>
          <w:rFonts w:eastAsia="Calibri"/>
          <w:szCs w:val="28"/>
          <w:lang w:eastAsia="en-US"/>
        </w:rPr>
      </w:pPr>
    </w:p>
    <w:p w:rsidR="008709EB" w:rsidRPr="008709EB" w:rsidRDefault="008709EB" w:rsidP="008709EB">
      <w:pPr>
        <w:ind w:firstLine="426"/>
        <w:rPr>
          <w:rFonts w:eastAsia="Calibri"/>
          <w:szCs w:val="28"/>
          <w:lang w:eastAsia="en-US"/>
        </w:rPr>
      </w:pPr>
    </w:p>
    <w:p w:rsidR="007D5920" w:rsidRPr="008709EB" w:rsidRDefault="008709EB" w:rsidP="00D905A1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района                                                                               Е.И. Тетюхин</w:t>
      </w:r>
    </w:p>
    <w:p w:rsidR="00814A23" w:rsidRPr="008709EB" w:rsidRDefault="00814A23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8"/>
          <w:szCs w:val="28"/>
        </w:rPr>
      </w:pPr>
    </w:p>
    <w:p w:rsidR="008709EB" w:rsidRDefault="008709EB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8"/>
          <w:szCs w:val="28"/>
        </w:rPr>
      </w:pPr>
    </w:p>
    <w:p w:rsidR="00CF4DA7" w:rsidRDefault="00CF4DA7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8"/>
          <w:szCs w:val="28"/>
        </w:rPr>
      </w:pPr>
    </w:p>
    <w:p w:rsidR="008709EB" w:rsidRPr="008709EB" w:rsidRDefault="008709EB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8"/>
          <w:szCs w:val="28"/>
        </w:rPr>
      </w:pPr>
    </w:p>
    <w:p w:rsidR="00814A23" w:rsidRDefault="00814A23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4"/>
          <w:szCs w:val="24"/>
        </w:rPr>
      </w:pPr>
    </w:p>
    <w:p w:rsidR="00814A23" w:rsidRDefault="00814A23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4"/>
          <w:szCs w:val="24"/>
        </w:rPr>
      </w:pPr>
    </w:p>
    <w:p w:rsidR="00814A23" w:rsidRDefault="00814A23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4"/>
          <w:szCs w:val="24"/>
        </w:rPr>
      </w:pPr>
    </w:p>
    <w:p w:rsidR="00814A23" w:rsidRDefault="00814A23" w:rsidP="008C6413">
      <w:pPr>
        <w:pStyle w:val="ConsPlusNormal"/>
        <w:ind w:left="2832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4501"/>
      </w:tblGrid>
      <w:tr w:rsidR="008709EB" w:rsidTr="008709EB">
        <w:tc>
          <w:tcPr>
            <w:tcW w:w="2238" w:type="dxa"/>
          </w:tcPr>
          <w:p w:rsidR="008709EB" w:rsidRPr="008709EB" w:rsidRDefault="008709EB" w:rsidP="008C641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8709EB" w:rsidRPr="008709EB" w:rsidRDefault="008709EB" w:rsidP="008C6413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8709EB">
              <w:rPr>
                <w:rFonts w:ascii="Times New Roman" w:hAnsi="Times New Roman" w:cs="Times New Roman"/>
              </w:rPr>
              <w:t>Приложение к постановлению администрации Каратузского района от 14.09.2018 № 829-п</w:t>
            </w:r>
          </w:p>
        </w:tc>
      </w:tr>
    </w:tbl>
    <w:p w:rsidR="0020458D" w:rsidRPr="00551792" w:rsidRDefault="0020458D" w:rsidP="0020458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31"/>
      <w:bookmarkEnd w:id="0"/>
    </w:p>
    <w:p w:rsidR="008709EB" w:rsidRDefault="008709EB" w:rsidP="0020458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09EB" w:rsidRDefault="008709EB" w:rsidP="0020458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0458D" w:rsidRPr="008709EB" w:rsidRDefault="0020458D" w:rsidP="002045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9E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20458D" w:rsidRPr="008709EB" w:rsidRDefault="0020458D" w:rsidP="002045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09EB">
        <w:rPr>
          <w:rFonts w:ascii="Times New Roman" w:hAnsi="Times New Roman" w:cs="Times New Roman"/>
          <w:bCs/>
          <w:sz w:val="28"/>
          <w:szCs w:val="28"/>
        </w:rPr>
        <w:t xml:space="preserve">О КОМИССИИ ПО ДЕЛАМ НЕСОВЕРШЕННОЛЕТНИХ И ЗАЩИТЕ ИХ ПРАВ В </w:t>
      </w:r>
      <w:r w:rsidR="002722CF" w:rsidRPr="008709EB">
        <w:rPr>
          <w:rFonts w:ascii="Times New Roman" w:hAnsi="Times New Roman" w:cs="Times New Roman"/>
          <w:bCs/>
          <w:sz w:val="28"/>
          <w:szCs w:val="28"/>
        </w:rPr>
        <w:t xml:space="preserve">КАРАТУЗСКОМ </w:t>
      </w:r>
      <w:r w:rsidRPr="008709EB">
        <w:rPr>
          <w:rFonts w:ascii="Times New Roman" w:hAnsi="Times New Roman" w:cs="Times New Roman"/>
          <w:bCs/>
          <w:sz w:val="28"/>
          <w:szCs w:val="28"/>
        </w:rPr>
        <w:t>РАЙОНЕ</w:t>
      </w:r>
    </w:p>
    <w:p w:rsidR="0020458D" w:rsidRPr="008709EB" w:rsidRDefault="0020458D" w:rsidP="0020458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458D" w:rsidRPr="008709EB" w:rsidRDefault="0020458D" w:rsidP="0020458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1.1.</w:t>
      </w:r>
      <w:r w:rsidR="00FA4692" w:rsidRPr="008709EB">
        <w:rPr>
          <w:rFonts w:ascii="Times New Roman" w:hAnsi="Times New Roman" w:cs="Times New Roman"/>
          <w:sz w:val="28"/>
          <w:szCs w:val="28"/>
        </w:rPr>
        <w:t xml:space="preserve"> </w:t>
      </w:r>
      <w:r w:rsidRPr="008709EB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в </w:t>
      </w:r>
      <w:r w:rsidR="002722CF" w:rsidRPr="008709EB">
        <w:rPr>
          <w:rFonts w:ascii="Times New Roman" w:hAnsi="Times New Roman" w:cs="Times New Roman"/>
          <w:sz w:val="28"/>
          <w:szCs w:val="28"/>
        </w:rPr>
        <w:t xml:space="preserve">Каратузском </w:t>
      </w:r>
      <w:r w:rsidRPr="008709EB">
        <w:rPr>
          <w:rFonts w:ascii="Times New Roman" w:hAnsi="Times New Roman" w:cs="Times New Roman"/>
          <w:sz w:val="28"/>
          <w:szCs w:val="28"/>
        </w:rPr>
        <w:t>районе</w:t>
      </w:r>
      <w:r w:rsidR="00FA4692" w:rsidRPr="008709EB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Pr="008709EB">
        <w:rPr>
          <w:rFonts w:ascii="Times New Roman" w:hAnsi="Times New Roman" w:cs="Times New Roman"/>
          <w:sz w:val="28"/>
          <w:szCs w:val="28"/>
        </w:rPr>
        <w:t xml:space="preserve">омиссия) является постоянно действующим коллегиальным органом системы профилактики безнадзорности и правонарушений несовершеннолетних в </w:t>
      </w:r>
      <w:r w:rsidR="00444673" w:rsidRPr="008709EB">
        <w:rPr>
          <w:rFonts w:ascii="Times New Roman" w:hAnsi="Times New Roman" w:cs="Times New Roman"/>
          <w:sz w:val="28"/>
          <w:szCs w:val="28"/>
        </w:rPr>
        <w:t xml:space="preserve">Каратузском </w:t>
      </w:r>
      <w:r w:rsidRPr="008709EB">
        <w:rPr>
          <w:rFonts w:ascii="Times New Roman" w:hAnsi="Times New Roman" w:cs="Times New Roman"/>
          <w:sz w:val="28"/>
          <w:szCs w:val="28"/>
        </w:rPr>
        <w:t>районе.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1.2.</w:t>
      </w:r>
      <w:r w:rsidR="00FA4692" w:rsidRPr="008709EB">
        <w:rPr>
          <w:rFonts w:ascii="Times New Roman" w:hAnsi="Times New Roman" w:cs="Times New Roman"/>
          <w:sz w:val="28"/>
          <w:szCs w:val="28"/>
        </w:rPr>
        <w:t xml:space="preserve"> В своей деятельности к</w:t>
      </w:r>
      <w:r w:rsidRPr="008709EB">
        <w:rPr>
          <w:rFonts w:ascii="Times New Roman" w:hAnsi="Times New Roman" w:cs="Times New Roman"/>
          <w:sz w:val="28"/>
          <w:szCs w:val="28"/>
        </w:rPr>
        <w:t xml:space="preserve">омиссия руководствуется </w:t>
      </w:r>
      <w:hyperlink r:id="rId9" w:history="1">
        <w:r w:rsidRPr="008709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709E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постановлениями комиссии по делам несовершеннолетних и защите их прав Красноярского края, настоящим Положением.</w:t>
      </w:r>
    </w:p>
    <w:p w:rsidR="009375F1" w:rsidRPr="008709EB" w:rsidRDefault="009375F1" w:rsidP="00937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1.3. Комиссия </w:t>
      </w:r>
      <w:r w:rsidR="008709EB" w:rsidRPr="008709EB">
        <w:rPr>
          <w:rFonts w:ascii="Times New Roman" w:hAnsi="Times New Roman" w:cs="Times New Roman"/>
          <w:sz w:val="28"/>
          <w:szCs w:val="28"/>
        </w:rPr>
        <w:t>создаётся</w:t>
      </w:r>
      <w:r w:rsidRPr="008709EB">
        <w:rPr>
          <w:rFonts w:ascii="Times New Roman" w:hAnsi="Times New Roman" w:cs="Times New Roman"/>
          <w:sz w:val="28"/>
          <w:szCs w:val="28"/>
        </w:rPr>
        <w:t xml:space="preserve"> в составе председателя, заместителя (заместителей) председателя, ответственного секретаря и членов комиссии.</w:t>
      </w:r>
    </w:p>
    <w:p w:rsidR="009375F1" w:rsidRPr="008709EB" w:rsidRDefault="009375F1" w:rsidP="009375F1">
      <w:pPr>
        <w:pStyle w:val="a7"/>
        <w:ind w:firstLine="540"/>
        <w:jc w:val="both"/>
        <w:rPr>
          <w:b w:val="0"/>
          <w:sz w:val="28"/>
          <w:szCs w:val="28"/>
        </w:rPr>
      </w:pPr>
      <w:r w:rsidRPr="008709EB">
        <w:rPr>
          <w:b w:val="0"/>
          <w:sz w:val="28"/>
          <w:szCs w:val="28"/>
        </w:rPr>
        <w:t xml:space="preserve">1.4. Комиссию возглавляет председатель – </w:t>
      </w:r>
      <w:r w:rsidR="00444673" w:rsidRPr="008709EB">
        <w:rPr>
          <w:b w:val="0"/>
          <w:sz w:val="28"/>
          <w:szCs w:val="28"/>
        </w:rPr>
        <w:t>заместитель главы</w:t>
      </w:r>
      <w:r w:rsidR="008709EB">
        <w:rPr>
          <w:b w:val="0"/>
          <w:sz w:val="28"/>
          <w:szCs w:val="28"/>
        </w:rPr>
        <w:t xml:space="preserve"> района</w:t>
      </w:r>
      <w:r w:rsidR="00444673" w:rsidRPr="008709EB">
        <w:rPr>
          <w:b w:val="0"/>
          <w:sz w:val="28"/>
          <w:szCs w:val="28"/>
        </w:rPr>
        <w:t xml:space="preserve"> по социальным вопросам Каратузского района</w:t>
      </w:r>
      <w:r w:rsidRPr="008709EB">
        <w:rPr>
          <w:b w:val="0"/>
          <w:sz w:val="28"/>
          <w:szCs w:val="28"/>
        </w:rPr>
        <w:t>.</w:t>
      </w:r>
    </w:p>
    <w:p w:rsidR="0020458D" w:rsidRPr="008709EB" w:rsidRDefault="009375F1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1.5</w:t>
      </w:r>
      <w:r w:rsidR="0020458D" w:rsidRPr="008709EB">
        <w:rPr>
          <w:rFonts w:ascii="Times New Roman" w:hAnsi="Times New Roman" w:cs="Times New Roman"/>
          <w:sz w:val="28"/>
          <w:szCs w:val="28"/>
        </w:rPr>
        <w:t>.</w:t>
      </w:r>
      <w:r w:rsidR="00FA4692" w:rsidRPr="008709EB">
        <w:rPr>
          <w:rFonts w:ascii="Times New Roman" w:hAnsi="Times New Roman" w:cs="Times New Roman"/>
          <w:sz w:val="28"/>
          <w:szCs w:val="28"/>
        </w:rPr>
        <w:t xml:space="preserve"> </w:t>
      </w:r>
      <w:r w:rsidR="0020458D" w:rsidRPr="008709EB">
        <w:rPr>
          <w:rFonts w:ascii="Times New Roman" w:hAnsi="Times New Roman" w:cs="Times New Roman"/>
          <w:sz w:val="28"/>
          <w:szCs w:val="28"/>
        </w:rPr>
        <w:t>Комиссия имеет свой  бланк и печать.</w:t>
      </w:r>
    </w:p>
    <w:p w:rsidR="0020458D" w:rsidRPr="008709EB" w:rsidRDefault="0020458D" w:rsidP="009375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1.4.</w:t>
      </w:r>
      <w:r w:rsidR="00FA4692" w:rsidRPr="008709EB">
        <w:rPr>
          <w:rFonts w:ascii="Times New Roman" w:hAnsi="Times New Roman" w:cs="Times New Roman"/>
          <w:sz w:val="28"/>
          <w:szCs w:val="28"/>
        </w:rPr>
        <w:t xml:space="preserve"> Персональный состав к</w:t>
      </w:r>
      <w:r w:rsidRPr="008709EB">
        <w:rPr>
          <w:rFonts w:ascii="Times New Roman" w:hAnsi="Times New Roman" w:cs="Times New Roman"/>
          <w:sz w:val="28"/>
          <w:szCs w:val="28"/>
        </w:rPr>
        <w:t xml:space="preserve">омиссии утверждается постановлением  </w:t>
      </w:r>
      <w:r w:rsidR="00BE1223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8709EB">
        <w:rPr>
          <w:rFonts w:ascii="Times New Roman" w:hAnsi="Times New Roman" w:cs="Times New Roman"/>
          <w:sz w:val="28"/>
          <w:szCs w:val="28"/>
        </w:rPr>
        <w:t>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0458D" w:rsidRPr="008709EB" w:rsidRDefault="0020458D" w:rsidP="008C64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 ОСНОВНЫЕ НАПРАВЛЕНИЯ ДЕЯТЕЛЬНОСТИ КОМИССИИ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2.1. Обеспечивает осуществление мер, предусмотренных законодательством Российской Федерации и Красноярского края,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2.2. Обеспечивает осуществление мер по защите и восстановлению прав и законных интересов несовершеннолетних, защите их от всех форм 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 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2.3. Принимает постановления о постановке на </w:t>
      </w:r>
      <w:proofErr w:type="spellStart"/>
      <w:r w:rsidRPr="008709EB">
        <w:rPr>
          <w:szCs w:val="28"/>
        </w:rPr>
        <w:t>учет</w:t>
      </w:r>
      <w:proofErr w:type="spellEnd"/>
      <w:r w:rsidRPr="008709EB">
        <w:rPr>
          <w:szCs w:val="28"/>
        </w:rPr>
        <w:t xml:space="preserve">  несовершеннолетних  и семей с несовершеннолетними детьми, находящихся в социально опасном положении, внесении сведений о них в государственную информационную систему «Единый краевой банк данных о несовершеннолетних и семьях, находящихся в социально опасном положении».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 2.4. </w:t>
      </w:r>
      <w:proofErr w:type="gramStart"/>
      <w:r w:rsidRPr="008709EB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8709EB">
        <w:rPr>
          <w:rFonts w:ascii="Times New Roman" w:hAnsi="Times New Roman" w:cs="Times New Roman"/>
          <w:sz w:val="28"/>
          <w:szCs w:val="28"/>
        </w:rPr>
        <w:t xml:space="preserve"> межведомственные программы и координирует проведение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мероприятий индивидуально профилактической работы и контролирует их выполнение.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2.5. Принимает участие в проведении межведомственных мероприятий по профилактике безнадзорности и правонарушений несовершеннолетних.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2.6. Рассматривает информацию (материалы) о фактах совершения несовершеннолетними, не подлежащими уголовной  и административной ответственности в связи с </w:t>
      </w:r>
      <w:proofErr w:type="spellStart"/>
      <w:r w:rsidRPr="008709EB">
        <w:rPr>
          <w:szCs w:val="28"/>
        </w:rPr>
        <w:t>недостижением</w:t>
      </w:r>
      <w:proofErr w:type="spellEnd"/>
      <w:r w:rsidRPr="008709EB">
        <w:rPr>
          <w:szCs w:val="28"/>
        </w:rPr>
        <w:t xml:space="preserve"> возраста наступления уголовной  и административной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 w:rsidRPr="008709EB">
        <w:rPr>
          <w:szCs w:val="28"/>
        </w:rPr>
        <w:t>судом</w:t>
      </w:r>
      <w:proofErr w:type="gramEnd"/>
      <w:r w:rsidRPr="008709EB">
        <w:rPr>
          <w:szCs w:val="28"/>
        </w:rPr>
        <w:t xml:space="preserve"> о помещении  несовершеннолетних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10" w:history="1">
        <w:r w:rsidRPr="008709EB">
          <w:rPr>
            <w:color w:val="0D0D0D"/>
            <w:szCs w:val="28"/>
          </w:rPr>
          <w:t>(законных представителей)</w:t>
        </w:r>
      </w:hyperlink>
      <w:r w:rsidRPr="008709EB">
        <w:rPr>
          <w:color w:val="0D0D0D"/>
          <w:szCs w:val="28"/>
        </w:rPr>
        <w:t>, относящиеся к деятельности комиссии</w:t>
      </w:r>
      <w:r w:rsidRPr="008709EB">
        <w:rPr>
          <w:szCs w:val="28"/>
        </w:rPr>
        <w:t>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2.7.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отнесенными </w:t>
      </w:r>
      <w:hyperlink r:id="rId11" w:history="1">
        <w:r w:rsidRPr="008709EB">
          <w:rPr>
            <w:color w:val="0D0D0D"/>
            <w:szCs w:val="28"/>
          </w:rPr>
          <w:t>Кодексом</w:t>
        </w:r>
      </w:hyperlink>
      <w:r w:rsidRPr="008709EB">
        <w:rPr>
          <w:szCs w:val="28"/>
        </w:rP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комиссии.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8709EB">
        <w:rPr>
          <w:rFonts w:ascii="Times New Roman" w:hAnsi="Times New Roman" w:cs="Times New Roman"/>
          <w:sz w:val="28"/>
          <w:szCs w:val="28"/>
        </w:rPr>
        <w:t>Обеспечивает подготовку совместно с соответствующими органами или учреждениями материалов, представляемых в суд, по вопросам, связанным с помещением и содержанием несовершеннолетних в специальных учебно-воспитательных учреждениях закрытого типа, досрочным прекращением пребывания либо продлением срока пребывания несовершеннолетних в указанных учреждениях, переводом несовершеннолетних в другие специальные учебно-воспитательные учреждения закрытого типа, а также по иным вопросам, предусмотренным законодательством Российской Федерации.</w:t>
      </w:r>
      <w:proofErr w:type="gramEnd"/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2.9. Обеспечивает рассмотрение вопросов об оставлении несовершеннолетними, достигшими возраста пятнадцати лет и не получившими общего образования, общеобразовательных учреждений,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 Федеральным </w:t>
      </w:r>
      <w:hyperlink r:id="rId12" w:history="1">
        <w:r w:rsidRPr="008709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709EB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 ".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2.10.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уголовно-исполнительной инспекции, содействия в определении форм устройства других несовершеннолетних, нуждающихся в помощи государства.  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2.11. Обеспечивает 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8709EB">
        <w:rPr>
          <w:rFonts w:ascii="Times New Roman" w:hAnsi="Times New Roman" w:cs="Times New Roman"/>
          <w:sz w:val="28"/>
          <w:szCs w:val="28"/>
        </w:rPr>
        <w:t>Дает согласие на расторжение трудового договора с работниками в возрасте до восемнадцати лет по инициативе работодателя (за исключением случаев ликвидации организации или прекращения деятельности индивидуальным предпринимателем) в соответствии с законодательством, рассматривает информацию работодателей о расторжении трудового договора с работниками в возрасте до восемнадцати лет по инициативе работников и в случае необходимости оказывает несовершеннолетним содействие в трудоустройстве и (или) поступлении в</w:t>
      </w:r>
      <w:proofErr w:type="gramEnd"/>
      <w:r w:rsidRPr="008709EB">
        <w:rPr>
          <w:rFonts w:ascii="Times New Roman" w:hAnsi="Times New Roman" w:cs="Times New Roman"/>
          <w:sz w:val="28"/>
          <w:szCs w:val="28"/>
        </w:rPr>
        <w:t xml:space="preserve"> образовательные учреждения.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2.13. Обращается в суд с заявлениями в защиту прав и законных интересов несовершеннолетних.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2.14. Ходатайствует перед судом об освобождении несовершеннолетнего, привлеченного к уголовной ответственности, от наказания, о назначении ему более мягкого наказания, чем предусмотрено за данное преступление, или об условном осуждении, а также о применении других мер, смягчающих наказание и предусмотренных законодательством Российской Федерации.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2.15. Участвует в рассмотрении судом представления учреждения или органа, исполняющего наказание, об условно-досрочном освобождении осужденного несовершеннолетнего от отбывания наказания либо о замене ему не отбытой части наказания более мягким видом наказания.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2.16. Участвует в разработке проектов нормативных правовых актов по вопросам защиты прав и законных интересов несовершеннолетних.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2.17. Анализирует состояние безнадзорности и правонарушений несовершеннолетних в </w:t>
      </w:r>
      <w:r w:rsidR="00444673" w:rsidRPr="008709EB">
        <w:rPr>
          <w:rFonts w:ascii="Times New Roman" w:hAnsi="Times New Roman" w:cs="Times New Roman"/>
          <w:sz w:val="28"/>
          <w:szCs w:val="28"/>
        </w:rPr>
        <w:t xml:space="preserve">Каратузском </w:t>
      </w:r>
      <w:r w:rsidRPr="008709EB">
        <w:rPr>
          <w:rFonts w:ascii="Times New Roman" w:hAnsi="Times New Roman" w:cs="Times New Roman"/>
          <w:sz w:val="28"/>
          <w:szCs w:val="28"/>
        </w:rPr>
        <w:t>районе для прогнозирования и разработки предложений по совершенствованию деятельности системы профилактики безнадзорности и правонарушений несовершеннолетних.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2.18. Осуществляет иные полномочия, установленные законодательством Российской Федерации и  Красноярского края.</w:t>
      </w:r>
    </w:p>
    <w:p w:rsidR="0020458D" w:rsidRPr="008709EB" w:rsidRDefault="0020458D" w:rsidP="002045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0458D" w:rsidRPr="008709EB" w:rsidRDefault="0020458D" w:rsidP="002045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0458D" w:rsidRPr="008709EB" w:rsidRDefault="0020458D" w:rsidP="008C64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3.1. </w:t>
      </w:r>
      <w:r w:rsidR="00FA4692" w:rsidRPr="008709EB">
        <w:rPr>
          <w:rFonts w:ascii="Times New Roman" w:hAnsi="Times New Roman" w:cs="Times New Roman"/>
          <w:sz w:val="28"/>
          <w:szCs w:val="28"/>
        </w:rPr>
        <w:t>Заседания к</w:t>
      </w:r>
      <w:r w:rsidRPr="008709EB">
        <w:rPr>
          <w:rFonts w:ascii="Times New Roman" w:hAnsi="Times New Roman" w:cs="Times New Roman"/>
          <w:sz w:val="28"/>
          <w:szCs w:val="28"/>
        </w:rPr>
        <w:t>омиссии являются основной формой  деятельности комиссии, обеспечивающей обсуждение задач  и принятие решений по их выполнению.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3.2. </w:t>
      </w:r>
      <w:r w:rsidR="00FA4692" w:rsidRPr="008709EB">
        <w:rPr>
          <w:rFonts w:ascii="Times New Roman" w:hAnsi="Times New Roman" w:cs="Times New Roman"/>
          <w:sz w:val="28"/>
          <w:szCs w:val="28"/>
        </w:rPr>
        <w:t>Заседания к</w:t>
      </w:r>
      <w:r w:rsidRPr="008709EB">
        <w:rPr>
          <w:rFonts w:ascii="Times New Roman" w:hAnsi="Times New Roman" w:cs="Times New Roman"/>
          <w:sz w:val="28"/>
          <w:szCs w:val="28"/>
        </w:rPr>
        <w:t xml:space="preserve">омиссии проводятся в соответствии с планом работы, а также по мере необходимости. На рассмотрение выносятся вопросы, определяемые утвержденным планом деятельности  комиссии. В случае внесения членами комиссии предложений о внеплановом рассмотрении вопроса, целесообразность данного предложения определяет председатель Комиссии. 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3.3. </w:t>
      </w:r>
      <w:r w:rsidR="00FA4692" w:rsidRPr="008709EB">
        <w:rPr>
          <w:szCs w:val="28"/>
        </w:rPr>
        <w:t>На заседании к</w:t>
      </w:r>
      <w:r w:rsidRPr="008709EB">
        <w:rPr>
          <w:szCs w:val="28"/>
        </w:rPr>
        <w:t>омиссии председательствует ее председатель либо</w:t>
      </w:r>
      <w:r w:rsidR="00FA4692" w:rsidRPr="008709EB">
        <w:rPr>
          <w:szCs w:val="28"/>
        </w:rPr>
        <w:t>, по его поручению - заместитель председателя к</w:t>
      </w:r>
      <w:r w:rsidRPr="008709EB">
        <w:rPr>
          <w:szCs w:val="28"/>
        </w:rPr>
        <w:t>омиссии</w:t>
      </w:r>
      <w:r w:rsidR="00FA4692" w:rsidRPr="008709EB">
        <w:rPr>
          <w:szCs w:val="28"/>
        </w:rPr>
        <w:t xml:space="preserve"> или его член</w:t>
      </w:r>
      <w:r w:rsidRPr="008709EB">
        <w:rPr>
          <w:szCs w:val="28"/>
        </w:rPr>
        <w:t>.</w:t>
      </w:r>
    </w:p>
    <w:p w:rsidR="0020458D" w:rsidRPr="008709EB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EB">
        <w:rPr>
          <w:rFonts w:ascii="Times New Roman" w:hAnsi="Times New Roman" w:cs="Times New Roman"/>
          <w:sz w:val="28"/>
          <w:szCs w:val="28"/>
        </w:rPr>
        <w:t xml:space="preserve">3.4. Решение </w:t>
      </w:r>
      <w:r w:rsidR="00FA4692" w:rsidRPr="008709EB">
        <w:rPr>
          <w:rFonts w:ascii="Times New Roman" w:hAnsi="Times New Roman" w:cs="Times New Roman"/>
          <w:sz w:val="28"/>
          <w:szCs w:val="28"/>
        </w:rPr>
        <w:t>к</w:t>
      </w:r>
      <w:r w:rsidRPr="008709EB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подписывается председательствующим на заседании </w:t>
      </w:r>
      <w:r w:rsidR="00FA4692" w:rsidRPr="008709EB">
        <w:rPr>
          <w:rFonts w:ascii="Times New Roman" w:hAnsi="Times New Roman" w:cs="Times New Roman"/>
          <w:sz w:val="28"/>
          <w:szCs w:val="28"/>
        </w:rPr>
        <w:t>к</w:t>
      </w:r>
      <w:r w:rsidRPr="008709EB">
        <w:rPr>
          <w:rFonts w:ascii="Times New Roman" w:hAnsi="Times New Roman" w:cs="Times New Roman"/>
          <w:sz w:val="28"/>
          <w:szCs w:val="28"/>
        </w:rPr>
        <w:t>омиссии и ответственным секретарем.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3.5.</w:t>
      </w:r>
      <w:r w:rsidR="00FA4692" w:rsidRPr="008709EB">
        <w:rPr>
          <w:szCs w:val="28"/>
        </w:rPr>
        <w:t xml:space="preserve"> Заседание к</w:t>
      </w:r>
      <w:r w:rsidRPr="008709EB">
        <w:rPr>
          <w:szCs w:val="28"/>
        </w:rPr>
        <w:t>омиссии правомочно, если на нем присутствует не менее полови</w:t>
      </w:r>
      <w:r w:rsidR="00FA4692" w:rsidRPr="008709EB">
        <w:rPr>
          <w:szCs w:val="28"/>
        </w:rPr>
        <w:t>ны от общего числа членов к</w:t>
      </w:r>
      <w:r w:rsidRPr="008709EB">
        <w:rPr>
          <w:szCs w:val="28"/>
        </w:rPr>
        <w:t xml:space="preserve">омиссии. </w:t>
      </w:r>
      <w:r w:rsidR="00FA4692" w:rsidRPr="008709EB">
        <w:rPr>
          <w:szCs w:val="28"/>
        </w:rPr>
        <w:t>Члены к</w:t>
      </w:r>
      <w:r w:rsidRPr="008709EB">
        <w:rPr>
          <w:szCs w:val="28"/>
        </w:rPr>
        <w:t xml:space="preserve">омиссии не вправе делегировать свои полномочия другим лицам. </w:t>
      </w:r>
      <w:r w:rsidR="00FA4692" w:rsidRPr="008709EB">
        <w:rPr>
          <w:szCs w:val="28"/>
        </w:rPr>
        <w:t>Решения к</w:t>
      </w:r>
      <w:r w:rsidRPr="008709EB">
        <w:rPr>
          <w:szCs w:val="28"/>
        </w:rPr>
        <w:t>омиссии принимаются прост</w:t>
      </w:r>
      <w:r w:rsidR="00FA4692" w:rsidRPr="008709EB">
        <w:rPr>
          <w:szCs w:val="28"/>
        </w:rPr>
        <w:t>ым большинством голосов членов к</w:t>
      </w:r>
      <w:r w:rsidRPr="008709EB">
        <w:rPr>
          <w:szCs w:val="28"/>
        </w:rPr>
        <w:t>омиссии, участвующих в заседании. В случае равенства голосов голос председательствующего является решающим.</w:t>
      </w:r>
    </w:p>
    <w:p w:rsidR="0020458D" w:rsidRPr="008709EB" w:rsidRDefault="00FA4692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4. Председатель к</w:t>
      </w:r>
      <w:r w:rsidR="0020458D" w:rsidRPr="008709EB">
        <w:rPr>
          <w:szCs w:val="28"/>
        </w:rPr>
        <w:t>омиссии: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а) осуществляет руководство деятельностью </w:t>
      </w:r>
      <w:r w:rsidR="00FA4692" w:rsidRPr="008709EB">
        <w:rPr>
          <w:szCs w:val="28"/>
        </w:rPr>
        <w:t>к</w:t>
      </w:r>
      <w:r w:rsidRPr="008709EB">
        <w:rPr>
          <w:szCs w:val="28"/>
        </w:rPr>
        <w:t>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б) п</w:t>
      </w:r>
      <w:r w:rsidR="00FA4692" w:rsidRPr="008709EB">
        <w:rPr>
          <w:szCs w:val="28"/>
        </w:rPr>
        <w:t>редседательствует на заседании к</w:t>
      </w:r>
      <w:r w:rsidRPr="008709EB">
        <w:rPr>
          <w:szCs w:val="28"/>
        </w:rPr>
        <w:t>омиссии и организует ее работу;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в) имеет право решающего голос</w:t>
      </w:r>
      <w:r w:rsidR="00FA4692" w:rsidRPr="008709EB">
        <w:rPr>
          <w:szCs w:val="28"/>
        </w:rPr>
        <w:t>а при голосовании на заседании К</w:t>
      </w:r>
      <w:r w:rsidRPr="008709EB">
        <w:rPr>
          <w:szCs w:val="28"/>
        </w:rPr>
        <w:t>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г)</w:t>
      </w:r>
      <w:r w:rsidR="00FA4692" w:rsidRPr="008709EB">
        <w:rPr>
          <w:szCs w:val="28"/>
        </w:rPr>
        <w:t xml:space="preserve"> представляет к</w:t>
      </w:r>
      <w:r w:rsidRPr="008709EB">
        <w:rPr>
          <w:szCs w:val="28"/>
        </w:rPr>
        <w:t>омиссию в государственных органах, органах местного самоуправления и иных организациях;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д) утверждает повестку заседания </w:t>
      </w:r>
      <w:r w:rsidR="00FA4692" w:rsidRPr="008709EB">
        <w:rPr>
          <w:szCs w:val="28"/>
        </w:rPr>
        <w:t>к</w:t>
      </w:r>
      <w:r w:rsidRPr="008709EB">
        <w:rPr>
          <w:szCs w:val="28"/>
        </w:rPr>
        <w:t>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е) назначает дату заседания </w:t>
      </w:r>
      <w:r w:rsidR="00FA4692" w:rsidRPr="008709EB">
        <w:rPr>
          <w:szCs w:val="28"/>
        </w:rPr>
        <w:t>к</w:t>
      </w:r>
      <w:r w:rsidRPr="008709EB">
        <w:rPr>
          <w:szCs w:val="28"/>
        </w:rPr>
        <w:t>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8709EB">
        <w:rPr>
          <w:szCs w:val="28"/>
        </w:rPr>
        <w:t>обязательные к исполнению</w:t>
      </w:r>
      <w:proofErr w:type="gramEnd"/>
      <w:r w:rsidRPr="008709EB">
        <w:rPr>
          <w:szCs w:val="28"/>
        </w:rPr>
        <w:t xml:space="preserve"> поручения по вопросам, отнесенным к компетенции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з)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и) осуществляет </w:t>
      </w:r>
      <w:proofErr w:type="gramStart"/>
      <w:r w:rsidRPr="008709EB">
        <w:rPr>
          <w:szCs w:val="28"/>
        </w:rPr>
        <w:t>контроль за</w:t>
      </w:r>
      <w:proofErr w:type="gramEnd"/>
      <w:r w:rsidRPr="008709EB">
        <w:rPr>
          <w:szCs w:val="28"/>
        </w:rPr>
        <w:t xml:space="preserve"> исполнением плана работы комиссии, подписывает постановления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к)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л) несет персональную ответственность за 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5. Заместитель  председателя комиссии: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а) выполняет поручения председателя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б) исполняет обязанности председателя комиссии в его отсутствие;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в) обеспечивает </w:t>
      </w:r>
      <w:proofErr w:type="gramStart"/>
      <w:r w:rsidRPr="008709EB">
        <w:rPr>
          <w:szCs w:val="28"/>
        </w:rPr>
        <w:t>контроль за</w:t>
      </w:r>
      <w:proofErr w:type="gramEnd"/>
      <w:r w:rsidRPr="008709EB">
        <w:rPr>
          <w:szCs w:val="28"/>
        </w:rPr>
        <w:t xml:space="preserve"> исполнением постановлений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 xml:space="preserve">г) обеспечивает </w:t>
      </w:r>
      <w:proofErr w:type="gramStart"/>
      <w:r w:rsidRPr="008709EB">
        <w:rPr>
          <w:szCs w:val="28"/>
        </w:rPr>
        <w:t>контроль за</w:t>
      </w:r>
      <w:proofErr w:type="gramEnd"/>
      <w:r w:rsidRPr="008709EB">
        <w:rPr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6. Ответственный секретарь комиссии: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а) осуществляет подготовку материалов для рассмотрения на заседании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б) выполняет поручения председателя и заместителя председателя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в) отвечает за ведение делопроизводства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д)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е) обеспечивает вручение копий постановлений комиссии.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7.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а) участвуют в заседании комиссии и его подготовке;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б)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в)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д)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е)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13" w:history="1">
        <w:r w:rsidRPr="008709EB">
          <w:rPr>
            <w:color w:val="0D0D0D"/>
            <w:szCs w:val="28"/>
          </w:rPr>
          <w:t>Кодексом</w:t>
        </w:r>
      </w:hyperlink>
      <w:r w:rsidRPr="008709EB">
        <w:rPr>
          <w:szCs w:val="28"/>
        </w:rPr>
        <w:t xml:space="preserve"> Российской Федерации об административных правонарушениях;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8709EB">
        <w:rPr>
          <w:szCs w:val="28"/>
        </w:rPr>
        <w:t>ж)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8709EB">
        <w:rPr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0458D" w:rsidRPr="008709EB" w:rsidRDefault="0020458D" w:rsidP="0020458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з) выполняют поручения председателя комиссии.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8. Комиссия принимает решения, оформляемые в форме постановлений, в которых указываются: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а) наименование комиссии;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б) дата;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в) время и место проведения заседания;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г) сведения о присутствующих  на заседании членах комиссии;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д)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сведения об иных лицах, присутствующих на заседании;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е) вопрос повестки дня, по которому вынесено постановление;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ж)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содержание рассматриваемого вопроса;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з)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и)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к) решение, принятое по рассматриваемому вопросу;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0458D" w:rsidRPr="008709EB" w:rsidRDefault="0020458D" w:rsidP="0020458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709EB">
        <w:rPr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0458D" w:rsidRPr="008709EB" w:rsidRDefault="0020458D" w:rsidP="002045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09EB">
        <w:rPr>
          <w:szCs w:val="28"/>
        </w:rPr>
        <w:t>9.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20458D" w:rsidRPr="008709EB" w:rsidRDefault="0020458D" w:rsidP="002045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09EB">
        <w:rPr>
          <w:szCs w:val="28"/>
        </w:rPr>
        <w:t>10.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 xml:space="preserve">Постановления, принятые комиссией,  обязательны  для исполнения органами и учреждениями системы профилактики.  </w:t>
      </w:r>
    </w:p>
    <w:p w:rsidR="0020458D" w:rsidRPr="008709EB" w:rsidRDefault="0020458D" w:rsidP="002045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09EB">
        <w:rPr>
          <w:szCs w:val="28"/>
        </w:rPr>
        <w:t>11.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 xml:space="preserve">Органы и учреждения системы профилактики обязаны сообщить комиссии о мерах, принятых по исполнению постановлений, в указанный в нем срок.  </w:t>
      </w:r>
    </w:p>
    <w:p w:rsidR="0020458D" w:rsidRPr="008709EB" w:rsidRDefault="0020458D" w:rsidP="002045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709EB">
        <w:rPr>
          <w:szCs w:val="28"/>
        </w:rPr>
        <w:t>12.</w:t>
      </w:r>
      <w:r w:rsidR="00FA4692" w:rsidRPr="008709EB">
        <w:rPr>
          <w:szCs w:val="28"/>
        </w:rPr>
        <w:t xml:space="preserve"> </w:t>
      </w:r>
      <w:r w:rsidRPr="008709EB">
        <w:rPr>
          <w:szCs w:val="28"/>
        </w:rPr>
        <w:t>Постановление комиссии может быть обжаловано в порядке, установленном  в соответствии с законодательством Российской Федерации.</w:t>
      </w:r>
    </w:p>
    <w:p w:rsidR="0020458D" w:rsidRPr="008709EB" w:rsidRDefault="0020458D" w:rsidP="0020458D">
      <w:pPr>
        <w:rPr>
          <w:szCs w:val="28"/>
        </w:rPr>
      </w:pPr>
    </w:p>
    <w:p w:rsidR="0020458D" w:rsidRPr="008709EB" w:rsidRDefault="0020458D" w:rsidP="0020458D">
      <w:pPr>
        <w:jc w:val="both"/>
        <w:rPr>
          <w:szCs w:val="28"/>
        </w:rPr>
      </w:pPr>
    </w:p>
    <w:p w:rsidR="00D905A1" w:rsidRPr="008709EB" w:rsidRDefault="00D905A1" w:rsidP="00D905A1">
      <w:pPr>
        <w:jc w:val="both"/>
        <w:rPr>
          <w:szCs w:val="28"/>
        </w:rPr>
      </w:pPr>
    </w:p>
    <w:p w:rsidR="00D905A1" w:rsidRPr="008709EB" w:rsidRDefault="00D905A1" w:rsidP="00D905A1">
      <w:pPr>
        <w:jc w:val="both"/>
        <w:rPr>
          <w:szCs w:val="28"/>
        </w:rPr>
      </w:pPr>
    </w:p>
    <w:p w:rsidR="00D905A1" w:rsidRPr="008709EB" w:rsidRDefault="00D905A1" w:rsidP="00D905A1">
      <w:pPr>
        <w:jc w:val="both"/>
        <w:rPr>
          <w:szCs w:val="28"/>
        </w:rPr>
      </w:pPr>
    </w:p>
    <w:p w:rsidR="00D905A1" w:rsidRPr="008709EB" w:rsidRDefault="00D905A1" w:rsidP="00D905A1">
      <w:pPr>
        <w:jc w:val="both"/>
        <w:rPr>
          <w:szCs w:val="28"/>
        </w:rPr>
      </w:pPr>
    </w:p>
    <w:p w:rsidR="00D905A1" w:rsidRPr="008709EB" w:rsidRDefault="00D905A1" w:rsidP="00D905A1">
      <w:pPr>
        <w:jc w:val="both"/>
        <w:rPr>
          <w:szCs w:val="28"/>
        </w:rPr>
      </w:pPr>
    </w:p>
    <w:p w:rsidR="00DE0F4D" w:rsidRPr="008709EB" w:rsidRDefault="00DE0F4D">
      <w:pPr>
        <w:rPr>
          <w:szCs w:val="28"/>
        </w:rPr>
      </w:pPr>
    </w:p>
    <w:sectPr w:rsidR="00DE0F4D" w:rsidRPr="008709EB" w:rsidSect="00DE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1ABA"/>
    <w:multiLevelType w:val="hybridMultilevel"/>
    <w:tmpl w:val="168AF526"/>
    <w:lvl w:ilvl="0" w:tplc="AFCCCB4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A1"/>
    <w:rsid w:val="00170329"/>
    <w:rsid w:val="0020458D"/>
    <w:rsid w:val="002722CF"/>
    <w:rsid w:val="00297312"/>
    <w:rsid w:val="0032134A"/>
    <w:rsid w:val="00444673"/>
    <w:rsid w:val="00551792"/>
    <w:rsid w:val="006614F2"/>
    <w:rsid w:val="007D5920"/>
    <w:rsid w:val="00814A23"/>
    <w:rsid w:val="00821E4F"/>
    <w:rsid w:val="008709EB"/>
    <w:rsid w:val="00885F1E"/>
    <w:rsid w:val="008966F1"/>
    <w:rsid w:val="008C6413"/>
    <w:rsid w:val="00916176"/>
    <w:rsid w:val="009375F1"/>
    <w:rsid w:val="009D2E25"/>
    <w:rsid w:val="00BE1223"/>
    <w:rsid w:val="00CF4DA7"/>
    <w:rsid w:val="00D905A1"/>
    <w:rsid w:val="00DE0F4D"/>
    <w:rsid w:val="00E268D3"/>
    <w:rsid w:val="00F828BA"/>
    <w:rsid w:val="00F871B0"/>
    <w:rsid w:val="00FA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5A1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0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5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05A1"/>
    <w:rPr>
      <w:rFonts w:ascii="Arial" w:eastAsia="Times New Roman" w:hAnsi="Arial" w:cs="Arial"/>
      <w:b/>
      <w:bCs/>
      <w:sz w:val="26"/>
      <w:szCs w:val="26"/>
      <w:lang w:val="en-IE" w:eastAsia="ru-RU"/>
    </w:rPr>
  </w:style>
  <w:style w:type="paragraph" w:styleId="a3">
    <w:name w:val="Subtitle"/>
    <w:basedOn w:val="a"/>
    <w:link w:val="a4"/>
    <w:qFormat/>
    <w:rsid w:val="00D905A1"/>
    <w:pPr>
      <w:jc w:val="center"/>
    </w:pPr>
  </w:style>
  <w:style w:type="character" w:customStyle="1" w:styleId="a4">
    <w:name w:val="Подзаголовок Знак"/>
    <w:basedOn w:val="a0"/>
    <w:link w:val="a3"/>
    <w:rsid w:val="00D90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05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9375F1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37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09EB"/>
    <w:pPr>
      <w:ind w:left="720"/>
      <w:contextualSpacing/>
    </w:pPr>
  </w:style>
  <w:style w:type="table" w:styleId="aa">
    <w:name w:val="Table Grid"/>
    <w:basedOn w:val="a1"/>
    <w:uiPriority w:val="59"/>
    <w:rsid w:val="0087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5A1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90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5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05A1"/>
    <w:rPr>
      <w:rFonts w:ascii="Arial" w:eastAsia="Times New Roman" w:hAnsi="Arial" w:cs="Arial"/>
      <w:b/>
      <w:bCs/>
      <w:sz w:val="26"/>
      <w:szCs w:val="26"/>
      <w:lang w:val="en-IE" w:eastAsia="ru-RU"/>
    </w:rPr>
  </w:style>
  <w:style w:type="paragraph" w:styleId="a3">
    <w:name w:val="Subtitle"/>
    <w:basedOn w:val="a"/>
    <w:link w:val="a4"/>
    <w:qFormat/>
    <w:rsid w:val="00D905A1"/>
    <w:pPr>
      <w:jc w:val="center"/>
    </w:pPr>
  </w:style>
  <w:style w:type="character" w:customStyle="1" w:styleId="a4">
    <w:name w:val="Подзаголовок Знак"/>
    <w:basedOn w:val="a0"/>
    <w:link w:val="a3"/>
    <w:rsid w:val="00D90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5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05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Title"/>
    <w:basedOn w:val="a"/>
    <w:link w:val="a8"/>
    <w:qFormat/>
    <w:rsid w:val="009375F1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9375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09EB"/>
    <w:pPr>
      <w:ind w:left="720"/>
      <w:contextualSpacing/>
    </w:pPr>
  </w:style>
  <w:style w:type="table" w:styleId="aa">
    <w:name w:val="Table Grid"/>
    <w:basedOn w:val="a1"/>
    <w:uiPriority w:val="59"/>
    <w:rsid w:val="0087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A11E2CAB36FD744EA85FA970296BCD0B88EA227278D7X9u3G" TargetMode="External"/><Relationship Id="rId13" Type="http://schemas.openxmlformats.org/officeDocument/2006/relationships/hyperlink" Target="consultantplus://offline/ref=0C815FB8CA0B5A583DF15C43317D1A714D264FFB6279D9F408ED8BA1E0001DDBE70B6DC91A08CC94k6kE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D3D2DE7225677A3D60BF133AC769F27646F155A87023359654D3B775X7u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815FB8CA0B5A583DF15C43317D1A714D264FFB6279D9F408ED8BA1E0001DDBE70B6DC91A0BC19Bk6k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815FB8CA0B5A583DF15C43317D1A71452A4FFA6A7484FE00B487A3E70F42CCE04261C81A0AC9k9k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D3D2DE7225677A3D60BF133AC769F2754DF157A3217437C701DDXBu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5B7DB-2FB4-4EB3-A992-041DB2B14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2448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6</cp:revision>
  <cp:lastPrinted>2018-09-18T01:24:00Z</cp:lastPrinted>
  <dcterms:created xsi:type="dcterms:W3CDTF">2018-09-12T06:35:00Z</dcterms:created>
  <dcterms:modified xsi:type="dcterms:W3CDTF">2018-09-18T01:24:00Z</dcterms:modified>
</cp:coreProperties>
</file>