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Default="00B143C1" w:rsidP="00894E32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12.09.2019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Каратузское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747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proofErr w:type="gramStart"/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субъектов малого и среднего предпринимательства </w:t>
      </w:r>
      <w:r w:rsidR="00B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конкурсном отборе 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C44398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 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1CBB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r w:rsidR="002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района по сельскому хозяйству и жизнеобеспечению района Е.И. Тетюхиным</w:t>
      </w:r>
      <w:r w:rsidR="00C44398" w:rsidRP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2B07DA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</w:t>
      </w:r>
      <w:r w:rsidR="0014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К.А. </w:t>
      </w:r>
      <w:proofErr w:type="spellStart"/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307DE8" w:rsidRDefault="00307DE8" w:rsidP="00B428CD">
            <w:r>
              <w:t xml:space="preserve">Приложение к постановлению администрации Каратузского района от </w:t>
            </w:r>
            <w:r w:rsidR="00B143C1">
              <w:t>12.09.2019 г.</w:t>
            </w:r>
            <w:r w:rsidR="00B428CD">
              <w:t xml:space="preserve">  </w:t>
            </w:r>
            <w:r>
              <w:t xml:space="preserve">№ </w:t>
            </w:r>
            <w:r w:rsidR="00B143C1">
              <w:t>747</w:t>
            </w:r>
            <w:r w:rsidR="00894E32">
              <w:t>-п</w:t>
            </w:r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830F23" w:rsidRDefault="00C44398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D72C3F" w:rsidRPr="00C73762" w:rsidRDefault="00266A46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</w:t>
      </w:r>
      <w:proofErr w:type="gramStart"/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возмещение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части затрат</w:t>
      </w:r>
      <w:r w:rsidR="0083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Конкурсная документация разработана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30F23" w:rsidRPr="00830F23">
        <w:rPr>
          <w:rFonts w:ascii="Times New Roman" w:hAnsi="Times New Roman" w:cs="Times New Roman"/>
          <w:sz w:val="28"/>
          <w:szCs w:val="28"/>
        </w:rPr>
        <w:t>субсиди</w:t>
      </w:r>
      <w:r w:rsidR="00830F23">
        <w:rPr>
          <w:rFonts w:ascii="Times New Roman" w:hAnsi="Times New Roman" w:cs="Times New Roman"/>
          <w:sz w:val="28"/>
          <w:szCs w:val="28"/>
        </w:rPr>
        <w:t>рования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30F23">
        <w:rPr>
          <w:rFonts w:ascii="Times New Roman" w:hAnsi="Times New Roman" w:cs="Times New Roman"/>
          <w:sz w:val="28"/>
          <w:szCs w:val="28"/>
        </w:rPr>
        <w:t>ов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2B6704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1.2. Целью предоставления субсидии является создание благоприятных условий для субъектов малого и (или) среднего предпринимательства,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  <w:r w:rsidRPr="00F6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5708" w:rsidRDefault="00715708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1.3.Используемые в положении понятия:</w:t>
      </w:r>
    </w:p>
    <w:p w:rsidR="00715708" w:rsidRPr="00CA467A" w:rsidRDefault="00715708" w:rsidP="00CA4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 о предоставлении субсидии из районного бюджета на возмещение затрат (далее – Соглашение).</w:t>
      </w:r>
    </w:p>
    <w:p w:rsidR="00CA467A" w:rsidRP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467A"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</w:t>
      </w: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момента его  выпуска прошло не более трех лет. 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71570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 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каб. № 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8B16B8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hyperlink r:id="rId10" w:history="1"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econ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@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karatuzraion</w:t>
        </w:r>
        <w:proofErr w:type="spellEnd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.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Предмет конкурса.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</w:t>
      </w:r>
      <w:r w:rsidR="00830F23" w:rsidRPr="00830F23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.2.Общий объем финансирования на начало конкурса составляет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3393500,00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три миллиона триста девяносто три тысячи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средства местного бюджета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</w:t>
      </w:r>
      <w:r w:rsidR="005D7CD0" w:rsidRP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</w:t>
      </w:r>
      <w:r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краевого бюджета </w:t>
      </w:r>
      <w:r w:rsidR="00CC36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3325500,00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35B0E" w:rsidRPr="003B5F82" w:rsidRDefault="00CA467A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3 к подпрограмме «Финансовая поддержка малого и среднего предпринимательства».</w:t>
      </w:r>
    </w:p>
    <w:p w:rsidR="000F53DD" w:rsidRDefault="00D72C3F" w:rsidP="00135B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135B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CC36C2" w:rsidRPr="00CC36C2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</w:t>
      </w:r>
      <w:r w:rsidR="003E4F1A">
        <w:rPr>
          <w:rFonts w:ascii="Times New Roman" w:hAnsi="Times New Roman" w:cs="Times New Roman"/>
          <w:sz w:val="28"/>
          <w:szCs w:val="28"/>
        </w:rPr>
        <w:t xml:space="preserve"> </w:t>
      </w:r>
      <w:r w:rsidR="00CC36C2" w:rsidRPr="00CC36C2">
        <w:rPr>
          <w:rFonts w:ascii="Times New Roman" w:hAnsi="Times New Roman" w:cs="Times New Roman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</w:t>
      </w:r>
      <w:r w:rsidR="000F53DD" w:rsidRPr="00CC36C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1972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  <w:proofErr w:type="gramEnd"/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135B0E" w:rsidRPr="003B5F82" w:rsidRDefault="00135B0E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.5. 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составляет 50 процентов произведенных затрат, но не более: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видов деятельности, указанных в приложении № 3 к подпрограмме «Финансовая поддержка малого и среднего предпринимательства»;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видов деятельности и ни один не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A467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570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5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Финансовая п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оддержка не 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 w:rsidR="007B2B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зарегистрированных</w:t>
      </w:r>
      <w:proofErr w:type="gramEnd"/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на территории Красноярского края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</w:t>
      </w:r>
      <w:proofErr w:type="gramStart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получавшим</w:t>
      </w:r>
      <w:proofErr w:type="gramEnd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финансовую поддержку на реализацию заявленного проекта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включенным</w:t>
      </w:r>
      <w:proofErr w:type="gramEnd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Единый реестр субъектов малого и среднего предпринимательства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C5157A" w:rsidP="00846F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846FAB"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заработная плата работников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</w:t>
      </w:r>
      <w:proofErr w:type="gramStart"/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проект, полная стоимость которого составляет менее 500 тыс. рублей или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млн. рублей.</w:t>
      </w:r>
    </w:p>
    <w:p w:rsidR="009A2B57" w:rsidRDefault="009A2B57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4D7C5A" w:rsidRDefault="00C52816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A4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Конкурсная комиссия</w:t>
      </w:r>
    </w:p>
    <w:p w:rsidR="00B402FA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0" w:name="sub_1039"/>
      <w:bookmarkStart w:id="1" w:name="sub_1032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CA467A" w:rsidP="00F97CCE">
      <w:pPr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4930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="00F97CCE" w:rsidRPr="00F97CCE">
        <w:rPr>
          <w:rFonts w:ascii="Times New Roman" w:hAnsi="Times New Roman" w:cs="Times New Roman"/>
          <w:sz w:val="28"/>
          <w:szCs w:val="28"/>
        </w:rPr>
        <w:t>субсиди</w:t>
      </w:r>
      <w:r w:rsidR="00F97CCE">
        <w:rPr>
          <w:rFonts w:ascii="Times New Roman" w:hAnsi="Times New Roman" w:cs="Times New Roman"/>
          <w:sz w:val="28"/>
          <w:szCs w:val="28"/>
        </w:rPr>
        <w:t>рования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97CCE">
        <w:rPr>
          <w:rFonts w:ascii="Times New Roman" w:hAnsi="Times New Roman" w:cs="Times New Roman"/>
          <w:sz w:val="28"/>
          <w:szCs w:val="28"/>
        </w:rPr>
        <w:t>ов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BC4B95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</w:p>
    <w:p w:rsidR="00D72C3F" w:rsidRPr="00BC4B9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ия субсидий в целях развития малого и среднего предпринимательства</w:t>
      </w:r>
      <w:r w:rsid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Каждый критерий оценивается по баллам в соответствии с максимальным/минимальным значением, установленным в </w:t>
      </w:r>
      <w:r w:rsidRPr="00144F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приложении </w:t>
      </w:r>
      <w:r w:rsidR="005815B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принимаются Конкурсной комиссией на заседании и оформляются протоколом в срок, </w:t>
      </w:r>
      <w:r w:rsidR="00D72C3F" w:rsidRPr="00F97CCE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0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Сроки  проведения конкурса</w:t>
      </w:r>
    </w:p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16</w:t>
      </w:r>
      <w:r w:rsidR="00DD536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се</w:t>
      </w:r>
      <w:r w:rsidR="007B2B2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47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16 </w:t>
      </w:r>
      <w:r w:rsidR="00E33CE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октября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3D1AAC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F812E6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="00D72C3F"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proofErr w:type="gramEnd"/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приёма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hyperlink r:id="rId11" w:history="1">
        <w:proofErr w:type="spellStart"/>
        <w:r w:rsidR="00F812E6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812E6"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2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180538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указанному в пункте 1.</w:t>
      </w:r>
      <w:r w:rsidR="00F8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CE63F6" w:rsidRDefault="003B7308" w:rsidP="00CE6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</w:t>
      </w:r>
      <w:r w:rsidR="00CE63F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 w:rsidR="00CE6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63F6">
        <w:rPr>
          <w:rFonts w:ascii="Times New Roman" w:eastAsia="Calibri" w:hAnsi="Times New Roman" w:cs="Times New Roman"/>
          <w:sz w:val="28"/>
          <w:szCs w:val="28"/>
        </w:rPr>
        <w:t>справку межрайонной инспекции</w:t>
      </w:r>
      <w:r w:rsidRPr="00CE63F6">
        <w:rPr>
          <w:rFonts w:ascii="Times New Roman" w:hAnsi="Times New Roman" w:cs="Times New Roman"/>
          <w:sz w:val="28"/>
          <w:szCs w:val="28"/>
        </w:rPr>
        <w:t xml:space="preserve"> № 10 по Красноярскому краю</w:t>
      </w:r>
      <w:r w:rsidRPr="00CE63F6">
        <w:rPr>
          <w:rFonts w:ascii="Times New Roman" w:eastAsia="Calibri" w:hAnsi="Times New Roman" w:cs="Times New Roman"/>
          <w:sz w:val="28"/>
          <w:szCs w:val="28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- с</w:t>
      </w:r>
      <w:hyperlink w:anchor="Par497" w:history="1">
        <w:proofErr w:type="gramStart"/>
        <w:r w:rsidRPr="00CE63F6">
          <w:rPr>
            <w:rFonts w:ascii="Times New Roman" w:eastAsia="Calibri" w:hAnsi="Times New Roman" w:cs="Times New Roman"/>
            <w:sz w:val="28"/>
            <w:szCs w:val="28"/>
          </w:rPr>
          <w:t>правк</w:t>
        </w:r>
      </w:hyperlink>
      <w:r w:rsidRPr="00CE63F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E63F6">
        <w:rPr>
          <w:rFonts w:ascii="Times New Roman" w:eastAsia="Calibri" w:hAnsi="Times New Roman" w:cs="Times New Roman"/>
          <w:sz w:val="28"/>
          <w:szCs w:val="28"/>
        </w:rPr>
        <w:t xml:space="preserve">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</w:t>
      </w:r>
      <w:r w:rsidR="004C1181" w:rsidRPr="004C1181">
        <w:rPr>
          <w:rFonts w:ascii="Times New Roman" w:eastAsia="Calibri" w:hAnsi="Times New Roman" w:cs="Times New Roman"/>
          <w:sz w:val="28"/>
          <w:szCs w:val="28"/>
        </w:rPr>
        <w:t xml:space="preserve">приложению № 6 к настоящей </w:t>
      </w:r>
      <w:r w:rsidR="004C1181">
        <w:rPr>
          <w:rFonts w:ascii="Times New Roman" w:eastAsia="Calibri" w:hAnsi="Times New Roman" w:cs="Times New Roman"/>
          <w:sz w:val="28"/>
          <w:szCs w:val="28"/>
        </w:rPr>
        <w:t>конкурсной комиссией</w:t>
      </w:r>
      <w:r w:rsidRPr="00CE63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3F6" w:rsidRPr="00CE63F6" w:rsidRDefault="00CE63F6" w:rsidP="00650C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3F6">
        <w:rPr>
          <w:rFonts w:ascii="Times New Roman" w:hAnsi="Times New Roman" w:cs="Times New Roman"/>
          <w:sz w:val="28"/>
          <w:szCs w:val="28"/>
        </w:rPr>
        <w:t xml:space="preserve">справку филиала №12 (Минусинский) ГУ – КРО ФСС РФ, </w:t>
      </w:r>
      <w:r w:rsidRPr="00CE63F6">
        <w:rPr>
          <w:rFonts w:ascii="Times New Roman" w:eastAsia="Calibri" w:hAnsi="Times New Roman" w:cs="Times New Roman"/>
          <w:sz w:val="28"/>
          <w:szCs w:val="28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="00B96B12">
        <w:rPr>
          <w:rFonts w:ascii="Times New Roman" w:eastAsia="Calibri" w:hAnsi="Times New Roman" w:cs="Times New Roman"/>
          <w:sz w:val="28"/>
          <w:szCs w:val="28"/>
        </w:rPr>
        <w:t xml:space="preserve"> (по</w:t>
      </w:r>
      <w:proofErr w:type="gramStart"/>
      <w:r w:rsidR="00B9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3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B568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 xml:space="preserve">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</w:t>
      </w:r>
      <w:r w:rsidR="004C1181">
        <w:rPr>
          <w:rFonts w:ascii="Times New Roman" w:hAnsi="Times New Roman" w:cs="Times New Roman"/>
          <w:sz w:val="28"/>
          <w:szCs w:val="28"/>
        </w:rPr>
        <w:t xml:space="preserve"> 2</w:t>
      </w:r>
      <w:r w:rsidRPr="00B5683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4C1181">
        <w:rPr>
          <w:rFonts w:ascii="Times New Roman" w:hAnsi="Times New Roman" w:cs="Times New Roman"/>
          <w:sz w:val="28"/>
          <w:szCs w:val="28"/>
        </w:rPr>
        <w:t xml:space="preserve">й конкурсной документации </w:t>
      </w:r>
      <w:r w:rsidRPr="00B5683C">
        <w:rPr>
          <w:rFonts w:ascii="Times New Roman" w:hAnsi="Times New Roman" w:cs="Times New Roman"/>
          <w:sz w:val="28"/>
          <w:szCs w:val="28"/>
        </w:rPr>
        <w:t>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паспорт инвестиционного проекта.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копии платежных документов, подтверждающих оплату приобретенного оборудования: 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квитанцийк приходным кассовым ордерам;</w:t>
      </w:r>
      <w:proofErr w:type="gramEnd"/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</w:t>
      </w:r>
      <w:proofErr w:type="gramStart"/>
      <w:r w:rsidRPr="00B5683C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технико-экономическое обоснование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бизнес-план проекта субъекта малого и среднего предпринимательства, полная стоимость которых составляет </w:t>
      </w:r>
      <w:r w:rsidR="00873AC8">
        <w:rPr>
          <w:rFonts w:ascii="Times New Roman" w:hAnsi="Times New Roman" w:cs="Times New Roman"/>
          <w:sz w:val="28"/>
          <w:szCs w:val="28"/>
        </w:rPr>
        <w:t xml:space="preserve">от </w:t>
      </w:r>
      <w:r w:rsidRPr="00B5683C">
        <w:rPr>
          <w:rFonts w:ascii="Times New Roman" w:hAnsi="Times New Roman" w:cs="Times New Roman"/>
          <w:sz w:val="28"/>
          <w:szCs w:val="28"/>
        </w:rPr>
        <w:t xml:space="preserve">3,0 млн. рублей </w:t>
      </w:r>
      <w:r w:rsidR="00873AC8">
        <w:rPr>
          <w:rFonts w:ascii="Times New Roman" w:hAnsi="Times New Roman" w:cs="Times New Roman"/>
          <w:sz w:val="28"/>
          <w:szCs w:val="28"/>
        </w:rPr>
        <w:t>до 100 млн. рублей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</w:t>
      </w:r>
      <w:proofErr w:type="gramStart"/>
      <w:r w:rsidRPr="00B5683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 xml:space="preserve">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(реконструкцию),  договор (контракт)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>, подтверждающие оплату (платежные документы), копии технических условий на подключение к сетям;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 w:rsidR="006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указанные в абзацах 3,4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</w:t>
      </w:r>
      <w:r w:rsidR="00650C4C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6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C33E77" w:rsidRPr="00C33E77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33E77" w:rsidRPr="00C33E77">
        <w:rPr>
          <w:rFonts w:ascii="Times New Roman" w:hAnsi="Times New Roman" w:cs="Times New Roman"/>
          <w:sz w:val="28"/>
          <w:szCs w:val="28"/>
        </w:rPr>
        <w:t>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 субсидирование части затрат, </w:t>
      </w:r>
      <w:r w:rsidR="000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проектов, содержащих комплекс инвестиционных мероприятий по увеличению производительных сил в приоритетных видах деятельности,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приложение </w:t>
      </w:r>
      <w:r w:rsidR="009B29D9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7 </w:t>
      </w:r>
      <w:r w:rsidR="00A20D75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E33CE0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4.1.1.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Оценка заявок осуществляется Комиссией с применением критериев, установленных приложением № 3 к настоящему положению.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4.1.2.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 каждой заявке Комиссией </w:t>
      </w:r>
      <w:r w:rsidR="006603E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выставляются баллы по установленным критериям.</w:t>
      </w:r>
    </w:p>
    <w:p w:rsidR="006603E2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4.1.3. 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Количество баллов по критериям 1-5 в соответствии с приложением № 3 к настоящему положению, присвоенных заявкам заявителей, указанным в приложении № 1 к паспорту подпрограммы, увеличивается н</w:t>
      </w: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коэффициент 1,2.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ассматривает </w:t>
      </w:r>
      <w:r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оценку технико-экономических обоснований</w:t>
      </w:r>
      <w:r w:rsidR="00342CB8"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бизнес-планов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</w:t>
      </w:r>
      <w:r w:rsidRPr="006A799A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proofErr w:type="gramStart"/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</w:t>
      </w:r>
      <w:proofErr w:type="gramEnd"/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субсидировании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023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отдел в течение 3</w:t>
      </w:r>
      <w:r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F734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="00342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пере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4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5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bookmarkStart w:id="2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6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023FDD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7D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9B29D9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306B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получателю субсидии заказным письмом с уведомлением о вручении  копию распоряжения о возврате субсидии.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в течение 10 </w:t>
      </w:r>
      <w:r w:rsidR="0002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7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bookmarkEnd w:id="2"/>
      <w:proofErr w:type="gramEnd"/>
      <w:r w:rsidR="007D2D2A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8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19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873585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62A9E">
            <w:pPr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Конкурса, бюджетные средства предусмотренные для финансирования мероприятия «</w:t>
            </w:r>
            <w:r w:rsidR="00B62A9E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>убсиди</w:t>
            </w:r>
            <w:r w:rsidR="00B62A9E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местного и </w:t>
            </w:r>
            <w:proofErr w:type="gramStart"/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краевого</w:t>
            </w:r>
            <w:proofErr w:type="gramEnd"/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7523F4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</w:t>
            </w:r>
            <w:r w:rsidR="007A13A1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</w:t>
            </w:r>
            <w:hyperlink r:id="rId14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B96B12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,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кабинет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,в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ыполнившие все условия, предусмотренные настоящейконкурсной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56455" w:rsidRPr="00C56455" w:rsidTr="002B07DA">
        <w:trPr>
          <w:trHeight w:val="2127"/>
        </w:trPr>
        <w:tc>
          <w:tcPr>
            <w:tcW w:w="4785" w:type="dxa"/>
          </w:tcPr>
          <w:p w:rsidR="00C56455" w:rsidRPr="00C56455" w:rsidRDefault="00C56455" w:rsidP="00F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2B9" w:rsidRPr="00C372B9" w:rsidRDefault="00C56455" w:rsidP="00C3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372B9">
              <w:rPr>
                <w:rFonts w:ascii="Times New Roman" w:hAnsi="Times New Roman" w:cs="Times New Roman"/>
                <w:sz w:val="20"/>
                <w:szCs w:val="20"/>
              </w:rPr>
              <w:t>положению о</w:t>
            </w:r>
            <w:r w:rsidR="00C372B9" w:rsidRPr="00C372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455" w:rsidRPr="00C56455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>Заявление</w:t>
      </w:r>
    </w:p>
    <w:p w:rsidR="00C56455" w:rsidRPr="00C56455" w:rsidRDefault="00C56455" w:rsidP="00C5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gramStart"/>
      <w:r w:rsidRPr="00C564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6455">
        <w:rPr>
          <w:rFonts w:ascii="Times New Roman" w:hAnsi="Times New Roman" w:cs="Times New Roman"/>
          <w:sz w:val="28"/>
          <w:szCs w:val="28"/>
        </w:rPr>
        <w:t>или) среднего предпринимательства для предоставления субсидий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Юридический адрес 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Телефон, факс, </w:t>
      </w:r>
      <w:proofErr w:type="gramStart"/>
      <w:r w:rsidRPr="00FC1E02">
        <w:rPr>
          <w:rFonts w:ascii="Times New Roman" w:hAnsi="Times New Roman" w:cs="Times New Roman"/>
        </w:rPr>
        <w:t>е</w:t>
      </w:r>
      <w:proofErr w:type="gramEnd"/>
      <w:r w:rsidRPr="00FC1E02">
        <w:rPr>
          <w:rFonts w:ascii="Times New Roman" w:hAnsi="Times New Roman" w:cs="Times New Roman"/>
        </w:rPr>
        <w:t>-</w:t>
      </w:r>
      <w:r w:rsidRPr="00FC1E02">
        <w:rPr>
          <w:rFonts w:ascii="Times New Roman" w:hAnsi="Times New Roman" w:cs="Times New Roman"/>
          <w:lang w:val="en-US"/>
        </w:rPr>
        <w:t>m</w:t>
      </w:r>
      <w:r w:rsidRPr="00FC1E02">
        <w:rPr>
          <w:rFonts w:ascii="Times New Roman" w:hAnsi="Times New Roman" w:cs="Times New Roman"/>
        </w:rPr>
        <w:t>а</w:t>
      </w:r>
      <w:proofErr w:type="spellStart"/>
      <w:r w:rsidRPr="00FC1E02">
        <w:rPr>
          <w:rFonts w:ascii="Times New Roman" w:hAnsi="Times New Roman" w:cs="Times New Roman"/>
          <w:lang w:val="en-US"/>
        </w:rPr>
        <w:t>il</w:t>
      </w:r>
      <w:proofErr w:type="spellEnd"/>
      <w:r w:rsidRPr="00FC1E02">
        <w:rPr>
          <w:rFonts w:ascii="Times New Roman" w:hAnsi="Times New Roman" w:cs="Times New Roman"/>
        </w:rPr>
        <w:t>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ИНН/КПП____________________________________________________________________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>Банковские реквизиты</w:t>
      </w: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3.Размер средней заработной платы, рублей________________________________________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(на последнюю отчетную дату)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4.Получал государственную и (или) муниципальную поддержку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FC1E02">
        <w:rPr>
          <w:rFonts w:ascii="Times New Roman" w:hAnsi="Times New Roman" w:cs="Times New Roman"/>
          <w:sz w:val="18"/>
          <w:szCs w:val="18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поддержки, наименование органа, предоставившего поддержку)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5.Применяемая заявителем система налогообложения (отметить любым знаком):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- общая;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-упрощенная (УСН);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-в виде единого налога на вмененный доход для отдельных видов деятельности (ЕНВД);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 xml:space="preserve">   -для сельскохозяйственных товаропроизводителей</w:t>
      </w:r>
      <w:r w:rsidRPr="00FC1E02">
        <w:rPr>
          <w:rFonts w:ascii="Times New Roman" w:hAnsi="Times New Roman" w:cs="Times New Roman"/>
          <w:sz w:val="24"/>
          <w:szCs w:val="24"/>
        </w:rPr>
        <w:t>.</w:t>
      </w:r>
    </w:p>
    <w:p w:rsidR="00C56455" w:rsidRPr="00FC1E02" w:rsidRDefault="00C56455" w:rsidP="00FC1E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Руководитель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(должность)       ____________________________/________________________________________________/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 М.П.                      (подпись)                             (расшифровка подписи)               Дата   </w:t>
      </w:r>
    </w:p>
    <w:p w:rsidR="00D72C3F" w:rsidRPr="00FC1E02" w:rsidRDefault="00D72C3F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ectPr w:rsidR="00D72C3F" w:rsidRPr="00FC1E02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020C3" w:rsidRPr="001020C3" w:rsidRDefault="001020C3" w:rsidP="00C372B9">
      <w:pPr>
        <w:keepNext/>
        <w:spacing w:after="0" w:line="240" w:lineRule="auto"/>
        <w:ind w:left="4820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C372B9" w:rsidRDefault="00C372B9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20651" w:rsidRPr="00D20651" w:rsidRDefault="00D20651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оценки для предоставления субсидий в целях развития субъектов малого и среднего предпринимательства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9B29D9" w:rsidRPr="009B29D9" w:rsidTr="00E33CE0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баллов*</w:t>
            </w:r>
          </w:p>
        </w:tc>
      </w:tr>
      <w:tr w:rsidR="009B29D9" w:rsidRPr="009B29D9" w:rsidTr="00E33CE0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определяются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не представлены или представлены не в полном объеме –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представлены в полном объеме - 10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 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1 - 10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- 100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11 - 15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- 80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16-24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- 60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25-32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- 40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33, 34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виды деятельности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объема привлеченных инвестиций: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80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60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80 млн рублей включительно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40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60 млн рублей включительно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20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40 млн рублей включительно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1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20 млн рублей включительно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1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включительно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собственных средствсубъектов малого и среднего предпринимательства в полной стоимости проектов, 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доли собственных средств: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80%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60%, но не более 80% - 80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50%, но не более 60% - 60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40%, но не более 50% - 40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30%, но не более 40% - 20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30%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50% –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20%, но не более 50% –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10%, но не более 20%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5%, но не более 10%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не более 5%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рабочих мест нет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оплаты труда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на дату направления органами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80%, и не планируется его снижение по итогам года, следующего за годом получения субсидии, 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не превышает установленного минимального размера оплаты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и планируется его увеличение по итогам года, следующего за годом получения субсидии,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  <w:r w:rsid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иным проектам рассчитывается средняя величина вклада муниципального образования в реализацию инвестиционных проектов по формуле: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суммы вкладов муниципального образования в реализацию инвестиционных проектов к сумме полной стоимости инвестиционных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средняя величина вклада муниципального образования в реализацию инвестиционных проектов: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больше или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0,5 и не более 1,0 - 80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0,3 и не более 0,5 - 60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0,1 и не более 0,3 - 40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0,1 - 20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9B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информации, представленной органами местного самоуправления муниципального образования края.</w:t>
      </w:r>
    </w:p>
    <w:p w:rsidR="00A5078C" w:rsidRDefault="00A5078C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D6713B" w:rsidRPr="00B50F94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модернизации производства товаров </w:t>
      </w:r>
    </w:p>
    <w:p w:rsidR="00A5078C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должность члена конкурсной комиссии)</w:t>
      </w:r>
    </w:p>
    <w:p w:rsidR="009169A0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проекта)</w:t>
      </w:r>
    </w:p>
    <w:p w:rsidR="00D72C3F" w:rsidRPr="00F42FF8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42FF8" w:rsidTr="00E67A64">
        <w:trPr>
          <w:trHeight w:val="417"/>
        </w:trPr>
        <w:tc>
          <w:tcPr>
            <w:tcW w:w="5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07B05" w:rsidRPr="00F42FF8" w:rsidTr="00F07B05">
        <w:trPr>
          <w:trHeight w:val="417"/>
        </w:trPr>
        <w:tc>
          <w:tcPr>
            <w:tcW w:w="5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349"/>
        </w:trPr>
        <w:tc>
          <w:tcPr>
            <w:tcW w:w="5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533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не представлены или представлены не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532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представлены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468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1 - 10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11 - 15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16-24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69640C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25-32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33, 34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69640C">
        <w:trPr>
          <w:trHeight w:val="545"/>
        </w:trPr>
        <w:tc>
          <w:tcPr>
            <w:tcW w:w="5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292DA7" w:rsidRPr="00F42FF8" w:rsidRDefault="00292DA7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80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60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80 млн рублей включительно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349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292DA7">
        <w:trPr>
          <w:trHeight w:val="67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</w:t>
            </w:r>
            <w:r w:rsidR="00F42FF8"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в полной стоимости проектов,  </w:t>
            </w:r>
          </w:p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60%, но не 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59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20%,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10%, но не более 20%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5%, но не более 10%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не более 5%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 рабочих мест нет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101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оплаты труда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на дату направления органами местного самоуправления заявки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80%, и не планируется его снижение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60%, но не более чем на 80% и планируется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на 40%, но не более чем на 60%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но не более чем на 40%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не превышает установленного минимального размера оплаты </w:t>
            </w:r>
            <w:proofErr w:type="spellStart"/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71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</w:t>
            </w: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равна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и не более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 и не более 0,5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0,1 и не более 0,3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296"/>
        </w:trPr>
        <w:tc>
          <w:tcPr>
            <w:tcW w:w="534" w:type="dxa"/>
            <w:vAlign w:val="center"/>
          </w:tcPr>
          <w:p w:rsidR="00F07B05" w:rsidRPr="00F42FF8" w:rsidRDefault="00F42FF8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2C3F" w:rsidRPr="00F42FF8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D72C3F" w:rsidRPr="00F42FF8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Pr="00F42FF8" w:rsidRDefault="00F07B05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 «____» __________ 20__</w:t>
      </w:r>
      <w:r w:rsidR="00D72C3F"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проекта)</w:t>
      </w:r>
    </w:p>
    <w:p w:rsidR="00C70CFF" w:rsidRPr="006E1DF9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</w:t>
      </w:r>
      <w:r w:rsidR="003F7484"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9" w:rsidRPr="00F42FF8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субъектов малого и среднего предпринимательства в полной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 </w:t>
            </w:r>
          </w:p>
          <w:p w:rsidR="003F55BB" w:rsidRPr="006E1DF9" w:rsidRDefault="006E1DF9" w:rsidP="006E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оплаты труда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на дату направления органами местного самоуправления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 </w:t>
            </w:r>
            <w:proofErr w:type="spellStart"/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претендующих на поддержку, с полной стоимостью инвестиционных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Примечание.</w:t>
      </w:r>
    </w:p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1"/>
        <w:gridCol w:w="10659"/>
      </w:tblGrid>
      <w:tr w:rsidR="004C1181" w:rsidRPr="004C1181" w:rsidTr="00E33CE0">
        <w:tc>
          <w:tcPr>
            <w:tcW w:w="3190" w:type="dxa"/>
          </w:tcPr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tbl>
            <w:tblPr>
              <w:tblW w:w="5528" w:type="dxa"/>
              <w:jc w:val="right"/>
              <w:tblInd w:w="1777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C1181" w:rsidRPr="004C1181" w:rsidTr="00E33CE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118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C372B9" w:rsidRPr="00C372B9" w:rsidRDefault="00C372B9" w:rsidP="00C372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положению о</w:t>
                  </w:r>
                  <w:r w:rsidRPr="00C3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СПРАВКА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Наименование Получателя </w:t>
            </w: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314"/>
              <w:gridCol w:w="379"/>
              <w:gridCol w:w="534"/>
              <w:gridCol w:w="1366"/>
              <w:gridCol w:w="379"/>
              <w:gridCol w:w="534"/>
              <w:gridCol w:w="593"/>
              <w:gridCol w:w="466"/>
              <w:gridCol w:w="1194"/>
              <w:gridCol w:w="379"/>
              <w:gridCol w:w="534"/>
              <w:gridCol w:w="593"/>
              <w:gridCol w:w="466"/>
              <w:gridCol w:w="1194"/>
            </w:tblGrid>
            <w:tr w:rsidR="004C1181" w:rsidRPr="00226BC2" w:rsidTr="00E33CE0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Соглашение (договор), заключенный между главным распорядителем сре</w:t>
                  </w:r>
                  <w:proofErr w:type="gramStart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дств кр</w:t>
                  </w:r>
                  <w:proofErr w:type="gramEnd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4C1181" w:rsidRPr="00226BC2" w:rsidTr="00E33CE0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просроченная</w:t>
                  </w:r>
                  <w:proofErr w:type="gramEnd"/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просроченная</w:t>
                  </w:r>
                  <w:proofErr w:type="gramEnd"/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Руководитель Получателя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(уполномоченное лицо)  _______________ _________ _____________________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        (подпись)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Исполнитель ________________ ________________________ 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(фамилия, имя, отчество) 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(телефон)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«__» ___________ 20__ г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Pr="004C1181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br w:type="page"/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4C1181" w:rsidRPr="004C1181" w:rsidRDefault="004C1181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3F7484" w:rsidRPr="003F7484" w:rsidRDefault="003F7484" w:rsidP="00C372B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Каратузское                                                        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«Каратузский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</w:t>
      </w:r>
      <w:proofErr w:type="gramStart"/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)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</w:t>
      </w:r>
      <w:proofErr w:type="gramEnd"/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с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Отчет_по_субсидии"/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3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Основание_возврата_субсидии"/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  <w:proofErr w:type="gramEnd"/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873585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тогоцелевого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-тогоцелевого показателя эффективности использования Субсидии, составляет в соответствии с Таблицей 1.</w:t>
      </w:r>
      <w:proofErr w:type="gramEnd"/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Главныйраспорядитель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зврат_средств"/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5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6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372B9" w:rsidRDefault="00CB72F8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372B9" w:rsidRPr="00C372B9">
        <w:rPr>
          <w:rFonts w:ascii="Times New Roman" w:hAnsi="Times New Roman" w:cs="Times New Roman"/>
          <w:sz w:val="28"/>
          <w:szCs w:val="28"/>
        </w:rPr>
        <w:t>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Pr="00C372B9" w:rsidRDefault="00C372B9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879EE" w:rsidRPr="002A0341" w:rsidTr="00E33CE0">
        <w:trPr>
          <w:trHeight w:val="583"/>
        </w:trPr>
        <w:tc>
          <w:tcPr>
            <w:tcW w:w="4361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proofErr w:type="spellStart"/>
            <w:r w:rsidRPr="002A0341">
              <w:rPr>
                <w:sz w:val="24"/>
                <w:szCs w:val="24"/>
              </w:rPr>
              <w:t>Мигла</w:t>
            </w:r>
            <w:proofErr w:type="spellEnd"/>
            <w:r w:rsidRPr="002A034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заместитель главы района по финансам,</w:t>
            </w:r>
          </w:p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2A0341">
              <w:rPr>
                <w:sz w:val="24"/>
                <w:szCs w:val="24"/>
              </w:rPr>
              <w:t>финансового</w:t>
            </w:r>
            <w:proofErr w:type="gramEnd"/>
          </w:p>
          <w:p w:rsidR="004879EE" w:rsidRPr="002A0341" w:rsidRDefault="004879EE" w:rsidP="00B9264E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 управления – </w:t>
            </w:r>
            <w:r w:rsidRPr="002A0341">
              <w:rPr>
                <w:b/>
                <w:sz w:val="24"/>
                <w:szCs w:val="24"/>
              </w:rPr>
              <w:t>председател</w:t>
            </w:r>
            <w:r w:rsidR="00B9264E" w:rsidRPr="002A0341">
              <w:rPr>
                <w:b/>
                <w:sz w:val="24"/>
                <w:szCs w:val="24"/>
              </w:rPr>
              <w:t>ь</w:t>
            </w:r>
            <w:r w:rsidRPr="002A0341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DB4EC1" w:rsidP="00534E48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2A0341" w:rsidRDefault="00307DE8" w:rsidP="00B9264E">
            <w:pPr>
              <w:jc w:val="both"/>
              <w:rPr>
                <w:sz w:val="24"/>
                <w:szCs w:val="24"/>
              </w:rPr>
            </w:pPr>
            <w:r w:rsidRPr="002A0341">
              <w:rPr>
                <w:rStyle w:val="aff"/>
                <w:i w:val="0"/>
                <w:sz w:val="24"/>
                <w:szCs w:val="24"/>
              </w:rPr>
              <w:t>заместитель г</w:t>
            </w:r>
            <w:r w:rsidR="00534E48" w:rsidRPr="002A0341">
              <w:rPr>
                <w:rStyle w:val="aff"/>
                <w:i w:val="0"/>
                <w:sz w:val="24"/>
                <w:szCs w:val="24"/>
              </w:rPr>
              <w:t xml:space="preserve">лавы района по </w:t>
            </w:r>
            <w:r w:rsidR="00DB4EC1" w:rsidRPr="002A0341">
              <w:rPr>
                <w:rStyle w:val="aff"/>
                <w:i w:val="0"/>
                <w:sz w:val="24"/>
                <w:szCs w:val="24"/>
              </w:rPr>
              <w:t xml:space="preserve">сельскому хозяйству и жизнеобеспечению </w:t>
            </w:r>
            <w:proofErr w:type="gramStart"/>
            <w:r w:rsidR="00DB4EC1" w:rsidRPr="002A0341">
              <w:rPr>
                <w:rStyle w:val="aff"/>
                <w:i w:val="0"/>
                <w:sz w:val="24"/>
                <w:szCs w:val="24"/>
              </w:rPr>
              <w:t>района</w:t>
            </w:r>
            <w:r w:rsidR="00B9264E" w:rsidRPr="002A0341">
              <w:rPr>
                <w:rStyle w:val="aff"/>
                <w:i w:val="0"/>
                <w:sz w:val="24"/>
                <w:szCs w:val="24"/>
              </w:rPr>
              <w:t>–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заместитель</w:t>
            </w:r>
            <w:proofErr w:type="gramEnd"/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 xml:space="preserve"> 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>председател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я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4879EE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Ланг Виктория Константиновна</w:t>
            </w:r>
          </w:p>
        </w:tc>
        <w:tc>
          <w:tcPr>
            <w:tcW w:w="5245" w:type="dxa"/>
          </w:tcPr>
          <w:p w:rsidR="00534E48" w:rsidRPr="002A0341" w:rsidRDefault="00DB422C" w:rsidP="007A13A1">
            <w:pPr>
              <w:rPr>
                <w:sz w:val="24"/>
                <w:szCs w:val="24"/>
              </w:rPr>
            </w:pPr>
            <w:r w:rsidRPr="002A0341">
              <w:rPr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 w:rsidR="00180538" w:rsidRPr="002A0341">
              <w:rPr>
                <w:bCs/>
                <w:color w:val="000000" w:themeColor="text1"/>
                <w:sz w:val="24"/>
                <w:szCs w:val="24"/>
              </w:rPr>
              <w:t>сельского хозяйства</w:t>
            </w:r>
            <w:r w:rsidR="00A14ED9" w:rsidRPr="002A0341">
              <w:rPr>
                <w:sz w:val="24"/>
                <w:szCs w:val="24"/>
              </w:rPr>
              <w:t xml:space="preserve">,  </w:t>
            </w:r>
            <w:r w:rsidR="00A14ED9" w:rsidRPr="002A0341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14ED9" w:rsidRPr="002A0341" w:rsidTr="00E56FF1">
        <w:trPr>
          <w:trHeight w:val="429"/>
        </w:trPr>
        <w:tc>
          <w:tcPr>
            <w:tcW w:w="9606" w:type="dxa"/>
            <w:gridSpan w:val="2"/>
          </w:tcPr>
          <w:p w:rsidR="00A14ED9" w:rsidRPr="002A0341" w:rsidRDefault="00A14ED9" w:rsidP="00DB4EC1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Члены комиссии: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E67A64">
            <w:pPr>
              <w:ind w:left="-142"/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2A0341" w:rsidRDefault="009F7109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главный специалист отдела сельского  </w:t>
            </w:r>
          </w:p>
          <w:p w:rsidR="009F7109" w:rsidRPr="002A0341" w:rsidRDefault="009F7109" w:rsidP="009F710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хозяйства,  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4879EE" w:rsidP="00E67A64">
            <w:pPr>
              <w:rPr>
                <w:sz w:val="24"/>
                <w:szCs w:val="24"/>
              </w:rPr>
            </w:pPr>
            <w:proofErr w:type="gramStart"/>
            <w:r w:rsidRPr="002A0341">
              <w:rPr>
                <w:sz w:val="24"/>
                <w:szCs w:val="24"/>
              </w:rPr>
              <w:t>Тонких</w:t>
            </w:r>
            <w:proofErr w:type="gramEnd"/>
            <w:r w:rsidRPr="002A0341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5245" w:type="dxa"/>
          </w:tcPr>
          <w:p w:rsidR="009F7109" w:rsidRPr="002A0341" w:rsidRDefault="004879EE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начальник</w:t>
            </w:r>
            <w:r w:rsidR="009F7109" w:rsidRPr="002A0341">
              <w:rPr>
                <w:sz w:val="24"/>
                <w:szCs w:val="24"/>
              </w:rPr>
              <w:t xml:space="preserve"> отдела экономического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5245" w:type="dxa"/>
          </w:tcPr>
          <w:p w:rsidR="009F7109" w:rsidRPr="002A0341" w:rsidRDefault="009C3C55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ведущий</w:t>
            </w:r>
            <w:r w:rsidR="009F7109" w:rsidRPr="002A0341">
              <w:rPr>
                <w:sz w:val="24"/>
                <w:szCs w:val="24"/>
              </w:rPr>
              <w:t xml:space="preserve"> специалист отдела  экономического 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Малков Анатолий Николаевич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</w:t>
            </w:r>
            <w:r w:rsidR="009C3C55" w:rsidRPr="002A0341">
              <w:rPr>
                <w:sz w:val="24"/>
                <w:szCs w:val="24"/>
              </w:rPr>
              <w:t>зам. председателя</w:t>
            </w:r>
            <w:r w:rsidRPr="002A0341">
              <w:rPr>
                <w:sz w:val="24"/>
                <w:szCs w:val="24"/>
              </w:rPr>
              <w:t xml:space="preserve">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91A20" w:rsidRDefault="00E91A20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9352C2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</w:t>
      </w:r>
    </w:p>
    <w:p w:rsidR="009352C2" w:rsidRPr="00C372B9" w:rsidRDefault="009352C2" w:rsidP="009352C2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2A0341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(телефон/факс,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осуществляемые виды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</w:t>
            </w:r>
            <w:hyperlink r:id="rId17" w:history="1">
              <w:r w:rsidRPr="002A03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№1</w:t>
            </w:r>
          </w:p>
        </w:tc>
      </w:tr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(дата</w:t>
            </w: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платежей по договорам, рублей (указывается с учетом НДС),</w:t>
            </w:r>
            <w:r w:rsidR="00720FDF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показатели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2A0341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предшествующийтекущему году (факт)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заработная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только по уплачиваемым видам налогов.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___________        _____________________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(подпись)         (расшифровка подписи)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451D" w:rsidRPr="002A0341" w:rsidRDefault="0005451D" w:rsidP="0005451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5451D" w:rsidRPr="002A0341" w:rsidRDefault="00FA0259" w:rsidP="000E6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  <w:sectPr w:rsidR="00F15835" w:rsidSect="007F22FF">
          <w:footerReference w:type="even" r:id="rId18"/>
          <w:footerReference w:type="default" r:id="rId1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F15835" w:rsidRPr="006C1875" w:rsidTr="00E36867">
        <w:trPr>
          <w:trHeight w:val="1993"/>
        </w:trPr>
        <w:tc>
          <w:tcPr>
            <w:tcW w:w="1984" w:type="dxa"/>
          </w:tcPr>
          <w:p w:rsidR="00F15835" w:rsidRPr="006C1875" w:rsidRDefault="00F15835" w:rsidP="00E36867"/>
        </w:tc>
        <w:tc>
          <w:tcPr>
            <w:tcW w:w="6237" w:type="dxa"/>
          </w:tcPr>
          <w:p w:rsidR="00F15835" w:rsidRPr="005F3AC0" w:rsidRDefault="00F15835" w:rsidP="00F15835">
            <w:pPr>
              <w:rPr>
                <w:b/>
              </w:rPr>
            </w:pPr>
            <w:r w:rsidRPr="005F3AC0">
              <w:t xml:space="preserve">Приложение № </w:t>
            </w:r>
            <w:r>
              <w:t>10</w:t>
            </w:r>
            <w:r w:rsidRPr="005F3AC0">
              <w:t xml:space="preserve"> к Порядку</w:t>
            </w:r>
          </w:p>
          <w:p w:rsidR="00F15835" w:rsidRPr="00C372B9" w:rsidRDefault="00F15835" w:rsidP="00F15835">
            <w:pPr>
              <w:jc w:val="both"/>
            </w:pPr>
            <w:r w:rsidRPr="00C56455">
              <w:t xml:space="preserve">к </w:t>
            </w:r>
            <w:r>
              <w:t>положению о</w:t>
            </w:r>
            <w:r w:rsidRPr="00C372B9"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F15835" w:rsidRPr="006C1875" w:rsidRDefault="00F15835" w:rsidP="00F15835"/>
        </w:tc>
      </w:tr>
    </w:tbl>
    <w:p w:rsidR="00F15835" w:rsidRPr="006C1875" w:rsidRDefault="00F15835" w:rsidP="00F15835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(наименование проекта) 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(место реализации проекта - наименование муниципального образования, наименование населенного пункта)</w:t>
      </w:r>
    </w:p>
    <w:p w:rsidR="00F15835" w:rsidRPr="002A0341" w:rsidRDefault="00F15835" w:rsidP="00F15835">
      <w:pPr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Дата составления __________</w:t>
      </w:r>
    </w:p>
    <w:p w:rsidR="00F15835" w:rsidRPr="002A0341" w:rsidRDefault="00F15835" w:rsidP="00F15835">
      <w:pPr>
        <w:numPr>
          <w:ilvl w:val="0"/>
          <w:numId w:val="5"/>
        </w:numPr>
        <w:tabs>
          <w:tab w:val="left" w:pos="828"/>
          <w:tab w:val="left" w:pos="8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ответственном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35" w:rsidRPr="002A0341" w:rsidRDefault="00F15835" w:rsidP="00F15835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инвестиционном проекте</w:t>
      </w:r>
    </w:p>
    <w:p w:rsidR="00F15835" w:rsidRPr="002A0341" w:rsidRDefault="00F15835" w:rsidP="00F15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385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418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Период выхода на проектную мощность, лет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дополнительная (дефициты)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Земля, в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питьевое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связь/интернет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автомобильные дороги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(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 отсутствии информации указать «не владею информацией»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орган, который выдает)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иное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Кадры (по профессиям,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кредитная ставка, годовая, 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процентных платежей, в 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лизинг: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лизинговых платежей, в 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страну – поставщика, названия объектов поставок, укрупненно)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сырья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9.9.4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&lt;2&gt;  Описание всех стадий реализации проекта с указанием ожидаемых сроков их реализации, в том числе: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Должность лица, уполномоченного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действовать от имени муниципального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образования края                     </w:t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____________   _______________________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(подпись)        (расшифровка подписи)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F15835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85" w:rsidRDefault="00873585" w:rsidP="00D72C3F">
      <w:pPr>
        <w:spacing w:after="0" w:line="240" w:lineRule="auto"/>
      </w:pPr>
      <w:r>
        <w:separator/>
      </w:r>
    </w:p>
  </w:endnote>
  <w:endnote w:type="continuationSeparator" w:id="0">
    <w:p w:rsidR="00873585" w:rsidRDefault="00873585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D" w:rsidRDefault="00B428CD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8CD" w:rsidRDefault="00B428C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D" w:rsidRDefault="00B428C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85" w:rsidRDefault="00873585" w:rsidP="00D72C3F">
      <w:pPr>
        <w:spacing w:after="0" w:line="240" w:lineRule="auto"/>
      </w:pPr>
      <w:r>
        <w:separator/>
      </w:r>
    </w:p>
  </w:footnote>
  <w:footnote w:type="continuationSeparator" w:id="0">
    <w:p w:rsidR="00873585" w:rsidRDefault="00873585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3D35"/>
    <w:rsid w:val="00017F6A"/>
    <w:rsid w:val="00023103"/>
    <w:rsid w:val="00023FDD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31C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A47"/>
    <w:rsid w:val="000D0C99"/>
    <w:rsid w:val="000D293D"/>
    <w:rsid w:val="000D43F1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580"/>
    <w:rsid w:val="00121773"/>
    <w:rsid w:val="00123CD0"/>
    <w:rsid w:val="00126096"/>
    <w:rsid w:val="00132D06"/>
    <w:rsid w:val="001347D0"/>
    <w:rsid w:val="00135B0E"/>
    <w:rsid w:val="0014154B"/>
    <w:rsid w:val="00141CBB"/>
    <w:rsid w:val="00144FD6"/>
    <w:rsid w:val="001476E0"/>
    <w:rsid w:val="00155D62"/>
    <w:rsid w:val="001601E1"/>
    <w:rsid w:val="001636B6"/>
    <w:rsid w:val="00171113"/>
    <w:rsid w:val="0017582F"/>
    <w:rsid w:val="00180538"/>
    <w:rsid w:val="001835F2"/>
    <w:rsid w:val="001861CC"/>
    <w:rsid w:val="001A211B"/>
    <w:rsid w:val="001A2757"/>
    <w:rsid w:val="001A28F4"/>
    <w:rsid w:val="001A4FFA"/>
    <w:rsid w:val="001B25E5"/>
    <w:rsid w:val="001B44F9"/>
    <w:rsid w:val="001C01D3"/>
    <w:rsid w:val="001C02E8"/>
    <w:rsid w:val="001C4316"/>
    <w:rsid w:val="001D0301"/>
    <w:rsid w:val="001D4557"/>
    <w:rsid w:val="001D4FCF"/>
    <w:rsid w:val="001E10E8"/>
    <w:rsid w:val="001E2C1C"/>
    <w:rsid w:val="001E5BFD"/>
    <w:rsid w:val="001E5E85"/>
    <w:rsid w:val="001F07B7"/>
    <w:rsid w:val="001F0C0C"/>
    <w:rsid w:val="001F10ED"/>
    <w:rsid w:val="001F416F"/>
    <w:rsid w:val="00202B98"/>
    <w:rsid w:val="00205301"/>
    <w:rsid w:val="0022041D"/>
    <w:rsid w:val="00222E09"/>
    <w:rsid w:val="00222F57"/>
    <w:rsid w:val="00226BC2"/>
    <w:rsid w:val="00230DD9"/>
    <w:rsid w:val="002417CB"/>
    <w:rsid w:val="002417F6"/>
    <w:rsid w:val="0024191A"/>
    <w:rsid w:val="0024302A"/>
    <w:rsid w:val="00243863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35A2"/>
    <w:rsid w:val="002863D2"/>
    <w:rsid w:val="00291972"/>
    <w:rsid w:val="002926C3"/>
    <w:rsid w:val="00292DA7"/>
    <w:rsid w:val="0029717E"/>
    <w:rsid w:val="002A0341"/>
    <w:rsid w:val="002A17C4"/>
    <w:rsid w:val="002A683D"/>
    <w:rsid w:val="002B07DA"/>
    <w:rsid w:val="002B6704"/>
    <w:rsid w:val="002C293D"/>
    <w:rsid w:val="002C2DD6"/>
    <w:rsid w:val="002C52EA"/>
    <w:rsid w:val="002D2EEE"/>
    <w:rsid w:val="002D7AE8"/>
    <w:rsid w:val="002E139A"/>
    <w:rsid w:val="002E41C5"/>
    <w:rsid w:val="002F60FE"/>
    <w:rsid w:val="002F6A02"/>
    <w:rsid w:val="002F7BC4"/>
    <w:rsid w:val="00307DE8"/>
    <w:rsid w:val="003133A4"/>
    <w:rsid w:val="003203F8"/>
    <w:rsid w:val="00330275"/>
    <w:rsid w:val="0033188B"/>
    <w:rsid w:val="00342CB8"/>
    <w:rsid w:val="003504F8"/>
    <w:rsid w:val="00361ECF"/>
    <w:rsid w:val="00363DD5"/>
    <w:rsid w:val="0036486D"/>
    <w:rsid w:val="00372967"/>
    <w:rsid w:val="00383CDA"/>
    <w:rsid w:val="00383F8E"/>
    <w:rsid w:val="003844E4"/>
    <w:rsid w:val="003859E6"/>
    <w:rsid w:val="00387E79"/>
    <w:rsid w:val="00390AB4"/>
    <w:rsid w:val="00393C8E"/>
    <w:rsid w:val="003B5F82"/>
    <w:rsid w:val="003B7308"/>
    <w:rsid w:val="003B74E2"/>
    <w:rsid w:val="003C0249"/>
    <w:rsid w:val="003C0BA4"/>
    <w:rsid w:val="003C5359"/>
    <w:rsid w:val="003D1AAC"/>
    <w:rsid w:val="003D4655"/>
    <w:rsid w:val="003E4EDC"/>
    <w:rsid w:val="003E4F1A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1105"/>
    <w:rsid w:val="0047207B"/>
    <w:rsid w:val="0047403E"/>
    <w:rsid w:val="004760A2"/>
    <w:rsid w:val="00477283"/>
    <w:rsid w:val="00480A22"/>
    <w:rsid w:val="00480DEB"/>
    <w:rsid w:val="00483B32"/>
    <w:rsid w:val="004879EE"/>
    <w:rsid w:val="0049229B"/>
    <w:rsid w:val="00493073"/>
    <w:rsid w:val="004963A1"/>
    <w:rsid w:val="004A0E96"/>
    <w:rsid w:val="004A2484"/>
    <w:rsid w:val="004A4D4B"/>
    <w:rsid w:val="004A7BA6"/>
    <w:rsid w:val="004B45A8"/>
    <w:rsid w:val="004B64DC"/>
    <w:rsid w:val="004C1181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60A0"/>
    <w:rsid w:val="0054729C"/>
    <w:rsid w:val="00550A2B"/>
    <w:rsid w:val="00564C73"/>
    <w:rsid w:val="0057254C"/>
    <w:rsid w:val="0057406C"/>
    <w:rsid w:val="00576C75"/>
    <w:rsid w:val="00576F3E"/>
    <w:rsid w:val="00577EE8"/>
    <w:rsid w:val="005815BD"/>
    <w:rsid w:val="00584BFA"/>
    <w:rsid w:val="00585586"/>
    <w:rsid w:val="005862C9"/>
    <w:rsid w:val="0058753F"/>
    <w:rsid w:val="0059143F"/>
    <w:rsid w:val="00592AE7"/>
    <w:rsid w:val="005970BA"/>
    <w:rsid w:val="00597AE5"/>
    <w:rsid w:val="005A11CA"/>
    <w:rsid w:val="005B2ACF"/>
    <w:rsid w:val="005B5948"/>
    <w:rsid w:val="005B72D7"/>
    <w:rsid w:val="005C06DB"/>
    <w:rsid w:val="005C1148"/>
    <w:rsid w:val="005C3010"/>
    <w:rsid w:val="005D07A8"/>
    <w:rsid w:val="005D3FC7"/>
    <w:rsid w:val="005D7CD0"/>
    <w:rsid w:val="00604199"/>
    <w:rsid w:val="00607BDD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81F"/>
    <w:rsid w:val="00655F56"/>
    <w:rsid w:val="006603E2"/>
    <w:rsid w:val="00663278"/>
    <w:rsid w:val="006648D1"/>
    <w:rsid w:val="00671AF7"/>
    <w:rsid w:val="0067355E"/>
    <w:rsid w:val="00687F4B"/>
    <w:rsid w:val="00690BF9"/>
    <w:rsid w:val="00694D18"/>
    <w:rsid w:val="00695435"/>
    <w:rsid w:val="0069640C"/>
    <w:rsid w:val="006A07DA"/>
    <w:rsid w:val="006A799A"/>
    <w:rsid w:val="006A7BBC"/>
    <w:rsid w:val="006B2204"/>
    <w:rsid w:val="006B3C97"/>
    <w:rsid w:val="006B5F0C"/>
    <w:rsid w:val="006C06CF"/>
    <w:rsid w:val="006C5EA3"/>
    <w:rsid w:val="006D0095"/>
    <w:rsid w:val="006D1369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1000B"/>
    <w:rsid w:val="00711A6C"/>
    <w:rsid w:val="00715708"/>
    <w:rsid w:val="00720FDF"/>
    <w:rsid w:val="007216DB"/>
    <w:rsid w:val="007226E8"/>
    <w:rsid w:val="00722AEF"/>
    <w:rsid w:val="007269C6"/>
    <w:rsid w:val="00726F3F"/>
    <w:rsid w:val="00732FEE"/>
    <w:rsid w:val="00735537"/>
    <w:rsid w:val="00742710"/>
    <w:rsid w:val="00743F7F"/>
    <w:rsid w:val="0074522E"/>
    <w:rsid w:val="007459D7"/>
    <w:rsid w:val="007523F4"/>
    <w:rsid w:val="00767DAE"/>
    <w:rsid w:val="00767E69"/>
    <w:rsid w:val="00770B16"/>
    <w:rsid w:val="007717E1"/>
    <w:rsid w:val="00773D78"/>
    <w:rsid w:val="00776BEB"/>
    <w:rsid w:val="007920AA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3736"/>
    <w:rsid w:val="007C45D9"/>
    <w:rsid w:val="007C6C49"/>
    <w:rsid w:val="007C7268"/>
    <w:rsid w:val="007D0BEF"/>
    <w:rsid w:val="007D1442"/>
    <w:rsid w:val="007D18CF"/>
    <w:rsid w:val="007D2D2A"/>
    <w:rsid w:val="007E0128"/>
    <w:rsid w:val="007E5B67"/>
    <w:rsid w:val="007F22FF"/>
    <w:rsid w:val="007F2336"/>
    <w:rsid w:val="007F7428"/>
    <w:rsid w:val="00805C41"/>
    <w:rsid w:val="00815830"/>
    <w:rsid w:val="00824729"/>
    <w:rsid w:val="00830F23"/>
    <w:rsid w:val="00835046"/>
    <w:rsid w:val="008357CE"/>
    <w:rsid w:val="0084364D"/>
    <w:rsid w:val="00846FAB"/>
    <w:rsid w:val="0085263C"/>
    <w:rsid w:val="00855C44"/>
    <w:rsid w:val="0086002B"/>
    <w:rsid w:val="00862A8F"/>
    <w:rsid w:val="00863B0A"/>
    <w:rsid w:val="00873585"/>
    <w:rsid w:val="00873AC8"/>
    <w:rsid w:val="00875DAB"/>
    <w:rsid w:val="008765E3"/>
    <w:rsid w:val="00876D40"/>
    <w:rsid w:val="008771B7"/>
    <w:rsid w:val="008776B3"/>
    <w:rsid w:val="0088344D"/>
    <w:rsid w:val="00884489"/>
    <w:rsid w:val="00894E32"/>
    <w:rsid w:val="008A6E07"/>
    <w:rsid w:val="008A7666"/>
    <w:rsid w:val="008B14A8"/>
    <w:rsid w:val="008B16B8"/>
    <w:rsid w:val="008B2FBC"/>
    <w:rsid w:val="008C4C6B"/>
    <w:rsid w:val="008D1C80"/>
    <w:rsid w:val="008D3577"/>
    <w:rsid w:val="008E2AF5"/>
    <w:rsid w:val="008F0971"/>
    <w:rsid w:val="008F199D"/>
    <w:rsid w:val="008F479A"/>
    <w:rsid w:val="008F7342"/>
    <w:rsid w:val="009029C4"/>
    <w:rsid w:val="00913EC6"/>
    <w:rsid w:val="00916731"/>
    <w:rsid w:val="009167BB"/>
    <w:rsid w:val="009169A0"/>
    <w:rsid w:val="00934DC6"/>
    <w:rsid w:val="009352C2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DC2"/>
    <w:rsid w:val="009C3C55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0561A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2254"/>
    <w:rsid w:val="00A7483B"/>
    <w:rsid w:val="00A8324F"/>
    <w:rsid w:val="00A87A07"/>
    <w:rsid w:val="00A932F5"/>
    <w:rsid w:val="00A94405"/>
    <w:rsid w:val="00AA0113"/>
    <w:rsid w:val="00AA1AC1"/>
    <w:rsid w:val="00AB2F11"/>
    <w:rsid w:val="00AB4AD0"/>
    <w:rsid w:val="00AB55FE"/>
    <w:rsid w:val="00AB65E0"/>
    <w:rsid w:val="00AC4DFB"/>
    <w:rsid w:val="00AD4825"/>
    <w:rsid w:val="00AD7939"/>
    <w:rsid w:val="00AD79BA"/>
    <w:rsid w:val="00AE63E8"/>
    <w:rsid w:val="00AF40DC"/>
    <w:rsid w:val="00AF7AB4"/>
    <w:rsid w:val="00B00A48"/>
    <w:rsid w:val="00B03E49"/>
    <w:rsid w:val="00B046DB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30FC"/>
    <w:rsid w:val="00B63CD1"/>
    <w:rsid w:val="00B64053"/>
    <w:rsid w:val="00B644C5"/>
    <w:rsid w:val="00B64DF5"/>
    <w:rsid w:val="00B668E8"/>
    <w:rsid w:val="00B71B13"/>
    <w:rsid w:val="00B73B47"/>
    <w:rsid w:val="00B754BF"/>
    <w:rsid w:val="00B81BC8"/>
    <w:rsid w:val="00B8280A"/>
    <w:rsid w:val="00B9264E"/>
    <w:rsid w:val="00B96B12"/>
    <w:rsid w:val="00BA2F0B"/>
    <w:rsid w:val="00BA30F2"/>
    <w:rsid w:val="00BA565D"/>
    <w:rsid w:val="00BB193B"/>
    <w:rsid w:val="00BB5703"/>
    <w:rsid w:val="00BC45F1"/>
    <w:rsid w:val="00BC4B95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6455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A467A"/>
    <w:rsid w:val="00CA75CC"/>
    <w:rsid w:val="00CB08EA"/>
    <w:rsid w:val="00CB2AF2"/>
    <w:rsid w:val="00CB5607"/>
    <w:rsid w:val="00CB72F8"/>
    <w:rsid w:val="00CC2C7E"/>
    <w:rsid w:val="00CC2D19"/>
    <w:rsid w:val="00CC36C2"/>
    <w:rsid w:val="00CE144D"/>
    <w:rsid w:val="00CE29A0"/>
    <w:rsid w:val="00CE6345"/>
    <w:rsid w:val="00CE63F6"/>
    <w:rsid w:val="00CE69CD"/>
    <w:rsid w:val="00CF4AEB"/>
    <w:rsid w:val="00CF70FA"/>
    <w:rsid w:val="00CF7166"/>
    <w:rsid w:val="00CF7498"/>
    <w:rsid w:val="00D025D0"/>
    <w:rsid w:val="00D038A4"/>
    <w:rsid w:val="00D05495"/>
    <w:rsid w:val="00D11488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F40AA"/>
    <w:rsid w:val="00DF66AE"/>
    <w:rsid w:val="00E15B37"/>
    <w:rsid w:val="00E16EE3"/>
    <w:rsid w:val="00E2784C"/>
    <w:rsid w:val="00E30A81"/>
    <w:rsid w:val="00E31E70"/>
    <w:rsid w:val="00E33B31"/>
    <w:rsid w:val="00E33CE0"/>
    <w:rsid w:val="00E36867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14A74"/>
    <w:rsid w:val="00F15835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65BE1"/>
    <w:rsid w:val="00F730AE"/>
    <w:rsid w:val="00F73454"/>
    <w:rsid w:val="00F77A0D"/>
    <w:rsid w:val="00F80EAA"/>
    <w:rsid w:val="00F812E6"/>
    <w:rsid w:val="00F91EB0"/>
    <w:rsid w:val="00F96891"/>
    <w:rsid w:val="00F96F50"/>
    <w:rsid w:val="00F97CCE"/>
    <w:rsid w:val="00FA0259"/>
    <w:rsid w:val="00FA2F69"/>
    <w:rsid w:val="00FA338D"/>
    <w:rsid w:val="00FA4F2E"/>
    <w:rsid w:val="00FA56C1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m.purpe.ru/" TargetMode="External"/><Relationship Id="rId17" Type="http://schemas.openxmlformats.org/officeDocument/2006/relationships/hyperlink" Target="consultantplus://offline/ref=3650D02EA704EF29044362B7174A6952309ED7BFEA17BA37DBFE8A89FDA5E600AD768BEC9B566D79e0e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purpe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0144-62C7-4C73-8B1F-AB42DEF0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12183</Words>
  <Characters>69445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7</cp:revision>
  <cp:lastPrinted>2019-09-12T08:26:00Z</cp:lastPrinted>
  <dcterms:created xsi:type="dcterms:W3CDTF">2019-09-10T06:03:00Z</dcterms:created>
  <dcterms:modified xsi:type="dcterms:W3CDTF">2019-09-12T08:27:00Z</dcterms:modified>
</cp:coreProperties>
</file>