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7A" w:rsidRPr="000005F0" w:rsidRDefault="001F067A" w:rsidP="002A0E43">
      <w:pPr>
        <w:pStyle w:val="5"/>
        <w:jc w:val="center"/>
      </w:pPr>
      <w:r>
        <w:rPr>
          <w:rFonts w:eastAsia="Calibri"/>
          <w:noProof/>
        </w:rPr>
        <w:drawing>
          <wp:inline distT="0" distB="0" distL="0" distR="0" wp14:anchorId="321050F0" wp14:editId="36FDC65A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1F067A" w:rsidRDefault="001F09F0" w:rsidP="001F067A">
      <w:pPr>
        <w:spacing w:after="200" w:line="276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04.04.2019</w:t>
      </w:r>
      <w:r w:rsidR="009C46EB"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     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 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 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с. Каратузское                               </w:t>
      </w:r>
      <w:r w:rsidR="001F067A">
        <w:rPr>
          <w:rFonts w:eastAsia="Calibri"/>
          <w:b w:val="0"/>
          <w:bCs w:val="0"/>
          <w:sz w:val="28"/>
          <w:szCs w:val="28"/>
          <w:lang w:eastAsia="en-US"/>
        </w:rPr>
        <w:t xml:space="preserve">      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№ </w:t>
      </w:r>
      <w:r w:rsidR="002513AA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sz w:val="28"/>
          <w:szCs w:val="28"/>
          <w:lang w:eastAsia="en-US"/>
        </w:rPr>
        <w:t>300</w:t>
      </w:r>
      <w:r w:rsidR="001F067A">
        <w:rPr>
          <w:rFonts w:eastAsia="Calibri"/>
          <w:b w:val="0"/>
          <w:bCs w:val="0"/>
          <w:sz w:val="28"/>
          <w:szCs w:val="28"/>
          <w:lang w:eastAsia="en-US"/>
        </w:rPr>
        <w:t>-п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98676D" w:rsidRDefault="001F067A" w:rsidP="0098676D">
      <w:pPr>
        <w:jc w:val="both"/>
        <w:rPr>
          <w:b w:val="0"/>
          <w:sz w:val="28"/>
          <w:szCs w:val="28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О</w:t>
      </w:r>
      <w:r w:rsidR="0098676D">
        <w:rPr>
          <w:rFonts w:eastAsia="Calibri"/>
          <w:b w:val="0"/>
          <w:bCs w:val="0"/>
          <w:sz w:val="28"/>
          <w:szCs w:val="28"/>
          <w:lang w:eastAsia="en-US"/>
        </w:rPr>
        <w:t>б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98676D">
        <w:rPr>
          <w:rFonts w:eastAsia="Calibri"/>
          <w:b w:val="0"/>
          <w:bCs w:val="0"/>
          <w:sz w:val="28"/>
          <w:szCs w:val="28"/>
          <w:lang w:eastAsia="en-US"/>
        </w:rPr>
        <w:t xml:space="preserve">утверждении Порядка </w:t>
      </w:r>
      <w:r w:rsidR="0098676D" w:rsidRPr="0098676D">
        <w:rPr>
          <w:b w:val="0"/>
          <w:sz w:val="28"/>
          <w:szCs w:val="28"/>
        </w:rPr>
        <w:t>осуществления бюджетных инвестиций в форме капитальных вложений в объекты недвижимого имущества муниципальной собственности Каратузского района, а также осуществления муниципальными бюджетными и автономными учреждениями за счет средств субсидии из районного бюджета капитальных вложений в объекты капитального строительства муниципальной собственности Каратузского района или приобретение объектов недвижимого имущест</w:t>
      </w:r>
      <w:r w:rsidR="00C75A75">
        <w:rPr>
          <w:b w:val="0"/>
          <w:sz w:val="28"/>
          <w:szCs w:val="28"/>
        </w:rPr>
        <w:t>ва в муниципальную собственность</w:t>
      </w:r>
      <w:r w:rsidR="0098676D" w:rsidRPr="0098676D">
        <w:rPr>
          <w:b w:val="0"/>
          <w:sz w:val="28"/>
          <w:szCs w:val="28"/>
        </w:rPr>
        <w:t xml:space="preserve"> Каратузского района</w:t>
      </w:r>
    </w:p>
    <w:p w:rsidR="0098676D" w:rsidRDefault="0098676D" w:rsidP="0098676D">
      <w:pPr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98676D" w:rsidRDefault="0098676D" w:rsidP="00AC40D7">
      <w:pPr>
        <w:ind w:firstLine="851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В соответствии со статьями 78.2, 79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Бюджетного кодекса</w:t>
      </w:r>
      <w:r w:rsidR="001F067A">
        <w:rPr>
          <w:rFonts w:eastAsia="Calibri"/>
          <w:b w:val="0"/>
          <w:bCs w:val="0"/>
          <w:sz w:val="28"/>
          <w:szCs w:val="28"/>
          <w:lang w:eastAsia="en-US"/>
        </w:rPr>
        <w:t xml:space="preserve"> Российской Федерации,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ру</w:t>
      </w:r>
      <w:r w:rsidR="001F067A">
        <w:rPr>
          <w:rFonts w:eastAsia="Calibri"/>
          <w:b w:val="0"/>
          <w:bCs w:val="0"/>
          <w:sz w:val="28"/>
          <w:szCs w:val="28"/>
          <w:lang w:eastAsia="en-US"/>
        </w:rPr>
        <w:t>ководствуясь ст. 26-28 Устава муниципального образования «Каратузский район</w:t>
      </w:r>
      <w:r w:rsidR="00AC40D7"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="00AC40D7" w:rsidRPr="006F4BD2">
        <w:rPr>
          <w:rFonts w:eastAsia="Calibri"/>
          <w:b w:val="0"/>
          <w:bCs w:val="0"/>
          <w:sz w:val="28"/>
          <w:szCs w:val="28"/>
          <w:lang w:eastAsia="en-US"/>
        </w:rPr>
        <w:t>, ПОСТАНОВЛЯЮ</w:t>
      </w:r>
      <w:r w:rsidR="001F067A" w:rsidRPr="006F4BD2">
        <w:rPr>
          <w:rFonts w:eastAsia="Calibri"/>
          <w:b w:val="0"/>
          <w:bCs w:val="0"/>
          <w:sz w:val="28"/>
          <w:szCs w:val="28"/>
          <w:lang w:eastAsia="en-US"/>
        </w:rPr>
        <w:t>:</w:t>
      </w:r>
    </w:p>
    <w:p w:rsidR="00AC40D7" w:rsidRDefault="00AC40D7" w:rsidP="00AC40D7">
      <w:pPr>
        <w:ind w:firstLine="709"/>
        <w:jc w:val="both"/>
        <w:rPr>
          <w:b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1. Утвердить Порядок </w:t>
      </w:r>
      <w:r w:rsidRPr="0098676D">
        <w:rPr>
          <w:b w:val="0"/>
          <w:sz w:val="28"/>
          <w:szCs w:val="28"/>
        </w:rPr>
        <w:t>осуществления бюджетных инвестиций в форме капитальных вложений в объекты недвижимого имущества муниципальной собственности Каратузского района, а также осуществления муниципальными бюджетными и автономными учреждениями за счет средств субсидии из районного бюджета капитальных вложений в объекты капитального строительства муниципальной собственности Каратузского района или приобретение объектов недвижимого имущества в м</w:t>
      </w:r>
      <w:r w:rsidR="00C75A75">
        <w:rPr>
          <w:b w:val="0"/>
          <w:sz w:val="28"/>
          <w:szCs w:val="28"/>
        </w:rPr>
        <w:t>униципальную собственность</w:t>
      </w:r>
      <w:r w:rsidRPr="0098676D">
        <w:rPr>
          <w:b w:val="0"/>
          <w:sz w:val="28"/>
          <w:szCs w:val="28"/>
        </w:rPr>
        <w:t xml:space="preserve"> Каратузского района</w:t>
      </w:r>
      <w:r>
        <w:rPr>
          <w:b w:val="0"/>
          <w:sz w:val="28"/>
          <w:szCs w:val="28"/>
        </w:rPr>
        <w:t>, согласно приложения к настоящему постановлению.</w:t>
      </w:r>
    </w:p>
    <w:p w:rsidR="00AC40D7" w:rsidRPr="00AC40D7" w:rsidRDefault="00AC40D7" w:rsidP="00AC40D7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Считать утратившим силу Постановление администрации Каратузского района № 471-п от 28.04.2011 г. «О предоставлении бюджетных инвестиций в объекты капитального строительства муниципальной собственности Каратузского района в форме капитальных вложений в основные средства муниципальных бюджетных и муниципальных автономных учреждений».</w:t>
      </w:r>
    </w:p>
    <w:p w:rsidR="001F067A" w:rsidRPr="00A216C6" w:rsidRDefault="00AC40D7" w:rsidP="001F067A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1F067A" w:rsidRPr="00A216C6">
        <w:rPr>
          <w:b w:val="0"/>
          <w:sz w:val="28"/>
          <w:szCs w:val="28"/>
        </w:rPr>
        <w:t xml:space="preserve">. Контроль за исполнением настоящего постановления </w:t>
      </w:r>
      <w:r w:rsidR="001F067A">
        <w:rPr>
          <w:b w:val="0"/>
          <w:sz w:val="28"/>
          <w:szCs w:val="28"/>
        </w:rPr>
        <w:t>возложить на заместителя главы района</w:t>
      </w:r>
      <w:r>
        <w:rPr>
          <w:b w:val="0"/>
          <w:sz w:val="28"/>
          <w:szCs w:val="28"/>
        </w:rPr>
        <w:t xml:space="preserve"> по финансам, экономике – руководителя финансового управления</w:t>
      </w:r>
      <w:r w:rsidR="001F067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Е.С. Мигла.</w:t>
      </w:r>
    </w:p>
    <w:p w:rsidR="001F09F0" w:rsidRDefault="00AC40D7" w:rsidP="001F067A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1F067A" w:rsidRPr="00A216C6">
        <w:rPr>
          <w:b w:val="0"/>
          <w:sz w:val="28"/>
          <w:szCs w:val="28"/>
        </w:rPr>
        <w:t>.</w:t>
      </w:r>
      <w:r w:rsidR="00012C24">
        <w:rPr>
          <w:b w:val="0"/>
          <w:sz w:val="28"/>
          <w:szCs w:val="28"/>
        </w:rPr>
        <w:t xml:space="preserve"> Постановление </w:t>
      </w:r>
      <w:r w:rsidR="00037DBC">
        <w:rPr>
          <w:b w:val="0"/>
          <w:sz w:val="28"/>
          <w:szCs w:val="28"/>
        </w:rPr>
        <w:t>вступает в силу</w:t>
      </w:r>
      <w:r w:rsidR="001F067A" w:rsidRPr="00A216C6">
        <w:rPr>
          <w:b w:val="0"/>
          <w:sz w:val="28"/>
          <w:szCs w:val="28"/>
        </w:rPr>
        <w:t xml:space="preserve"> </w:t>
      </w:r>
      <w:r w:rsidR="00012C24">
        <w:rPr>
          <w:b w:val="0"/>
          <w:sz w:val="28"/>
          <w:szCs w:val="28"/>
        </w:rPr>
        <w:t>со</w:t>
      </w:r>
      <w:r w:rsidR="001F067A">
        <w:rPr>
          <w:b w:val="0"/>
          <w:sz w:val="28"/>
          <w:szCs w:val="28"/>
        </w:rPr>
        <w:t xml:space="preserve"> д</w:t>
      </w:r>
      <w:r w:rsidR="001F067A" w:rsidRPr="00A216C6">
        <w:rPr>
          <w:b w:val="0"/>
          <w:sz w:val="28"/>
          <w:szCs w:val="28"/>
        </w:rPr>
        <w:t>н</w:t>
      </w:r>
      <w:r w:rsidR="001F067A">
        <w:rPr>
          <w:b w:val="0"/>
          <w:sz w:val="28"/>
          <w:szCs w:val="28"/>
        </w:rPr>
        <w:t>я</w:t>
      </w:r>
      <w:r w:rsidR="001F067A" w:rsidRPr="00A216C6">
        <w:rPr>
          <w:b w:val="0"/>
          <w:sz w:val="28"/>
          <w:szCs w:val="28"/>
        </w:rPr>
        <w:t>, следующ</w:t>
      </w:r>
      <w:r w:rsidR="001F067A">
        <w:rPr>
          <w:b w:val="0"/>
          <w:sz w:val="28"/>
          <w:szCs w:val="28"/>
        </w:rPr>
        <w:t>его</w:t>
      </w:r>
      <w:r w:rsidR="00012C24">
        <w:rPr>
          <w:b w:val="0"/>
          <w:sz w:val="28"/>
          <w:szCs w:val="28"/>
        </w:rPr>
        <w:t xml:space="preserve"> за днем его</w:t>
      </w:r>
      <w:r w:rsidR="001F067A" w:rsidRPr="00A216C6">
        <w:rPr>
          <w:b w:val="0"/>
          <w:sz w:val="28"/>
          <w:szCs w:val="28"/>
        </w:rPr>
        <w:t xml:space="preserve"> официального опубликования в периодическом печатном издании Вести муниципального образования «Каратузский район». </w:t>
      </w:r>
    </w:p>
    <w:p w:rsidR="001F09F0" w:rsidRPr="001F09F0" w:rsidRDefault="001F09F0" w:rsidP="001F09F0">
      <w:pPr>
        <w:rPr>
          <w:sz w:val="28"/>
          <w:szCs w:val="28"/>
        </w:rPr>
      </w:pPr>
    </w:p>
    <w:p w:rsidR="001F09F0" w:rsidRDefault="001F09F0" w:rsidP="001F09F0">
      <w:pPr>
        <w:rPr>
          <w:sz w:val="28"/>
          <w:szCs w:val="28"/>
        </w:rPr>
      </w:pPr>
    </w:p>
    <w:p w:rsidR="001F09F0" w:rsidRPr="001F09F0" w:rsidRDefault="001F09F0" w:rsidP="001F09F0">
      <w:pPr>
        <w:jc w:val="both"/>
        <w:rPr>
          <w:bCs w:val="0"/>
          <w:sz w:val="28"/>
          <w:szCs w:val="28"/>
        </w:rPr>
      </w:pPr>
      <w:r w:rsidRPr="001F09F0">
        <w:rPr>
          <w:b w:val="0"/>
          <w:bCs w:val="0"/>
          <w:noProof/>
          <w:sz w:val="28"/>
          <w:szCs w:val="28"/>
        </w:rPr>
        <w:t xml:space="preserve">И.о. главы района                                                   </w:t>
      </w:r>
      <w:r>
        <w:rPr>
          <w:b w:val="0"/>
          <w:bCs w:val="0"/>
          <w:noProof/>
          <w:sz w:val="28"/>
          <w:szCs w:val="28"/>
        </w:rPr>
        <w:t xml:space="preserve">                              </w:t>
      </w:r>
      <w:r w:rsidRPr="001F09F0">
        <w:rPr>
          <w:b w:val="0"/>
          <w:bCs w:val="0"/>
          <w:noProof/>
          <w:sz w:val="28"/>
          <w:szCs w:val="28"/>
        </w:rPr>
        <w:t>Е.И. Тетюхин</w:t>
      </w:r>
    </w:p>
    <w:p w:rsidR="00F06B6A" w:rsidRDefault="00F06B6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9"/>
      </w:tblGrid>
      <w:tr w:rsidR="00F06B6A" w:rsidTr="0072272F">
        <w:tc>
          <w:tcPr>
            <w:tcW w:w="5665" w:type="dxa"/>
          </w:tcPr>
          <w:p w:rsidR="00F06B6A" w:rsidRDefault="00F06B6A" w:rsidP="0072272F">
            <w:pPr>
              <w:pStyle w:val="aff2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6B6A" w:rsidRPr="00172DFA" w:rsidRDefault="00F06B6A" w:rsidP="0072272F">
            <w:pPr>
              <w:pStyle w:val="aff2"/>
              <w:rPr>
                <w:rFonts w:cs="Times New Roman"/>
                <w:sz w:val="24"/>
                <w:szCs w:val="24"/>
              </w:rPr>
            </w:pPr>
            <w:r w:rsidRPr="00172DFA">
              <w:rPr>
                <w:rFonts w:cs="Times New Roman"/>
                <w:sz w:val="24"/>
                <w:szCs w:val="24"/>
              </w:rPr>
              <w:t>Приложение</w:t>
            </w:r>
            <w:r>
              <w:rPr>
                <w:rFonts w:cs="Times New Roman"/>
                <w:sz w:val="24"/>
                <w:szCs w:val="24"/>
              </w:rPr>
              <w:t xml:space="preserve"> к п</w:t>
            </w:r>
            <w:r w:rsidRPr="00172DFA">
              <w:rPr>
                <w:rFonts w:cs="Times New Roman"/>
                <w:sz w:val="24"/>
                <w:szCs w:val="24"/>
              </w:rPr>
              <w:t>остановлению</w:t>
            </w:r>
          </w:p>
          <w:p w:rsidR="00F06B6A" w:rsidRPr="00172DFA" w:rsidRDefault="00F06B6A" w:rsidP="0072272F">
            <w:pPr>
              <w:pStyle w:val="aff2"/>
              <w:rPr>
                <w:rFonts w:cs="Times New Roman"/>
                <w:sz w:val="24"/>
                <w:szCs w:val="24"/>
              </w:rPr>
            </w:pPr>
            <w:r w:rsidRPr="00172DFA">
              <w:rPr>
                <w:rFonts w:cs="Times New Roman"/>
                <w:sz w:val="24"/>
                <w:szCs w:val="24"/>
              </w:rPr>
              <w:t>администрации Каратузского района</w:t>
            </w:r>
            <w:r>
              <w:rPr>
                <w:rFonts w:cs="Times New Roman"/>
                <w:sz w:val="24"/>
                <w:szCs w:val="24"/>
              </w:rPr>
              <w:t xml:space="preserve"> от 04.04.2019  №</w:t>
            </w:r>
            <w:r w:rsidRPr="00172D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300-п</w:t>
            </w:r>
          </w:p>
          <w:p w:rsidR="00F06B6A" w:rsidRDefault="00F06B6A" w:rsidP="0072272F">
            <w:pPr>
              <w:pStyle w:val="aff2"/>
              <w:rPr>
                <w:rFonts w:cs="Times New Roman"/>
                <w:sz w:val="24"/>
                <w:szCs w:val="24"/>
              </w:rPr>
            </w:pPr>
          </w:p>
        </w:tc>
      </w:tr>
    </w:tbl>
    <w:p w:rsidR="00F06B6A" w:rsidRPr="00172DFA" w:rsidRDefault="00F06B6A" w:rsidP="00F06B6A">
      <w:pPr>
        <w:pStyle w:val="aff2"/>
        <w:jc w:val="both"/>
        <w:rPr>
          <w:rFonts w:cs="Times New Roman"/>
        </w:rPr>
      </w:pPr>
    </w:p>
    <w:p w:rsidR="00F06B6A" w:rsidRPr="00172DFA" w:rsidRDefault="00F06B6A" w:rsidP="00F06B6A">
      <w:pPr>
        <w:pStyle w:val="aff2"/>
        <w:ind w:firstLine="851"/>
        <w:jc w:val="center"/>
        <w:rPr>
          <w:rFonts w:cs="Times New Roman"/>
          <w:b/>
        </w:rPr>
      </w:pPr>
      <w:bookmarkStart w:id="0" w:name="P54"/>
      <w:bookmarkEnd w:id="0"/>
      <w:r w:rsidRPr="00172DFA">
        <w:rPr>
          <w:rFonts w:cs="Times New Roman"/>
          <w:b/>
        </w:rPr>
        <w:t>ПОРЯДОК</w:t>
      </w:r>
    </w:p>
    <w:p w:rsidR="00F06B6A" w:rsidRPr="00172DFA" w:rsidRDefault="00F06B6A" w:rsidP="00F06B6A">
      <w:pPr>
        <w:pStyle w:val="aff2"/>
        <w:ind w:firstLine="851"/>
        <w:jc w:val="center"/>
        <w:rPr>
          <w:rFonts w:cs="Times New Roman"/>
        </w:rPr>
      </w:pPr>
      <w:r w:rsidRPr="00172DFA">
        <w:rPr>
          <w:rFonts w:cs="Times New Roman"/>
        </w:rPr>
        <w:t>ОСУЩЕСТВЛЕНИЕ БЮДЖЕТНЫХ</w:t>
      </w:r>
      <w:r>
        <w:rPr>
          <w:rFonts w:cs="Times New Roman"/>
        </w:rPr>
        <w:t xml:space="preserve"> ИНВЕСТИЦИЙ В ФОРМЕ КАПИТАЛЬНЫХ </w:t>
      </w:r>
      <w:r w:rsidRPr="00172DFA">
        <w:rPr>
          <w:rFonts w:cs="Times New Roman"/>
        </w:rPr>
        <w:t>ВЛОЖЕНИЙ В ОБЪЕКТЫ НЕДВИЖИМОГО ИМУЩЕСТВА МУНИЦИПАЛЬНОЙ СОБСТВЕННОСТИ КАРАТУЗСКОГО РАЙОНА, А ТАКЖЕ ОСУЩЕСТВЛЕНИЕ МУНИЦИПАЛЬНЫМИ БЮДЖЕТНЫМИ</w:t>
      </w:r>
      <w:r>
        <w:rPr>
          <w:rFonts w:cs="Times New Roman"/>
        </w:rPr>
        <w:t xml:space="preserve"> </w:t>
      </w:r>
      <w:r w:rsidRPr="00172DFA">
        <w:rPr>
          <w:rFonts w:cs="Times New Roman"/>
        </w:rPr>
        <w:t>И АВТОНОМНЫМИ УЧРЕЖДЕНИЯМИ ЗА СЧЕТ СРЕДСТВ СУБСИДИИ ИЗ РАЙОННОГО БЮДЖЕТА</w:t>
      </w:r>
      <w:r>
        <w:rPr>
          <w:rFonts w:cs="Times New Roman"/>
        </w:rPr>
        <w:t xml:space="preserve"> </w:t>
      </w:r>
      <w:r w:rsidRPr="00172DFA">
        <w:rPr>
          <w:rFonts w:cs="Times New Roman"/>
        </w:rPr>
        <w:t xml:space="preserve">КАПИТАЛЬНЫХ ВЛОЖЕНИЙ В ОБЪЕКТЫ КАПИТАЛЬНОГО СТРОИТЕЛЬСТВА МУНИЦИПАЛЬНОЙ </w:t>
      </w:r>
      <w:r>
        <w:rPr>
          <w:rFonts w:cs="Times New Roman"/>
        </w:rPr>
        <w:t xml:space="preserve">СОБСТВЕННОСТИ </w:t>
      </w:r>
      <w:r w:rsidRPr="00172DFA">
        <w:rPr>
          <w:rFonts w:cs="Times New Roman"/>
        </w:rPr>
        <w:t>КАРАТУЗСКОГО РАЙОНА ИЛИ ПРИОБРЕТЕНИЕ ОБЪЕКТОВ НЕДВИЖИМОГО ИМУЩЕСТВА</w:t>
      </w:r>
      <w:r>
        <w:rPr>
          <w:rFonts w:cs="Times New Roman"/>
        </w:rPr>
        <w:t xml:space="preserve"> </w:t>
      </w:r>
      <w:r w:rsidRPr="00172DFA">
        <w:rPr>
          <w:rFonts w:cs="Times New Roman"/>
        </w:rPr>
        <w:t>В МУНИЦИПАЛЬНУЮ СОБСТВЕННОСТЬ КАРАТУЗСКОГО РАЙОНА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</w:p>
    <w:p w:rsidR="00F06B6A" w:rsidRDefault="00F06B6A" w:rsidP="00F06B6A">
      <w:pPr>
        <w:pStyle w:val="aff2"/>
        <w:ind w:firstLine="851"/>
        <w:jc w:val="center"/>
        <w:rPr>
          <w:rFonts w:cs="Times New Roman"/>
        </w:rPr>
      </w:pPr>
      <w:r>
        <w:rPr>
          <w:rFonts w:cs="Times New Roman"/>
        </w:rPr>
        <w:t>1. ОСНОВНЫЕ ПОЛОЖЕНИЯ</w:t>
      </w:r>
    </w:p>
    <w:p w:rsidR="00F06B6A" w:rsidRPr="00172DFA" w:rsidRDefault="00F06B6A" w:rsidP="00F06B6A">
      <w:pPr>
        <w:pStyle w:val="aff2"/>
        <w:ind w:firstLine="851"/>
        <w:jc w:val="center"/>
        <w:rPr>
          <w:rFonts w:cs="Times New Roman"/>
        </w:rPr>
      </w:pP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>1.1. Порядок осуществления бюджетных инвестиций в форме капитальных вложений в объекты недвижимого имущества муниципальной собственности Каратузского района, а также осуществление муниципальными бюджетными и автономными учреждениями за счет средств субсидии из районного бюджета капитальных вложений в объекты капитального строительства муниципальной собственности Каратузского района или приобретение объектов недвижимого имущества в муниципальную собственность Каратузского района, (далее - Порядок), устанавливает процедуру, сроки, перечень документов и основания формирования и реализации расходов районного бюджета на очередной финансовый год и плановый период на осуществление бюджетных инвестиций в форме капитальных вложений в объекты недвижимого имущества муниципальной собственности Каратузского района, а также на осуществление муниципальными бюджетными и автономными учреждениями за счет средств субсидий из районного бюджета капитальных вложений в объекты капитального строительства муниципальной собственности Каратузского района или приобретение объектов недвижимого имущества в муниципальную собственность Каратузского района, а также: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172DFA">
        <w:rPr>
          <w:rFonts w:cs="Times New Roman"/>
        </w:rPr>
        <w:t>порядок принятия решений о предоставлении бюджетных ассигнований на осуществление муниципальными бюджетными и автономными учреждениями за счет средств субсидии капитальных вложений в объекты капитального строительства муниципальной собственности Каратузского района или приобретение объектов недвижимого имущества в муниципальную собственность Каратузского района (далее - Порядок принятия решений о предоставлении субсидий);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172DFA">
        <w:rPr>
          <w:rFonts w:cs="Times New Roman"/>
        </w:rPr>
        <w:t>порядок принятия решений о подготовке и реализации бюджетных инвестиций в объекты недвижимого имущества муниципальной собственности Каратузского района (далее - Порядок принятия решений о подготовке и реализации бюджетных инвестиций);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- </w:t>
      </w:r>
      <w:r w:rsidRPr="00172DFA">
        <w:rPr>
          <w:rFonts w:cs="Times New Roman"/>
        </w:rPr>
        <w:t>порядок предоставления субсидий на осуществление муниципальными бюджетными и автономными учреждениями капитальных вложений в объекты капитального строительства муниципальной собственности Каратузского района или приобретение объектов недвижимого имущества в муниципальную собственность Каратузского района (далее - Порядок предоставления субсидий на осуществление капитальных вложений и субсидии на осуществление капитальных вложений соответственно);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172DFA">
        <w:rPr>
          <w:rFonts w:cs="Times New Roman"/>
        </w:rPr>
        <w:t xml:space="preserve">порядок осуществления бюджетных инвестиций в объекты недвижимого имущества муниципальной собственности </w:t>
      </w:r>
      <w:r>
        <w:rPr>
          <w:rFonts w:cs="Times New Roman"/>
        </w:rPr>
        <w:t xml:space="preserve">Каратузского района </w:t>
      </w:r>
      <w:r w:rsidRPr="00172DFA">
        <w:rPr>
          <w:rFonts w:cs="Times New Roman"/>
        </w:rPr>
        <w:t>(далее - Порядок осуществления бюджетных инвестиций).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>1.2. В целях настоящего Порядка применяются следующие понятия: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172DFA">
        <w:rPr>
          <w:rFonts w:cs="Times New Roman"/>
        </w:rPr>
        <w:t>Заявитель - орган исполнительной власти Каратузского района, осуществляющий полномочия, оказывающий муниципальные услуги, для реализации (оказания) которых необходимо строительство (реконструкция, техническое перевооружение) либо приобретение объекта недвижимого имущества муниципальной собственности Каратузского района;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172DFA">
        <w:rPr>
          <w:rFonts w:cs="Times New Roman"/>
        </w:rPr>
        <w:t>Учреждения - муниципальные автономные и бюджетные учреждения;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172DFA">
        <w:rPr>
          <w:rFonts w:cs="Times New Roman"/>
        </w:rPr>
        <w:t>Заказчики - органы исполнительной власти, казенные учреждения, являющиеся получателями средств районного бюджета и самостоятельно осуществляющие бюджетные инвестиции в объекты недвижимого имущества муниципальной собственности, либо Учреждения, которым органами исполнительной власти района на безвозмездной основе на основании соглашений переданы полномочия заказчика по заключению и исполнению от имени Каратузского района муниципальных контрактов при осуществлении бюджетных инвестиций в объекты недвижимого имущества муниципальной собственности, а также Учреждения, являющиеся получателями субсидии из районного бюджета на осуществление капитальных вложений в объекты капитального строительства муниципальной собственности Каратузского района или приобретение объектов недвижимого имущества в муниципальную собственность.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>1.3. Бюджетные ассигнования на осуществление бюджетных инвестиций в форме капитальных вложений в объекты недвижимого имущества муниципальной собственности, а также бюджетные ассигнования на осуществление Учреждениями за счет средств субсидии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бюджетные ассигнования на капитальные вложения), утверждаются: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>постановлениями администрации Каратузского района об утверждении муниципальных программ Каратузского района (программная часть);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>постановлениями администрации Каратузского района в отношении строек и объектов, не вошедших в муниципальные программы Каратузского района (непрограммная часть).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bookmarkStart w:id="1" w:name="P89"/>
      <w:bookmarkEnd w:id="1"/>
      <w:r w:rsidRPr="00172DFA">
        <w:rPr>
          <w:rFonts w:cs="Times New Roman"/>
        </w:rPr>
        <w:t xml:space="preserve">В случае если объекты, подлежащие строительству или приобретению, необходимы для достижения целей, определенных в муниципальной программе Каратузского района, либо в случае, если объекты, подлежащие реконструкции, техническому перевооружению используются для достижения </w:t>
      </w:r>
      <w:r w:rsidRPr="00172DFA">
        <w:rPr>
          <w:rFonts w:cs="Times New Roman"/>
        </w:rPr>
        <w:lastRenderedPageBreak/>
        <w:t>целей, определенных в муниципальной программе Каратузского района, бюджетные ассигнования на капитальные вложения в такие объекты подлежат включению в соответствующую муниципальную программу Каратузского района.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</w:p>
    <w:p w:rsidR="00F06B6A" w:rsidRPr="00172DFA" w:rsidRDefault="00F06B6A" w:rsidP="00F06B6A">
      <w:pPr>
        <w:pStyle w:val="aff2"/>
        <w:ind w:firstLine="851"/>
        <w:jc w:val="center"/>
        <w:rPr>
          <w:rFonts w:cs="Times New Roman"/>
        </w:rPr>
      </w:pPr>
      <w:bookmarkStart w:id="2" w:name="P91"/>
      <w:bookmarkEnd w:id="2"/>
      <w:r w:rsidRPr="00172DFA">
        <w:rPr>
          <w:rFonts w:cs="Times New Roman"/>
        </w:rPr>
        <w:t xml:space="preserve">2. </w:t>
      </w:r>
      <w:r>
        <w:rPr>
          <w:rFonts w:cs="Times New Roman"/>
        </w:rPr>
        <w:t xml:space="preserve">ПОРЯДОК ПРИНЯТИЯ РЕШЕНИЙ </w:t>
      </w:r>
      <w:r w:rsidRPr="00172DFA">
        <w:rPr>
          <w:rFonts w:cs="Times New Roman"/>
        </w:rPr>
        <w:t>О ПРЕДОСТАВЛЕНИИ СУБСИДИЙ, ПОРЯДОК ПРИНЯТИЯ РЕШЕНИЙ</w:t>
      </w:r>
      <w:r>
        <w:rPr>
          <w:rFonts w:cs="Times New Roman"/>
        </w:rPr>
        <w:t xml:space="preserve"> </w:t>
      </w:r>
      <w:r w:rsidRPr="00172DFA">
        <w:rPr>
          <w:rFonts w:cs="Times New Roman"/>
        </w:rPr>
        <w:t>О ПОДГОТОВКЕ И РЕАЛИЗАЦИИ БЮДЖЕТНЫХ ИНВЕСТИЦИЙ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bookmarkStart w:id="3" w:name="P97"/>
      <w:bookmarkEnd w:id="3"/>
      <w:r w:rsidRPr="00172DFA">
        <w:rPr>
          <w:rFonts w:cs="Times New Roman"/>
        </w:rPr>
        <w:t>2.1. Решение о предоставлении бюджетных ассигнований на осуществление Учреждениями за счет средств субсидии из районного бюджета капитальных вложений в объекты капитального строительства муниципальной собственности Каратузского района или приобретение объектов недвижимого имущества в муниципальную собственность Каратузского района, а также решение о подготовке и реализации бюджетных инвестиций в форме капитальных вложений в объекты недвижимого имущества муниципальной собственности (далее - решения о предоставлении бюджетных ассигнований на капитальные вложения) принимаются: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>в отношении строек и объектов, подлежащих включению в муниципальные программы Каратузского района, - в форме постановления администрации Каратузского района об утверждении муниципальной программы в порядке, утвержденном постановлением администрации Каратузского района для формирования муниципальных программ (далее - программа);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>в отношении строек и объектов, не включенных в муниципальные программы Каратузского района, - в форме постановления администрации района о предоставлении бюджетных ассигнований на капитальные вложения, не включенных в муниципальные программы Каратузского района (далее - Постановление).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>В соответствующем решении о предоставлении бюджетных ассигнований на капитальные вложения может быть предусмотрено, что бюджетные ассигнования на капитальные вложения направляются на разработку проектной и (или) разрешительной документации на объекты капитального строительства.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bookmarkStart w:id="4" w:name="P101"/>
      <w:bookmarkEnd w:id="4"/>
      <w:r w:rsidRPr="00172DFA">
        <w:rPr>
          <w:rFonts w:cs="Times New Roman"/>
        </w:rPr>
        <w:t xml:space="preserve">2.2. Для формирования проекта Постановления на очередной финансовый год и плановый период Заявители в срок до </w:t>
      </w:r>
      <w:r w:rsidRPr="00BD6EEA">
        <w:rPr>
          <w:rFonts w:cs="Times New Roman"/>
        </w:rPr>
        <w:t>1 октября текущего года,</w:t>
      </w:r>
      <w:r w:rsidRPr="00172DFA">
        <w:rPr>
          <w:rFonts w:cs="Times New Roman"/>
        </w:rPr>
        <w:t xml:space="preserve"> но не ранее срока доведения финансовым управлением администрации Каратузского района предельных объемов бюджетных ассигнований на обеспечение расходных обязательств районного бюджета (за исключением случаев, когда необходимо принятие решения о предоставлении бюджетных ассигнований на капитальные вложения в течение финансового года), представляют в отдел ЖКХ, транспорта, строительства и связи информацию об объектах планируемого строительства или приобретения с приложением пояснительной записки, содержащей следующую информацию: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>- наименование соответствующей муниципальной программы и подпрограммы;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lastRenderedPageBreak/>
        <w:t>- обоснование необходимости направления бюджетных ассигнований на капитальные вложения;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 xml:space="preserve">- </w:t>
      </w:r>
      <w:r>
        <w:rPr>
          <w:rFonts w:cs="Times New Roman"/>
        </w:rPr>
        <w:t>сведения о Заказчике;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>- справки об объемах незавершенного строительства в текущих (договорных) ценах планового периода завершения строительства;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>- при наличии разработанной проектной документации - копии положительного заключения государственной экспертизы о соответствии проектной документации на объекты капитального строительства (далее - проектная документация) требованиям технических регламентов и результатам инженерных изысканий в случаях, когда проведение такой экспертизы предусмотрено законодательством Российской Федерации и копии правового акта об утверждении проектной документации;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>- при отсутствии разработанной проектной документации - задание на проектирование;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 xml:space="preserve">- описание объекта недвижимого имущества, планируемого к приобретению, с указанием его технических, качественных и эксплуатационных характеристик, а также обоснование приобретения объекта недвижимого имущества, в том числе при приобретении объекта недвижимого имущества в целях оказания государственных услуг с учетом нормативной потребности оказания государственных услуг, характеристик (пропускной способности, площади, мощности) приобретаемого объекта и обеспеченности населения муниципальной услугой. 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>При формировании проекта Постановления в отношении строек и объектов, не включенных в программы, в приоритетном порядке в него включаются объекты: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>подлежащие завершению строительством в очередном финансовом году и плановом периоде;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>строительство которых начато за счет средств районного бюджета и финансирование которых предполагается в дальнейшем осуществлять с привлечением средств краевого бюджета или иных источников финансирования;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>по которым заключены муниципальные контракты на выполнение работ;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>по которым разработана проектная документация.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>2.3. Отдел ЖКХ, транспорта, строительства и связи рассматривает предложения Заявителей и на основании предложений в отношении строек и объектов, не включенных в программы, формирует проект Постановления.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>2.4. В проекте Постановления указываются следующие сведения: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172DFA">
        <w:rPr>
          <w:rFonts w:cs="Times New Roman"/>
        </w:rPr>
        <w:t>главный распорядитель бюджетных средств;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bookmarkStart w:id="5" w:name="P128"/>
      <w:bookmarkEnd w:id="5"/>
      <w:r>
        <w:rPr>
          <w:rFonts w:cs="Times New Roman"/>
        </w:rPr>
        <w:t xml:space="preserve">- </w:t>
      </w:r>
      <w:r w:rsidRPr="00172DFA">
        <w:rPr>
          <w:rFonts w:cs="Times New Roman"/>
        </w:rPr>
        <w:t>Заказчик;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172DFA">
        <w:rPr>
          <w:rFonts w:cs="Times New Roman"/>
        </w:rPr>
        <w:t>наименование объекта капитального строительства согласно разработанной проектной документации (заданию на разработку проектной документации) либо основные характеристики объекта недвижимого имущества, планируемого к приобретению;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172DFA">
        <w:rPr>
          <w:rFonts w:cs="Times New Roman"/>
        </w:rPr>
        <w:t>раздел (подраздел) классификации расходов районного бюджета;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172DFA">
        <w:rPr>
          <w:rFonts w:cs="Times New Roman"/>
        </w:rPr>
        <w:t>единицы измерения мощности и мощность объекта;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- </w:t>
      </w:r>
      <w:r w:rsidRPr="00172DFA">
        <w:rPr>
          <w:rFonts w:cs="Times New Roman"/>
        </w:rPr>
        <w:t>срок строительства (реконструкции, технического перевооружения) объекта капитального строительства и ввода его в эксплуатацию либо срок приобретения объекта недвижимого имущества в муниципальную собственность Каратузского района;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bookmarkStart w:id="6" w:name="P133"/>
      <w:bookmarkEnd w:id="6"/>
      <w:r>
        <w:rPr>
          <w:rFonts w:cs="Times New Roman"/>
        </w:rPr>
        <w:t xml:space="preserve">- </w:t>
      </w:r>
      <w:r w:rsidRPr="00172DFA">
        <w:rPr>
          <w:rFonts w:cs="Times New Roman"/>
        </w:rPr>
        <w:t>планируемый объем бюджетных ассигнований районного бюджета.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>Планируемый объем бюджетных ассигнований районного бюджета в отношении объектов капитального строительства, подлежащих строительству (реконструкции, техническому перевооружению) указывается на весь срок строительства (реконструкции, технического перевооружения) с разбивкой по годам.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>2.5. Сформированный проект Постановления в отношении объектов недвижимого имущества, планируемых к приобретению в муниципальную собственность Каратузского района, подлежит согласованию с отделом земельных и имущественных отношений администрации Каратузского района.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>2.6. Согласно утвержденного постановления, финансовое управление администрации Каратузского района вносит ассигнования на осуществление капитальных вложений в проект решения районного Совета депутатов о районном бюджете на очередной финансовый год и плановый период.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>2.7. Принятие решений об осуществлении бюджетных ассигнований на капитальные вложения в течение финансового года осуществляется в отношении строек и объектов, подлежащих включению в программы путем внесения изменений в программы, либо в отношении строек и объектов, не подлежащих включению в программы, - путем внесения изменений в Постановление.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</w:p>
    <w:p w:rsidR="00F06B6A" w:rsidRPr="00172DFA" w:rsidRDefault="00F06B6A" w:rsidP="00F06B6A">
      <w:pPr>
        <w:pStyle w:val="aff2"/>
        <w:ind w:firstLine="851"/>
        <w:jc w:val="center"/>
        <w:rPr>
          <w:rFonts w:cs="Times New Roman"/>
        </w:rPr>
      </w:pPr>
      <w:r w:rsidRPr="00172DFA">
        <w:rPr>
          <w:rFonts w:cs="Times New Roman"/>
        </w:rPr>
        <w:t>3. ПОРЯДОК ПРЕДОСТАВЛЕНИЯ СУБСИД</w:t>
      </w:r>
      <w:r>
        <w:rPr>
          <w:rFonts w:cs="Times New Roman"/>
        </w:rPr>
        <w:t xml:space="preserve">ИЙ НА ОСУЩЕСТВЛЕНИЕ КАПИТАЛЬНЫХ ВЛОЖЕНИЙ, ПОРЯДОК </w:t>
      </w:r>
      <w:r w:rsidRPr="00172DFA">
        <w:rPr>
          <w:rFonts w:cs="Times New Roman"/>
        </w:rPr>
        <w:t>ОСУЩЕСТВЛЕНИЯ БЮДЖЕТНЫХ ИНВЕСТИЦИЙ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</w:p>
    <w:p w:rsidR="00F06B6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>3.1. Объем предоставляемых бюджетных инвестиций и субсидий на осуществление капитальных вложений должен соответствовать объему бюджетных ассигнований, предусмотренному на соответствующие цели</w:t>
      </w:r>
      <w:r>
        <w:rPr>
          <w:rFonts w:cs="Times New Roman"/>
        </w:rPr>
        <w:t>.</w:t>
      </w:r>
      <w:r w:rsidRPr="00172DFA">
        <w:rPr>
          <w:rFonts w:cs="Times New Roman"/>
        </w:rPr>
        <w:t xml:space="preserve"> 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 xml:space="preserve">3.2. Контракты, предметом которых является выполнение работ, оказание услуг, длительность производственного цикла выполнения, оказание которых превышает срок действия утвержденных лимитов бюджетных обязательств, заключаются в пределах средств, установленных на соответствующие цели решениями о подготовке и реализации бюджетных инвестиций в объекты недвижимого имущества муниципальной собственности Каратузского района, указанными в </w:t>
      </w:r>
      <w:r w:rsidRPr="00E70894">
        <w:rPr>
          <w:rFonts w:cs="Times New Roman"/>
        </w:rPr>
        <w:t xml:space="preserve">пункте 2.1. </w:t>
      </w:r>
      <w:r w:rsidRPr="00172DFA">
        <w:rPr>
          <w:rFonts w:cs="Times New Roman"/>
        </w:rPr>
        <w:t>Порядка на срок реализации соответствующего решения о подготовке и реализации бюджетных инвестиций в объекты недвижимого имущества Каратузского района.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 xml:space="preserve">3.3. Органам исполнительной власти, являющимся муниципальными заказчиками, предоставляется право на безвозмездной основе на основании соглашений передать свои полномочия муниципального заказчика по заключению и исполнению от имени Каратузского района муниципальных контрактов от лица указанных органов при осуществлении бюджетных инвестиций в объекты недвижимого имущества муниципальной собственности </w:t>
      </w:r>
      <w:r w:rsidRPr="00172DFA">
        <w:rPr>
          <w:rFonts w:cs="Times New Roman"/>
        </w:rPr>
        <w:lastRenderedPageBreak/>
        <w:t>Учреждениям, в отношении которых указанные органы осуществляют функции и полномочия учредителя при одновременном соблюдении следующих условий: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172DFA">
        <w:rPr>
          <w:rFonts w:cs="Times New Roman"/>
        </w:rPr>
        <w:t>уставом соответствующего Учреждения в качестве вида деятельности предусмотрено осуществление функции Заказчика;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172DFA">
        <w:rPr>
          <w:rFonts w:cs="Times New Roman"/>
        </w:rPr>
        <w:t>Учреждение является правообладателем земельного участка, на котором предполагается осуществлять строительство (реконструкцию), техническое перевооружение объектов муниципальной собственности Каратузского района;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172DFA">
        <w:rPr>
          <w:rFonts w:cs="Times New Roman"/>
        </w:rPr>
        <w:t>в случае если реализация соглашения предполагает выполнение Учреждением видов работ, которые оказывают влияние на безопасность объектов капитального строительства, - наличие выданных саморегулируемой организацией свидетельства о допуске к таким видам работ, либо наличие обязательства Учреждения привлечь к таким видам работ организацию (индивидуального предпринимателя), имеющую такое свидетельство.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 xml:space="preserve">3.4. Соглашение о передаче полномочий может быть заключено в отношении нескольких объектов и должно содержать положения, предусмотренные </w:t>
      </w:r>
      <w:hyperlink r:id="rId8" w:history="1">
        <w:r w:rsidRPr="00E70894">
          <w:rPr>
            <w:rFonts w:cs="Times New Roman"/>
          </w:rPr>
          <w:t>абзацами четвертым</w:t>
        </w:r>
      </w:hyperlink>
      <w:r w:rsidRPr="00E70894">
        <w:rPr>
          <w:rFonts w:cs="Times New Roman"/>
        </w:rPr>
        <w:t xml:space="preserve"> - </w:t>
      </w:r>
      <w:hyperlink r:id="rId9" w:history="1">
        <w:r w:rsidRPr="00E70894">
          <w:rPr>
            <w:rFonts w:cs="Times New Roman"/>
          </w:rPr>
          <w:t>восьмым пункта 4 статьи 79</w:t>
        </w:r>
      </w:hyperlink>
      <w:r w:rsidRPr="00172DFA">
        <w:rPr>
          <w:rFonts w:cs="Times New Roman"/>
        </w:rPr>
        <w:t xml:space="preserve"> Бюджетного кодекса Российской Федерации.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>3.5. В течение 15 дней со дня вступления в силу Решения районного Совета депутатов о районном бюджете орган исполнительной власти готовит проект соглашения о передаче полномочий и направляет его Учреждению. Учреждение в течение 10 рабочих дней подписывает проект соглашения о передаче полномочий, скрепляет печатью Учреждения и один экземпляр соглашения о передаче полномочий возвращает в орган исполнительной власти.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>3.6. Операции с бюджетными инвестициями осуществляются в порядке, установленном бюджетным законодательством Российской Федерации и отражаются на открытых в Управлении федерального казначейства в установленном им порядке лицевых счетах.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 xml:space="preserve">3.7. Субсидии на осуществление капитальных вложений предоставляются Учреждениям </w:t>
      </w:r>
      <w:r>
        <w:rPr>
          <w:rFonts w:cs="Times New Roman"/>
        </w:rPr>
        <w:t xml:space="preserve">в </w:t>
      </w:r>
      <w:r w:rsidRPr="00172DFA">
        <w:rPr>
          <w:rFonts w:cs="Times New Roman"/>
        </w:rPr>
        <w:t>размере средств, предусмотренных программой или Постановлением, в пределах бюджетных средств, предусмотренных решением районного Совета депутатов о районном бюджете на очередной финансовый год и плановый период, и лимитов бюджетных обязательств, доведенных в установленном порядке органу исполнительной власти на цели предоставления субсидий на осуществление капитальных вложений.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 xml:space="preserve">3.8. Предоставление субсидии на осуществление капитальных вложений осуществляется в соответствии с соглашением о предоставлении субсидии, заключенным между органом исполнительной власти - получателем бюджетных средств, предоставляющим субсидию, и Учреждением (далее - соглашение о предоставлении субсидий на осуществление капитальных вложений) на срок действия утвержденных органу исполнительной власти лимитов бюджетных обязательств на предоставление субсидии на осуществление капитальных вложений. </w:t>
      </w:r>
      <w:bookmarkStart w:id="7" w:name="P179"/>
      <w:bookmarkEnd w:id="7"/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lastRenderedPageBreak/>
        <w:t xml:space="preserve">3.9. Соглашение о предоставлении субсидии на осуществление капитальных вложений может быть заключено в отношении нескольких объектов и должно содержать положения, предусмотренные </w:t>
      </w:r>
      <w:hyperlink r:id="rId10" w:history="1">
        <w:r w:rsidRPr="00E70894">
          <w:rPr>
            <w:rFonts w:cs="Times New Roman"/>
          </w:rPr>
          <w:t>абзацами третьим</w:t>
        </w:r>
      </w:hyperlink>
      <w:r w:rsidRPr="00E70894">
        <w:rPr>
          <w:rFonts w:cs="Times New Roman"/>
        </w:rPr>
        <w:t xml:space="preserve"> - </w:t>
      </w:r>
      <w:hyperlink r:id="rId11" w:history="1">
        <w:r w:rsidRPr="00E70894">
          <w:rPr>
            <w:rFonts w:cs="Times New Roman"/>
          </w:rPr>
          <w:t>тринадцатым пункта 4 статьи 78.2</w:t>
        </w:r>
      </w:hyperlink>
      <w:r w:rsidRPr="00172DFA">
        <w:rPr>
          <w:rFonts w:cs="Times New Roman"/>
        </w:rPr>
        <w:t xml:space="preserve"> Бюджетного кодекса Российской Федерации.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>3.10. Средства в объеме остатка не использованной на начало очередного финансового года субсидии на осуществление капитальных вложений при отсутствии решения органа исполнительной власти, предоставившего субсидию на осуществление капитальных вложений, о наличии потребности направления этих средств на цели предоставления субсидии на осуществление капитальных вложений подлежат взысканию в районный бюджет в порядке, установленном финансовым управлением администрации Каратузского района, с учетом общих требований, установленных Министерством финансов Российской Федерации.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>3.11. Решение о наличии потребности направления средств в объеме остатка не использованной на начало очередного финансового года субсидии на осуществление капитальных вложений на цели предоставления этой субсидии принимаются органом исполнительной власти, предоставившим субсидию на осуществление капитальных вложений, в форме приказа (распоряжения), по согласованию с финансовым управлением администрации Каратузского района.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>Проект указанного решения направляется органом исполнительной власти на согласование в финансовое управление в срок до 1 марта очередного финансового года.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 xml:space="preserve">К проекту указанного решения прикладывается пояснительная записка, содержащая обоснование указанной потребности, отчет об освоенных и плановых бюджетных ассигнованиях средств бюджета в форме бюджетных инвестиций, а также субсидий бюджета на осуществление капитальных вложений по форме согласно </w:t>
      </w:r>
      <w:hyperlink w:anchor="P1115" w:history="1">
        <w:r w:rsidRPr="00B6477C">
          <w:rPr>
            <w:rFonts w:cs="Times New Roman"/>
          </w:rPr>
          <w:t>приложению</w:t>
        </w:r>
      </w:hyperlink>
      <w:r w:rsidRPr="00B6477C">
        <w:rPr>
          <w:rFonts w:cs="Times New Roman"/>
        </w:rPr>
        <w:t xml:space="preserve"> № 1</w:t>
      </w:r>
      <w:r w:rsidRPr="00172DFA">
        <w:rPr>
          <w:rFonts w:cs="Times New Roman"/>
        </w:rPr>
        <w:t>, а также заверенная органом исполнительной власти копия одного из следующих документов, подтверждающих наличие потребности направления остатков субсидии на осуществление капитальных вложений в очередном финансовом году на те же цели: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172DFA">
        <w:rPr>
          <w:rFonts w:cs="Times New Roman"/>
        </w:rPr>
        <w:t>проектно-сметной документации на выполнение работ, финансируемых за счет средств субсидии на осуществление капитальных вложений;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172DFA">
        <w:rPr>
          <w:rFonts w:cs="Times New Roman"/>
        </w:rPr>
        <w:t>документов, подтверждающих проведение в текущем финансовом году процедур определения поставщиков (подрядчиков, исполнителей) в целях заключения контрактов, на основании которых планируется осуществление расходов за счет средств субсидии на осуществление капитальных вложений;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172DFA">
        <w:rPr>
          <w:rFonts w:cs="Times New Roman"/>
        </w:rPr>
        <w:t>документов, являющихся основанием для заключения контрактов (договоров);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172DFA">
        <w:rPr>
          <w:rFonts w:cs="Times New Roman"/>
        </w:rPr>
        <w:t>документов, подтверждающих возникновение денежных обязательств.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>Финансовое управление администрации Каратузского района согласовывает указанное решение (отказывает в его согласовании) в течение десяти рабочих дней с момента получения проекта решения.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lastRenderedPageBreak/>
        <w:t>Основанием для отказа в согласовании проекта решения является отсутствие документов, указанных в настоящем пункте, а также несоответствие данных о размере обосновываемой потребности информации, содержащейся в представленных документах.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 xml:space="preserve">3.12. В случае если бюджетные ассигнования на капитальные вложения предоставляются в целях строительства (реконструкции, технического перевооружения) объектов муниципальной собственности Каратузского района, Заказчики расходуют средства бюджетных инвестиций или субсидий на осуществление капитальных вложений на оплату товаров, работ и услуг, а также затрат, включаемых в сметную стоимость объектов капитального строительства на основании </w:t>
      </w:r>
      <w:hyperlink r:id="rId12" w:history="1">
        <w:r w:rsidRPr="00B6477C">
          <w:rPr>
            <w:rFonts w:cs="Times New Roman"/>
          </w:rPr>
          <w:t>Методики</w:t>
        </w:r>
      </w:hyperlink>
      <w:r w:rsidRPr="00172DFA">
        <w:rPr>
          <w:rFonts w:cs="Times New Roman"/>
        </w:rPr>
        <w:t xml:space="preserve"> определения стоимости строительной продукции на территории Российской Федерации (МДС 81-35.2004), утвержденной Постановлением Госстроя России от 05.03.2004 N 15/1, необходимых для строительства, реконструкции и технического перевооружения объектов капитального строительства и ввода их в эксплуатацию.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>3.13. Задания на подготовку (корректировку) проектной документации для осуществления закупок проектных и изыскательских работ утверждаются Заказчиком после рассмотрения Заявителем и отделом ЖКХ, транспорта, строительства и связи.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>Задание на подготовку проектной документации должно содержать в том числе: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172DFA">
        <w:rPr>
          <w:rFonts w:cs="Times New Roman"/>
        </w:rPr>
        <w:t>предполагаемую (предельную) стоимость строительства (реконструкции) объекта капитального строительства;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172DFA">
        <w:rPr>
          <w:rFonts w:cs="Times New Roman"/>
        </w:rPr>
        <w:t>требование о подготовке лицом, осуществляющим разработку проектной документации, ведомостей потребности строительства в ресурсах (материалах, конструкциях, изделиях, оборудовании) и обоснования принятых в ведомостях объемов ресурсов;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172DFA">
        <w:rPr>
          <w:rFonts w:cs="Times New Roman"/>
        </w:rPr>
        <w:t>требование о передаче заказчику электронной версии проектной документации.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bookmarkStart w:id="8" w:name="P202"/>
      <w:bookmarkEnd w:id="8"/>
      <w:r w:rsidRPr="00172DFA">
        <w:rPr>
          <w:rFonts w:cs="Times New Roman"/>
        </w:rPr>
        <w:t>3.14. Для предоставления бюджетных ассигнований на капитальные вложения для оплаты аванса по заключенным контрактам (договорам) Заказчики представляют главному распорядителю бюджетных средств (далее - Главный распорядитель) следующие документы: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172DFA">
        <w:rPr>
          <w:rFonts w:cs="Times New Roman"/>
        </w:rPr>
        <w:t>копии контрактов (договоров) на выполнение работ (поставку товаров, оказание услуг), контрактов (договоров) на приобретение объекта недвижимого имущества в муниципальную собственность Каратузского района;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172DFA">
        <w:rPr>
          <w:rFonts w:cs="Times New Roman"/>
        </w:rPr>
        <w:t>копии документов, подтверждающих основание заключения контрактов (договоров) в соответствии с действующим законодательством;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172DFA">
        <w:rPr>
          <w:rFonts w:cs="Times New Roman"/>
        </w:rPr>
        <w:t>в случае если бюджетные ассигнования на капитальные вложения предоставляются в целях строительства (реконструкции, технического перевооружения) и (или) на разработку проектной и (или) разрешительной документации на объекты капитального строительства, Заказчики дополнительно предоставляют Главному распорядителю: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172DFA">
        <w:rPr>
          <w:rFonts w:cs="Times New Roman"/>
        </w:rPr>
        <w:t xml:space="preserve">копию документа, подтверждающего соответствие лица, с которым заключен контракт (договор), требованиям, установленным действующим </w:t>
      </w:r>
      <w:r w:rsidRPr="00172DFA">
        <w:rPr>
          <w:rFonts w:cs="Times New Roman"/>
        </w:rPr>
        <w:lastRenderedPageBreak/>
        <w:t>законодательством к лицам, осуществляющим выполнение работ (поставку товаров, оказание услуг), являющихся предметом контракта: лицензии, свидетельства об аккредитации, свидетельства о допуске к определенному виду или видам работ, которые оказывают влияние на безопасность объектов капитального строительства;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172DFA">
        <w:rPr>
          <w:rFonts w:cs="Times New Roman"/>
        </w:rPr>
        <w:t>копию разрешения на строительство, в случаях если получение такого разрешения предусмотрено действующим законодательством Рос</w:t>
      </w:r>
      <w:r>
        <w:rPr>
          <w:rFonts w:cs="Times New Roman"/>
        </w:rPr>
        <w:t>сийской Федерации (при наличии).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>
        <w:rPr>
          <w:rFonts w:cs="Times New Roman"/>
        </w:rPr>
        <w:t>П</w:t>
      </w:r>
      <w:r w:rsidRPr="00172DFA">
        <w:rPr>
          <w:rFonts w:cs="Times New Roman"/>
        </w:rPr>
        <w:t>ри наличии разработанной проектной документации Заказчики также представляют Главному распорядителю: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172DFA">
        <w:rPr>
          <w:rFonts w:cs="Times New Roman"/>
        </w:rPr>
        <w:t>копии положительного заключения государственной экспертизы о соответствии проектной документации требованиям технических регламентов и результатам инженерных изысканий по объектам, в отношении которых проведение такой экспертизы предусмотрено законодательством Российской Федерации;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172DFA">
        <w:rPr>
          <w:rFonts w:cs="Times New Roman"/>
        </w:rPr>
        <w:t>копию документа об утверждении проектной документации;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172DFA">
        <w:rPr>
          <w:rFonts w:cs="Times New Roman"/>
        </w:rPr>
        <w:t>копию заключения о достоверности определения сметной стоимости объекта капитального строительства;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172DFA">
        <w:rPr>
          <w:rFonts w:cs="Times New Roman"/>
        </w:rPr>
        <w:t>копию сметной части утвержденной проектной документации.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>Копии документов представляются надлежащим образом заверенными Заказчиками.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bookmarkStart w:id="9" w:name="P214"/>
      <w:bookmarkEnd w:id="9"/>
      <w:r>
        <w:rPr>
          <w:rFonts w:cs="Times New Roman"/>
        </w:rPr>
        <w:t>3.15. Для предостав</w:t>
      </w:r>
      <w:r w:rsidRPr="00172DFA">
        <w:rPr>
          <w:rFonts w:cs="Times New Roman"/>
        </w:rPr>
        <w:t>ления бюджетных ассигнований на капитальные вложения для последующего финансирования выполненных работ (оказанных услуг), оплаты поставленных товаров и приобретенных объектов недвижимого имущества в муниципальную собственность Каратузского района Заказчики представляют Главному распорядителю следующие документы: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>в случае если бюджетные ассигнования на капитальные вложения предоставляются в целях строительства (реконструкции, технического перевооружения) и (или) на разработку проектной и (или) разрешительной документации: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172DFA">
        <w:rPr>
          <w:rFonts w:cs="Times New Roman"/>
        </w:rPr>
        <w:t xml:space="preserve">копии актов о приемке выполненных работ </w:t>
      </w:r>
      <w:hyperlink r:id="rId13" w:history="1">
        <w:r w:rsidRPr="00B6477C">
          <w:rPr>
            <w:rFonts w:cs="Times New Roman"/>
          </w:rPr>
          <w:t>(форма КС-2)</w:t>
        </w:r>
      </w:hyperlink>
      <w:r w:rsidRPr="00B6477C">
        <w:rPr>
          <w:rFonts w:cs="Times New Roman"/>
        </w:rPr>
        <w:t xml:space="preserve"> и</w:t>
      </w:r>
      <w:r w:rsidRPr="00172DFA">
        <w:rPr>
          <w:rFonts w:cs="Times New Roman"/>
        </w:rPr>
        <w:t xml:space="preserve"> справок о стоимости выполненных работ и затрат </w:t>
      </w:r>
      <w:hyperlink r:id="rId14" w:history="1">
        <w:r w:rsidRPr="00B6477C">
          <w:rPr>
            <w:rFonts w:cs="Times New Roman"/>
          </w:rPr>
          <w:t>(форма КС-3)</w:t>
        </w:r>
      </w:hyperlink>
      <w:r w:rsidRPr="00172DFA">
        <w:rPr>
          <w:rFonts w:cs="Times New Roman"/>
        </w:rPr>
        <w:t xml:space="preserve"> для строительно-монтажных работ, копии актов выполненных работ (оказанных услуг) - для иных работ (услуг), акты приемки-сдачи, накладные, счета-фактуры - для поставки товаров;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172DFA">
        <w:rPr>
          <w:rFonts w:cs="Times New Roman"/>
        </w:rPr>
        <w:t>реестр на оплату по форме, утвержденной Главным распорядителем;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>в случае если бюджетные ассигнования на капитальные вложения предоставляются в целях приобретения объекта недвижимого имущества в муниципальную собственность Каратузского района: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172DFA">
        <w:rPr>
          <w:rFonts w:cs="Times New Roman"/>
        </w:rPr>
        <w:t>копию документа, подтверждающего передачу объекта Заказчику;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172DFA">
        <w:rPr>
          <w:rFonts w:cs="Times New Roman"/>
        </w:rPr>
        <w:t>копию выписки из Единого государственного реестра прав на недвижимое имущество и сделок с ним;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172DFA">
        <w:rPr>
          <w:rFonts w:cs="Times New Roman"/>
        </w:rPr>
        <w:t>копию кадастрового паспорта объекта;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172DFA">
        <w:rPr>
          <w:rFonts w:cs="Times New Roman"/>
        </w:rPr>
        <w:t>копию кадастровой справки о кадастровой стоимости объекта недвижимости;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172DFA">
        <w:rPr>
          <w:rFonts w:cs="Times New Roman"/>
        </w:rPr>
        <w:t>отчет об оценке объекта и экспертное заключение по результатам проведения экспертизы отчета об оценке.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lastRenderedPageBreak/>
        <w:t xml:space="preserve">В случае если аванс по заключенным контрактам (договорам) не выплачивался, Заказчик также представляет Главному распорядителю копии документов, предусмотренных </w:t>
      </w:r>
      <w:r w:rsidRPr="00B6477C">
        <w:rPr>
          <w:rFonts w:cs="Times New Roman"/>
        </w:rPr>
        <w:t xml:space="preserve">пунктом 3.14 </w:t>
      </w:r>
      <w:r w:rsidRPr="00172DFA">
        <w:rPr>
          <w:rFonts w:cs="Times New Roman"/>
        </w:rPr>
        <w:t>Порядка.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>Копии документов представляются надлежащим образом заверенными Заказчиками.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 xml:space="preserve">3.16. Главный распорядитель в течение 10 рабочих дней с момента поступления документов, предусмотренных </w:t>
      </w:r>
      <w:hyperlink w:anchor="P202" w:history="1">
        <w:r w:rsidRPr="00B6477C">
          <w:rPr>
            <w:rFonts w:cs="Times New Roman"/>
          </w:rPr>
          <w:t>пунктами 3</w:t>
        </w:r>
      </w:hyperlink>
      <w:r w:rsidRPr="00B6477C">
        <w:rPr>
          <w:rFonts w:cs="Times New Roman"/>
        </w:rPr>
        <w:t xml:space="preserve">.14 - </w:t>
      </w:r>
      <w:hyperlink w:anchor="P214" w:history="1">
        <w:r w:rsidRPr="00B6477C">
          <w:rPr>
            <w:rFonts w:cs="Times New Roman"/>
          </w:rPr>
          <w:t>3.</w:t>
        </w:r>
      </w:hyperlink>
      <w:r w:rsidRPr="00B6477C">
        <w:rPr>
          <w:rFonts w:cs="Times New Roman"/>
        </w:rPr>
        <w:t xml:space="preserve">15 </w:t>
      </w:r>
      <w:r w:rsidRPr="00172DFA">
        <w:rPr>
          <w:rFonts w:cs="Times New Roman"/>
        </w:rPr>
        <w:t>Порядка, рассматривает их на соответствие требованиям, установленным действующим законодательством.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>В случае соответствия представленных Заказчиками документов требованиям, установленным действующим законодательством, Главный распорядитель в течение 3 рабочих дней со дня окончания рассмотрения документов согласовывает и направляет документы в финансовое управление администрации Каратузского района для перечисления средств бюджета.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>В случае несоответствия представленных Заказчиками документов требованиям, установленным Порядком, Главный распорядитель в течение 3 рабочих дней со дня окончания их рассмотрения на соответствие требованиям, установленным Порядком, направляет Заказчикам замечания для их устранения.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>До устранения Заказчиками замечаний предоставление бюджетных ассигнований не осуществляется.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>Ответственность за нецелевое использование средств бюджета и недостоверность представленных сведений возлагается на Заказчиков.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>
        <w:rPr>
          <w:rFonts w:cs="Times New Roman"/>
        </w:rPr>
        <w:t>3.17</w:t>
      </w:r>
      <w:r w:rsidRPr="00172DFA">
        <w:rPr>
          <w:rFonts w:cs="Times New Roman"/>
        </w:rPr>
        <w:t>. После завершения строительства объекта Заказчики: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>в течение 5 рабочих дней представляют Главному распорядителю разрешение на ввод объекта в эксплуатацию;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>в течение 10 рабочих дней после ввода объекта в эксплуатацию формируют и направляют в отдел земельных и имущественных отношений документы, необходимые для регистрации права муниципальной собственности Каратузского района на указанный объект.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 w:rsidRPr="00172DFA">
        <w:rPr>
          <w:rFonts w:cs="Times New Roman"/>
        </w:rPr>
        <w:t>После приобретения объекта недвижимого имущества в муниципальную собственность, Заказчики в течение 10 рабочих дней направляют в отдел земельных и имущественных отношений документы, необходимые для регистрации права муниципальной собственности на указанный объект.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  <w:r>
        <w:rPr>
          <w:rFonts w:cs="Times New Roman"/>
        </w:rPr>
        <w:t>3.18</w:t>
      </w:r>
      <w:r w:rsidRPr="00172DFA">
        <w:rPr>
          <w:rFonts w:cs="Times New Roman"/>
        </w:rPr>
        <w:t>. Заказчики представляют Главным распорядителям ежеквартально, до 10 числа месяца</w:t>
      </w:r>
      <w:r>
        <w:rPr>
          <w:rFonts w:cs="Times New Roman"/>
        </w:rPr>
        <w:t>,</w:t>
      </w:r>
      <w:r w:rsidRPr="00172DFA">
        <w:rPr>
          <w:rFonts w:cs="Times New Roman"/>
        </w:rPr>
        <w:t xml:space="preserve"> следующего за отчетным, отчет об освоении средств бюджета в форме бюджетных инвестиций, а также субсидий на осуществление капитальных вложений, </w:t>
      </w:r>
      <w:r>
        <w:rPr>
          <w:rFonts w:cs="Times New Roman"/>
        </w:rPr>
        <w:t>по форме согласно приложению №</w:t>
      </w:r>
      <w:r w:rsidRPr="00172DFA">
        <w:rPr>
          <w:rFonts w:cs="Times New Roman"/>
        </w:rPr>
        <w:t xml:space="preserve"> 2.</w:t>
      </w:r>
    </w:p>
    <w:p w:rsidR="00F06B6A" w:rsidRPr="00172DFA" w:rsidRDefault="00F06B6A" w:rsidP="00F06B6A">
      <w:pPr>
        <w:pStyle w:val="aff2"/>
        <w:ind w:firstLine="851"/>
        <w:jc w:val="both"/>
        <w:rPr>
          <w:rFonts w:cs="Times New Roman"/>
        </w:rPr>
      </w:pPr>
    </w:p>
    <w:p w:rsidR="001F067A" w:rsidRPr="001F09F0" w:rsidRDefault="001F067A" w:rsidP="001F09F0">
      <w:pPr>
        <w:rPr>
          <w:sz w:val="28"/>
          <w:szCs w:val="28"/>
        </w:rPr>
      </w:pPr>
      <w:bookmarkStart w:id="10" w:name="_GoBack"/>
      <w:bookmarkEnd w:id="10"/>
    </w:p>
    <w:sectPr w:rsidR="001F067A" w:rsidRPr="001F09F0" w:rsidSect="001F09F0">
      <w:headerReference w:type="default" r:id="rId15"/>
      <w:pgSz w:w="11906" w:h="16838"/>
      <w:pgMar w:top="567" w:right="851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4D5" w:rsidRDefault="007004D5" w:rsidP="006C1875">
      <w:r>
        <w:separator/>
      </w:r>
    </w:p>
  </w:endnote>
  <w:endnote w:type="continuationSeparator" w:id="0">
    <w:p w:rsidR="007004D5" w:rsidRDefault="007004D5" w:rsidP="006C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4D5" w:rsidRDefault="007004D5" w:rsidP="006C1875">
      <w:r>
        <w:separator/>
      </w:r>
    </w:p>
  </w:footnote>
  <w:footnote w:type="continuationSeparator" w:id="0">
    <w:p w:rsidR="007004D5" w:rsidRDefault="007004D5" w:rsidP="006C1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4EE" w:rsidRPr="00505390" w:rsidRDefault="00AD74EE" w:rsidP="006C187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519A2"/>
    <w:multiLevelType w:val="hybridMultilevel"/>
    <w:tmpl w:val="E80A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2C1215"/>
    <w:multiLevelType w:val="hybridMultilevel"/>
    <w:tmpl w:val="E496F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9383C"/>
    <w:multiLevelType w:val="hybridMultilevel"/>
    <w:tmpl w:val="B00657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53464BE"/>
    <w:multiLevelType w:val="hybridMultilevel"/>
    <w:tmpl w:val="C5EA21CE"/>
    <w:lvl w:ilvl="0" w:tplc="8EB4FB64">
      <w:start w:val="1"/>
      <w:numFmt w:val="decimal"/>
      <w:lvlText w:val="%1."/>
      <w:lvlJc w:val="left"/>
      <w:pPr>
        <w:ind w:left="1837" w:hanging="1128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A4D0B11"/>
    <w:multiLevelType w:val="hybridMultilevel"/>
    <w:tmpl w:val="DA2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10345C"/>
    <w:multiLevelType w:val="hybridMultilevel"/>
    <w:tmpl w:val="2D6001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523F1"/>
    <w:multiLevelType w:val="hybridMultilevel"/>
    <w:tmpl w:val="243C9A5C"/>
    <w:lvl w:ilvl="0" w:tplc="624C52DC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3B"/>
    <w:rsid w:val="00001C57"/>
    <w:rsid w:val="00002802"/>
    <w:rsid w:val="00010812"/>
    <w:rsid w:val="0001100C"/>
    <w:rsid w:val="00011753"/>
    <w:rsid w:val="00012C24"/>
    <w:rsid w:val="00026336"/>
    <w:rsid w:val="00030838"/>
    <w:rsid w:val="00037DBC"/>
    <w:rsid w:val="00046D23"/>
    <w:rsid w:val="0005775C"/>
    <w:rsid w:val="00062764"/>
    <w:rsid w:val="0007256B"/>
    <w:rsid w:val="00083F80"/>
    <w:rsid w:val="00086769"/>
    <w:rsid w:val="000C1F9C"/>
    <w:rsid w:val="00106278"/>
    <w:rsid w:val="00120C4E"/>
    <w:rsid w:val="00123E55"/>
    <w:rsid w:val="00140486"/>
    <w:rsid w:val="00171C9E"/>
    <w:rsid w:val="00172D69"/>
    <w:rsid w:val="00177E70"/>
    <w:rsid w:val="00183D48"/>
    <w:rsid w:val="00191070"/>
    <w:rsid w:val="001B01F3"/>
    <w:rsid w:val="001E00F4"/>
    <w:rsid w:val="001F067A"/>
    <w:rsid w:val="001F09F0"/>
    <w:rsid w:val="0020393F"/>
    <w:rsid w:val="002167B2"/>
    <w:rsid w:val="002209BC"/>
    <w:rsid w:val="002513AA"/>
    <w:rsid w:val="00280C80"/>
    <w:rsid w:val="002A0C56"/>
    <w:rsid w:val="002A0E43"/>
    <w:rsid w:val="002C10FA"/>
    <w:rsid w:val="002D57AE"/>
    <w:rsid w:val="002F16F0"/>
    <w:rsid w:val="002F3DB1"/>
    <w:rsid w:val="00301D4C"/>
    <w:rsid w:val="00357A69"/>
    <w:rsid w:val="00361B4C"/>
    <w:rsid w:val="00371735"/>
    <w:rsid w:val="00397689"/>
    <w:rsid w:val="003A209D"/>
    <w:rsid w:val="003A2687"/>
    <w:rsid w:val="003D509B"/>
    <w:rsid w:val="003D5534"/>
    <w:rsid w:val="00401DBE"/>
    <w:rsid w:val="004104F8"/>
    <w:rsid w:val="00413FDD"/>
    <w:rsid w:val="00417D30"/>
    <w:rsid w:val="00423930"/>
    <w:rsid w:val="004258C3"/>
    <w:rsid w:val="00436FC2"/>
    <w:rsid w:val="00443AC1"/>
    <w:rsid w:val="004462E0"/>
    <w:rsid w:val="004551E0"/>
    <w:rsid w:val="004735BE"/>
    <w:rsid w:val="004762AC"/>
    <w:rsid w:val="0048278D"/>
    <w:rsid w:val="00487C7E"/>
    <w:rsid w:val="0049608D"/>
    <w:rsid w:val="00496BED"/>
    <w:rsid w:val="004A1379"/>
    <w:rsid w:val="004D35B4"/>
    <w:rsid w:val="004E5636"/>
    <w:rsid w:val="005125A7"/>
    <w:rsid w:val="005136FA"/>
    <w:rsid w:val="00520550"/>
    <w:rsid w:val="005215CB"/>
    <w:rsid w:val="005737AF"/>
    <w:rsid w:val="00576FDB"/>
    <w:rsid w:val="005B10E2"/>
    <w:rsid w:val="005B4E61"/>
    <w:rsid w:val="005B69DB"/>
    <w:rsid w:val="005B6CFE"/>
    <w:rsid w:val="005C1517"/>
    <w:rsid w:val="005E1855"/>
    <w:rsid w:val="005F3AC0"/>
    <w:rsid w:val="0060172C"/>
    <w:rsid w:val="0060780B"/>
    <w:rsid w:val="00612646"/>
    <w:rsid w:val="00622007"/>
    <w:rsid w:val="00624BE7"/>
    <w:rsid w:val="006276E1"/>
    <w:rsid w:val="006276F3"/>
    <w:rsid w:val="00651F19"/>
    <w:rsid w:val="00653C9B"/>
    <w:rsid w:val="00660D72"/>
    <w:rsid w:val="006929DE"/>
    <w:rsid w:val="006A4D63"/>
    <w:rsid w:val="006B0127"/>
    <w:rsid w:val="006B1D27"/>
    <w:rsid w:val="006B60C8"/>
    <w:rsid w:val="006C1875"/>
    <w:rsid w:val="006D4073"/>
    <w:rsid w:val="007004D5"/>
    <w:rsid w:val="007053C1"/>
    <w:rsid w:val="00707828"/>
    <w:rsid w:val="007152F2"/>
    <w:rsid w:val="0072215D"/>
    <w:rsid w:val="00746D7E"/>
    <w:rsid w:val="00777E24"/>
    <w:rsid w:val="007B6409"/>
    <w:rsid w:val="007B68AC"/>
    <w:rsid w:val="007D2D80"/>
    <w:rsid w:val="00805409"/>
    <w:rsid w:val="008260D9"/>
    <w:rsid w:val="008317B4"/>
    <w:rsid w:val="00853866"/>
    <w:rsid w:val="00876DA8"/>
    <w:rsid w:val="00877BD1"/>
    <w:rsid w:val="0089108A"/>
    <w:rsid w:val="008C01EB"/>
    <w:rsid w:val="008C133B"/>
    <w:rsid w:val="008D4648"/>
    <w:rsid w:val="008D72F3"/>
    <w:rsid w:val="008D7E86"/>
    <w:rsid w:val="009352E4"/>
    <w:rsid w:val="0094175B"/>
    <w:rsid w:val="00942269"/>
    <w:rsid w:val="00944CA2"/>
    <w:rsid w:val="00952352"/>
    <w:rsid w:val="0098676D"/>
    <w:rsid w:val="009A7A12"/>
    <w:rsid w:val="009C3486"/>
    <w:rsid w:val="009C46EB"/>
    <w:rsid w:val="009C7A53"/>
    <w:rsid w:val="009D5B95"/>
    <w:rsid w:val="009E2AC8"/>
    <w:rsid w:val="009F03D6"/>
    <w:rsid w:val="00A11897"/>
    <w:rsid w:val="00A33FB9"/>
    <w:rsid w:val="00A5117E"/>
    <w:rsid w:val="00A5641C"/>
    <w:rsid w:val="00A800F7"/>
    <w:rsid w:val="00A92BA4"/>
    <w:rsid w:val="00AA31C4"/>
    <w:rsid w:val="00AC40D7"/>
    <w:rsid w:val="00AD74EE"/>
    <w:rsid w:val="00B00284"/>
    <w:rsid w:val="00B00810"/>
    <w:rsid w:val="00B216C7"/>
    <w:rsid w:val="00B35B53"/>
    <w:rsid w:val="00B41573"/>
    <w:rsid w:val="00B47605"/>
    <w:rsid w:val="00B51482"/>
    <w:rsid w:val="00B54A6A"/>
    <w:rsid w:val="00B77851"/>
    <w:rsid w:val="00B93BE6"/>
    <w:rsid w:val="00B96CAC"/>
    <w:rsid w:val="00BC7093"/>
    <w:rsid w:val="00BE76AC"/>
    <w:rsid w:val="00C00443"/>
    <w:rsid w:val="00C3292D"/>
    <w:rsid w:val="00C44EB2"/>
    <w:rsid w:val="00C530F6"/>
    <w:rsid w:val="00C75A75"/>
    <w:rsid w:val="00C85B11"/>
    <w:rsid w:val="00CB2AA9"/>
    <w:rsid w:val="00CD6B22"/>
    <w:rsid w:val="00CF31AE"/>
    <w:rsid w:val="00CF41F5"/>
    <w:rsid w:val="00D05985"/>
    <w:rsid w:val="00D26A3E"/>
    <w:rsid w:val="00D2715E"/>
    <w:rsid w:val="00D30983"/>
    <w:rsid w:val="00D87F6B"/>
    <w:rsid w:val="00DB27DE"/>
    <w:rsid w:val="00DB4D59"/>
    <w:rsid w:val="00DE74C2"/>
    <w:rsid w:val="00DF1DD9"/>
    <w:rsid w:val="00DF4EB9"/>
    <w:rsid w:val="00E0106E"/>
    <w:rsid w:val="00E1002C"/>
    <w:rsid w:val="00E179F8"/>
    <w:rsid w:val="00E22993"/>
    <w:rsid w:val="00E3415A"/>
    <w:rsid w:val="00E42A89"/>
    <w:rsid w:val="00E7088D"/>
    <w:rsid w:val="00E7654E"/>
    <w:rsid w:val="00E8664A"/>
    <w:rsid w:val="00EA3C8D"/>
    <w:rsid w:val="00EA5C24"/>
    <w:rsid w:val="00EE61D4"/>
    <w:rsid w:val="00EF7921"/>
    <w:rsid w:val="00F06B6A"/>
    <w:rsid w:val="00F1768A"/>
    <w:rsid w:val="00F218F6"/>
    <w:rsid w:val="00F33409"/>
    <w:rsid w:val="00F56ECE"/>
    <w:rsid w:val="00F66FE4"/>
    <w:rsid w:val="00F97F23"/>
    <w:rsid w:val="00FA4E63"/>
    <w:rsid w:val="00FB17E8"/>
    <w:rsid w:val="00FC1A0E"/>
    <w:rsid w:val="00FC5DA9"/>
    <w:rsid w:val="00FC7421"/>
    <w:rsid w:val="00FD22CB"/>
    <w:rsid w:val="00FE0BF8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5B428-1BE3-40DD-BA20-212C58F6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5737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3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Заголовок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5737AF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112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70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42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216790A557703E848DEFD693652CFFE3015CD71A305CCF73CA75F798D946EE78AC0F4D0E80F565FB21CF0EFCF7B2D8CF4DB9E8477615D0yFQ8J" TargetMode="External"/><Relationship Id="rId13" Type="http://schemas.openxmlformats.org/officeDocument/2006/relationships/hyperlink" Target="consultantplus://offline/ref=12216790A557703E848DEFD693652CFFE2065BDF1A3B01C57B9379F59FD619F97FE5034C0E82F76BF87ECA1BEDAFBEDDD553BAF55B7414yDQ8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2216790A557703E848DEFD693652CFFE1065CDB1C385CCF73CA75F798D946EE78AC0F4D0E83F163F521CF0EFCF7B2D8CF4DB9E8477615D0yFQ8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2216790A557703E848DEFD693652CFFE3015CD71A305CCF73CA75F798D946EE78AC0F4D0E80F566F221CF0EFCF7B2D8CF4DB9E8477615D0yFQ8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2216790A557703E848DEFD693652CFFE3015CD71A305CCF73CA75F798D946EE78AC0F4D0E80F567F221CF0EFCF7B2D8CF4DB9E8477615D0yFQ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216790A557703E848DEFD693652CFFE3015CD71A305CCF73CA75F798D946EE78AC0F4D0E80F564F121CF0EFCF7B2D8CF4DB9E8477615D0yFQ8J" TargetMode="External"/><Relationship Id="rId14" Type="http://schemas.openxmlformats.org/officeDocument/2006/relationships/hyperlink" Target="consultantplus://offline/ref=12216790A557703E848DEFD693652CFFE2065BDF1A3B01C57B9379F59FD619F97FE5034C0E81F467F87ECA1BEDAFBEDDD553BAF55B7414yDQ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4413</Words>
  <Characters>25159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Семыкина</dc:creator>
  <cp:lastModifiedBy>Викторова Ирина Васильевна</cp:lastModifiedBy>
  <cp:revision>6</cp:revision>
  <cp:lastPrinted>2019-04-04T06:13:00Z</cp:lastPrinted>
  <dcterms:created xsi:type="dcterms:W3CDTF">2019-03-22T09:22:00Z</dcterms:created>
  <dcterms:modified xsi:type="dcterms:W3CDTF">2019-11-19T03:30:00Z</dcterms:modified>
</cp:coreProperties>
</file>