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91457D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7C0DB0" w:rsidRDefault="007C0DB0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9959E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126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7C0DB0" w:rsidRPr="00CB1931" w:rsidRDefault="007C0DB0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9959E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9959E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7C0DB0" w:rsidRDefault="007C0DB0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7C0DB0" w:rsidRPr="0041243A" w:rsidRDefault="007C0DB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7C0DB0" w:rsidRPr="0024392E" w:rsidRDefault="007C0DB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7C0DB0" w:rsidRPr="00D368D1" w:rsidRDefault="007C0DB0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583DC4" w:rsidRDefault="00583DC4" w:rsidP="00583DC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583DC4" w:rsidRPr="00583DC4" w:rsidRDefault="00583DC4" w:rsidP="00583DC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83DC4" w:rsidRDefault="00583DC4" w:rsidP="00583DC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583DC4" w:rsidRPr="00583DC4" w:rsidRDefault="00583DC4" w:rsidP="00583DC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83DC4" w:rsidRDefault="00583DC4" w:rsidP="00583DC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21.03.2016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</w:t>
      </w: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с. Каратузское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127-п</w:t>
      </w:r>
    </w:p>
    <w:p w:rsidR="00583DC4" w:rsidRPr="00583DC4" w:rsidRDefault="00583DC4" w:rsidP="00583DC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положения  </w:t>
      </w: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комиссии по урегулированию разногласий, возникших по результатам оценки регулирующего воздействия</w:t>
      </w:r>
    </w:p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/>
          <w:bCs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постановлением администрации Каратузского района  от 17.03.2016 № 125-п «Об утверждении </w:t>
      </w:r>
      <w:proofErr w:type="gramStart"/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порядка проведения оценки регулирующего воздействия проектов нормативных правовых актов Каратузского</w:t>
      </w:r>
      <w:proofErr w:type="gramEnd"/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района, затрагивающих вопросы осуществления предпринимательской и инвестиционной деятельности»</w:t>
      </w:r>
      <w:r w:rsidRPr="00583DC4">
        <w:rPr>
          <w:rFonts w:eastAsia="Calibri"/>
          <w:color w:val="auto"/>
          <w:kern w:val="0"/>
          <w:sz w:val="12"/>
          <w:szCs w:val="12"/>
          <w:lang w:eastAsia="en-US"/>
        </w:rPr>
        <w:t xml:space="preserve">,  </w:t>
      </w: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руководствуясь ст. 26-28 Устава муниципального образования «</w:t>
      </w:r>
      <w:proofErr w:type="spellStart"/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 ПОСТАНОВЛЯЮ: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 Утвердить </w:t>
      </w:r>
      <w:hyperlink r:id="rId11" w:history="1">
        <w:r w:rsidRPr="00583DC4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Положение</w:t>
        </w:r>
      </w:hyperlink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 комиссии по урегулированию разногласий, возникших по результатам оценки регулирующего воздействия, согласно приложению 1.</w:t>
      </w:r>
      <w:bookmarkStart w:id="0" w:name="_GoBack"/>
      <w:bookmarkEnd w:id="0"/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Создать и утвердить </w:t>
      </w:r>
      <w:hyperlink r:id="rId12" w:history="1">
        <w:r w:rsidRPr="00583DC4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состав</w:t>
        </w:r>
      </w:hyperlink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комиссии по урегулированию разногласий, возникших по результатам оценки регулирующего воздействия, согласно приложению 2.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район». 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E1103" w:rsidRDefault="00583DC4" w:rsidP="00583DC4">
      <w:pPr>
        <w:suppressAutoHyphens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И. о. главы района           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Е.И. Тетюхин</w:t>
      </w:r>
    </w:p>
    <w:p w:rsidR="00583DC4" w:rsidRDefault="00583DC4" w:rsidP="00583DC4">
      <w:pPr>
        <w:suppressAutoHyphens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83DC4" w:rsidRDefault="00583DC4" w:rsidP="00583DC4">
      <w:pPr>
        <w:suppressAutoHyphens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3DC4" w:rsidRPr="00583DC4" w:rsidTr="0091457D">
        <w:tc>
          <w:tcPr>
            <w:tcW w:w="4785" w:type="dxa"/>
          </w:tcPr>
          <w:p w:rsidR="00583DC4" w:rsidRPr="00583DC4" w:rsidRDefault="00583DC4" w:rsidP="00583D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583DC4" w:rsidRPr="00583DC4" w:rsidRDefault="00583DC4" w:rsidP="00583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83DC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 к постановлению администрации Каратузского района № 127-п от 21.03.2016</w:t>
            </w:r>
          </w:p>
        </w:tc>
      </w:tr>
    </w:tbl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35"/>
      <w:bookmarkEnd w:id="1"/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ПОЛОЖЕНИЕ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О КОМИССИИ ПО УРЕГУЛИРОВАНИЮ РАЗНОГЛАСИЙ, ВОЗНИКШИХ ПО РЕЗУЛЬТАТАМ ОЦЕНКИ РЕГУЛИРУЮЩЕГО ВОЗДЕЙСТВИЯ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 Основные понятия, используемые в настоящем Положении, применяются в значениях, установленных постановлением администрации Каратузского района от 17.03.2016 № 125-п «Об утверждении </w:t>
      </w:r>
      <w:proofErr w:type="gramStart"/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порядка проведения оценки регулирующего воздействия проектов нормативных правовых актов Каратузского</w:t>
      </w:r>
      <w:proofErr w:type="gramEnd"/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района, затрагивающих вопросы осуществления предпринимательской и инвестиционной деятельности»</w:t>
      </w:r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Комиссия по урегулированию разногласий, возникших по результатам оценки регулирующего воздействия (далее - Комиссия), является совещательным органом, созданным при администрации Каратузского района в целях рассмотрения спорных моментов, возникших между разработчиком и уполномоченным органом по результатам оценки регулирующего воздействия (далее - ОРВ) проекта правового акта.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В своей деятельности Комиссия руководствуется </w:t>
      </w:r>
      <w:hyperlink r:id="rId13" w:history="1">
        <w:r w:rsidRPr="00583DC4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Конституцией</w:t>
        </w:r>
      </w:hyperlink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Российской Федерации, законодательными и иными нормативными правовыми актами Российской Федерации, Красноярского края, правовыми актами администрации Каратузского района, постановлением администрации Каратузского района </w:t>
      </w:r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 утверждении </w:t>
      </w:r>
      <w:proofErr w:type="gramStart"/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порядка проведения оценки регулирующего воздействия проектов нормативных правовых актов Каратузского</w:t>
      </w:r>
      <w:proofErr w:type="gramEnd"/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района, затрагивающих вопросы осуществления предпринимательской и инвестиционной деятельности»</w:t>
      </w: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 настоящим Положением.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Рассмотрению Комиссией подлежат письменные обращения разработчиков по вопросам, связанным с рассмотрением спорных моментов, возникших между разработчиком и уполномоченным органом по результатам проведенной ОРВ проекта правового акта.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При реализации своих полномочий Комиссия: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рассматривает обращение разработчика с учетом предоставленных информации и материалов;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осуществляет анализ проекта правового акта, по которому возникли разногласия между разработчиком и уполномоченным органом;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осуществляет оценку заключения об ОРВ проекта правового акта (далее - заключение), подготовленного уполномоченным органом;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готовит решение, содержащее вывод о наличии или отсутствии в правовом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Каратузского района, обоснование такого вывода.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 При решении вопросов, отнесенных к ее компетенции, Комиссия вправе: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заслушивать на своих заседаниях членов Комиссии, представителей разработчика и уполномоченного органа, участников публичных обсуждений проекта правового акта, в отношении которого проводилась ОРВ и подготовлено заключение уполномоченного органа;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запрашивать и получать от участников заседания информацию и материалы, необходимые для рассмотрения спорных моментов;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получать в установленном порядке от органов администрации района, муниципальных предприятий, учреждений и других организаций информацию, необходимую для принятия решения.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7. Состав Комиссии утверждается постановлением администрации Каратузского района.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Комиссия состоит из представителей администрации района.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8. Руководство работой Комиссии осуществляет ее председатель, в отсутствие председателя - его заместитель. Председателем Комиссии является заместитель главы района по сельскому хозяйству, производству и имущественным вопросам.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9. Члены Комиссии рассматривают вопросы, относящиеся к их компетенции, несут ответственность за обоснованность принятых с их участием решений.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10. Заседания Комиссии проводятся по мере поступления обращений от разработчиков в срок не более пяти дней </w:t>
      </w:r>
      <w:proofErr w:type="gramStart"/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 даты поступления</w:t>
      </w:r>
      <w:proofErr w:type="gramEnd"/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обращения.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11. Организационное обеспечение деятельности Комиссии, ведение протоколов заседаний осуществляет секретарь Комиссии.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12. Заседания Комиссии правомочны, если на них присутствует не менее половины от установленного числа ее членов.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Решение Комиссии принимается простым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13. Решение Комиссии оформляется протоколом за подписью председателя и секретаря Комиссии. Протокол составляется в трех экземплярах, один из которых в течение двух дней </w:t>
      </w:r>
      <w:proofErr w:type="gramStart"/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 даты заседания</w:t>
      </w:r>
      <w:proofErr w:type="gramEnd"/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Комиссии передается представителю разработчика, второй - руководителю уполномоченного органа.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Хранение третьего экземпляра протокола и всех предоставленных документов осуществляет секретарь Комиссии в течение срока, установленного номенклатурой дел.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14. Решение Комиссии учитывается при принятии правового акта.</w:t>
      </w:r>
    </w:p>
    <w:p w:rsidR="00583DC4" w:rsidRDefault="00583DC4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83DC4" w:rsidRDefault="00583DC4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3DC4" w:rsidRPr="00583DC4" w:rsidTr="0091457D">
        <w:tc>
          <w:tcPr>
            <w:tcW w:w="4785" w:type="dxa"/>
          </w:tcPr>
          <w:p w:rsidR="00583DC4" w:rsidRPr="00583DC4" w:rsidRDefault="00583DC4" w:rsidP="00583D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583DC4" w:rsidRPr="00583DC4" w:rsidRDefault="00583DC4" w:rsidP="00583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83DC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2 к постановлению администрации Каратузского района № 127-п от 21.03.2016</w:t>
            </w:r>
          </w:p>
        </w:tc>
      </w:tr>
    </w:tbl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СОСТАВ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КОМИССИИ ПО УРЕГУЛИРОВАНИЮ РАЗНОГЛАСИЙ, ВОЗНИКШИХ ПО РЕЗУЛЬТАТАМ ОЦЕНКИ РЕГУЛИРУЮЩЕГО ВОЗДЕЙСТВИЯ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tbl>
      <w:tblPr>
        <w:tblW w:w="96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6406"/>
      </w:tblGrid>
      <w:tr w:rsidR="00583DC4" w:rsidRPr="00583DC4" w:rsidTr="0091457D">
        <w:tc>
          <w:tcPr>
            <w:tcW w:w="2835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Тетюхин</w:t>
            </w:r>
          </w:p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Евгений Иванович</w:t>
            </w:r>
          </w:p>
        </w:tc>
        <w:tc>
          <w:tcPr>
            <w:tcW w:w="42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0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заместитель главы района по сельскому хозяйству, производству и имущественным вопросам, председатель комиссии;</w:t>
            </w:r>
          </w:p>
        </w:tc>
      </w:tr>
      <w:tr w:rsidR="00583DC4" w:rsidRPr="00583DC4" w:rsidTr="0091457D">
        <w:tc>
          <w:tcPr>
            <w:tcW w:w="2835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Щербаков</w:t>
            </w:r>
          </w:p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Виктор Андреевич</w:t>
            </w:r>
          </w:p>
        </w:tc>
        <w:tc>
          <w:tcPr>
            <w:tcW w:w="42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0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начальник отдела по взаимодействию с территориями, организационной работы и кадрам, заместитель председателя комиссии;</w:t>
            </w:r>
          </w:p>
        </w:tc>
      </w:tr>
      <w:tr w:rsidR="00583DC4" w:rsidRPr="00583DC4" w:rsidTr="0091457D">
        <w:tc>
          <w:tcPr>
            <w:tcW w:w="2835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Стабровская</w:t>
            </w:r>
            <w:proofErr w:type="spellEnd"/>
          </w:p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Ольга Дмитриевна</w:t>
            </w:r>
          </w:p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0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главный специалист отдела экономического развития администрации района, секретарь комиссии;</w:t>
            </w:r>
          </w:p>
        </w:tc>
      </w:tr>
      <w:tr w:rsidR="00583DC4" w:rsidRPr="00583DC4" w:rsidTr="0091457D">
        <w:tc>
          <w:tcPr>
            <w:tcW w:w="2835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Дэка</w:t>
            </w:r>
            <w:proofErr w:type="spellEnd"/>
          </w:p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Эдуард Владимирович</w:t>
            </w:r>
          </w:p>
        </w:tc>
        <w:tc>
          <w:tcPr>
            <w:tcW w:w="42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0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главный специалист по взаимодействию с территориями, организационной работы и кадрам;</w:t>
            </w:r>
          </w:p>
        </w:tc>
      </w:tr>
      <w:tr w:rsidR="00583DC4" w:rsidRPr="00583DC4" w:rsidTr="0091457D">
        <w:tc>
          <w:tcPr>
            <w:tcW w:w="2835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Мигла</w:t>
            </w:r>
            <w:proofErr w:type="spellEnd"/>
          </w:p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Елена Сергеевна</w:t>
            </w:r>
          </w:p>
        </w:tc>
        <w:tc>
          <w:tcPr>
            <w:tcW w:w="42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06" w:type="dxa"/>
          </w:tcPr>
          <w:p w:rsidR="00583DC4" w:rsidRPr="00583DC4" w:rsidRDefault="00583DC4" w:rsidP="0058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583DC4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заместитель главы района по финансам, экономике - руководитель финансового управления.</w:t>
            </w:r>
          </w:p>
        </w:tc>
      </w:tr>
    </w:tbl>
    <w:p w:rsidR="00583DC4" w:rsidRDefault="00583DC4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83DC4" w:rsidRDefault="00583DC4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583DC4" w:rsidRPr="00583DC4" w:rsidRDefault="00583DC4" w:rsidP="00583DC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АДМИНИСТРАЦИИ КАРАТУЗСКОГО РАЙОНА</w:t>
      </w:r>
    </w:p>
    <w:p w:rsidR="00583DC4" w:rsidRPr="00583DC4" w:rsidRDefault="00583DC4" w:rsidP="00583DC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83DC4" w:rsidRPr="00583DC4" w:rsidRDefault="00583DC4" w:rsidP="00583DC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ПОСТАНОВЛЕНИЕ </w:t>
      </w:r>
    </w:p>
    <w:p w:rsidR="00583DC4" w:rsidRPr="00583DC4" w:rsidRDefault="00583DC4" w:rsidP="00583DC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83DC4" w:rsidRPr="00583DC4" w:rsidRDefault="00583DC4" w:rsidP="00583DC4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18.03.2016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</w:t>
      </w: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№  125-п</w:t>
      </w:r>
    </w:p>
    <w:p w:rsidR="00583DC4" w:rsidRPr="00583DC4" w:rsidRDefault="00583DC4" w:rsidP="00583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</w:t>
      </w:r>
      <w:proofErr w:type="gramStart"/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порядка проведения оценки регулирующего воздействия проектов  нормативных правовых актов администрации Каратузского</w:t>
      </w:r>
      <w:proofErr w:type="gramEnd"/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района, затрагивающих вопросы осуществления предпринимательской и инвестиционной деятельности</w:t>
      </w:r>
    </w:p>
    <w:p w:rsidR="00583DC4" w:rsidRPr="00583DC4" w:rsidRDefault="00583DC4" w:rsidP="00583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83DC4" w:rsidRPr="00583DC4" w:rsidRDefault="00583DC4" w:rsidP="00583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соответствии с </w:t>
      </w:r>
      <w:hyperlink r:id="rId14" w:tooltip="Федеральный закон от 06.10.2003 N 131-ФЗ (ред. от 15.02.2016) &quot;Об общих принципах организации местного самоуправления в Российской Федерации&quot; {КонсультантПлюс}" w:history="1">
        <w:r w:rsidRPr="00583DC4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</w:rPr>
          <w:t>частью 6 статьи 7</w:t>
        </w:r>
      </w:hyperlink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, </w:t>
      </w:r>
      <w:hyperlink r:id="rId15" w:tooltip="Федеральный закон от 06.10.2003 N 131-ФЗ (ред. от 15.02.2016) &quot;Об общих принципах организации местного самоуправления в Российской Федерации&quot; {КонсультантПлюс}" w:history="1">
        <w:r w:rsidRPr="00583DC4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</w:rPr>
          <w:t>частью 3 статьи 46</w:t>
        </w:r>
      </w:hyperlink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16" w:tooltip="Закон Красноярского края от 19.03.2015 N 8-3265 &quot;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&quot; (подписан Губернатором Красноярского края 05.04.20" w:history="1">
        <w:r w:rsidRPr="00583DC4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</w:rPr>
          <w:t>Законом</w:t>
        </w:r>
      </w:hyperlink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Красноярского края от 19.03.2015 N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 крае»</w:t>
      </w:r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 руководствуясь ст. 26-28 Устава Муниципального образования «</w:t>
      </w:r>
      <w:proofErr w:type="spellStart"/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83DC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 ПОСТАНОВЛЯЮ:</w:t>
      </w:r>
      <w:proofErr w:type="gramEnd"/>
    </w:p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Утвердить </w:t>
      </w:r>
      <w:hyperlink w:anchor="P35" w:tooltip="ПОРЯДОК" w:history="1">
        <w:r w:rsidRPr="00583DC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Порядок</w:t>
        </w:r>
      </w:hyperlink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проведения оценки регулирующего воздействия проектов нормативных правовых актов администрации Каратузского</w:t>
      </w:r>
      <w:proofErr w:type="gramEnd"/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района, затрагивающих вопросы осуществления предпринимательской и инвестиционной деятельности, согласно приложению 1 к настоящему постановлению.</w:t>
      </w:r>
    </w:p>
    <w:p w:rsidR="00583DC4" w:rsidRPr="00583DC4" w:rsidRDefault="00583DC4" w:rsidP="00583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Утвердить </w:t>
      </w:r>
      <w:hyperlink w:anchor="P88" w:tooltip="ПОРЯДОК" w:history="1">
        <w:r w:rsidRPr="00583DC4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Порядок</w:t>
        </w:r>
      </w:hyperlink>
      <w:r w:rsidRPr="00583DC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проведения экспертизы нормативных правовых актов администрации Каратузского района, затрагивающих вопросы осуществления предпринимательской и инвестиционной деятельности, согласно приложению 2 к настоящему постановлению.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район». </w:t>
      </w: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83DC4" w:rsidRPr="00583DC4" w:rsidRDefault="00583DC4" w:rsidP="00583DC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И. о. главы района                                 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583DC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Е.И. Тетюхин</w:t>
      </w:r>
    </w:p>
    <w:p w:rsidR="00583DC4" w:rsidRDefault="00583DC4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Default="0091457D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5"/>
      </w:tblGrid>
      <w:tr w:rsidR="0091457D" w:rsidRPr="0091457D" w:rsidTr="0091457D">
        <w:tc>
          <w:tcPr>
            <w:tcW w:w="6204" w:type="dxa"/>
          </w:tcPr>
          <w:p w:rsidR="0091457D" w:rsidRPr="0091457D" w:rsidRDefault="0091457D" w:rsidP="009145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91457D" w:rsidRPr="0091457D" w:rsidRDefault="0091457D" w:rsidP="00914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администрации Каратузского района</w:t>
            </w:r>
          </w:p>
          <w:p w:rsidR="0091457D" w:rsidRPr="0091457D" w:rsidRDefault="0091457D" w:rsidP="00914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18.03.2016 № 125-п</w:t>
            </w:r>
          </w:p>
        </w:tc>
      </w:tr>
    </w:tbl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ПРОВЕДЕНИЯ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ОЦЕНКИ РЕГУЛИРУЮЩЕГО ВОЗДЕЙСТВИЯ ПРОЕКТОВ НОРМАТИВНЫХ ПРАВОВЫХ АКТОВ АДМИНИСТРАЦИИ КАРАТУЗСКОГО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РАЙОНА, ЗАТРАГИВАЮЩИХ ВОПРОСЫ ОСУЩЕСТВЛЕНИЯ ПРЕДПРИНИМАТЕЛЬСКОЙ И ИНВЕСТИЦИОННОЙ ДЕЯТЕЛЬНОСТИ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Настоящий Порядок определяет процедуру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проведения оценки регулирующего воздействия проектов нормативных правовых актов администрации Каратузского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района (далее также – администрация района), затрагивающих вопросы осуществления предпринимательской и инвестиционной деятельности (далее - оценка регулирующего воздействия).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P42"/>
      <w:bookmarkEnd w:id="2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Оценка регулирующего воздействия проводится отделом правового и документационного обеспечения  администрации Каратузского района (далее - уполномоченный орган)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Каратузского района.</w:t>
      </w:r>
      <w:proofErr w:type="gramEnd"/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3. Оценке регулирующего воздействия подлежат проекты нормативных правовых актов администрации района, затрагивающие вопросы осуществления предпринимательской и инвестиционной деятельности (далее - проект правового акта, проект).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Проекты правовых актов могут разрабатываться структурными подразделениями администрации Каратузского района, а также субъектами правотворческой инициативы, определенными </w:t>
      </w:r>
      <w:hyperlink r:id="rId17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" w:history="1">
        <w:r w:rsidRPr="0091457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Уставом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муниципального образования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(далее - разработчики).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5. На разработчика возлагаются следующие функции: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идентификация положений, указанных в </w:t>
      </w:r>
      <w:hyperlink w:anchor="P42" w:tooltip="2. Оценка регулирующего воздействия проводится департаментом социально-экономического развития администрации города Красноярска (далее - уполномоченный орган) в целях выявления положений, вводящих избыточные обязанности, запреты и ограничения для субъектов пре" w:history="1">
        <w:r w:rsidRPr="0091457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2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Порядка, в подготовленном проекте правового акта;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направление проекта в уполномоченный орган;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w:anchor="P42" w:tooltip="2. Оценка регулирующего воздействия проводится департаментом социально-экономического развития администрации города Красноярска (далее - уполномоченный орган) в целях выявления положений, вводящих избыточные обязанности, запреты и ограничения для субъектов пре" w:history="1">
        <w:r w:rsidRPr="0091457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2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6. На уполномоченный орган возлагаются следующие функции: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размещение на официальном сайте администрации района в информационно-телекоммуникационной сети Интернет (далее - сайт администрации) уведомления о проведении публичного обсуждения (далее - Уведомление);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организация и проведение публичного обсуждения;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составление отчета по результатам публичного обсуждения (далее - Отчет) и размещение его на сайте администрации района;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подготовка Заключения и размещение его на сайте администрации района.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7. Для проведения оценки регулирующего воздействия проекта правового акта разработчик направляет в уполномоченный орган: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 правового акта с приложением документов и материалов, приложение которых к проекту является обязательным в соответствии с законодательством, правовыми актами администрации района;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вопросов по проекту правового акта, которые, по мнению разработчика, следует вынести на публичное обсуждение.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8.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района.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публичного обсуждения на сайте администрации района размещается: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 правового акта, в отношении которого проводится оценка регулирующего воздействия;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Уполномоченный орган вправе дополнить представленный разработчиком перечень вопросов по проекту правового акта, выносимых на публичное обсуждение.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Для подготовки окончательного перечня вопросов, выносимых на публичное обсуждение, уполномоченный орган вправе обратиться за содействием к разработчику.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9. Срок проведения публичного обсуждения проекта правового акта устанавливается уполномоченным органом, но не может быть менее 15 календарных дней со дня размещения Уведомления на сайте администрации района и не более 30 календарных дней со дня поступления проекта правового акта в уполномоченный орган.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публичного обсуждения уполномоченным органом составляется Отчет, в который включаются сведения об участниках публичного обсуждения, о поступивших от них предложениях, замечаниях и мнениях 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 в случае их поступления.</w:t>
      </w:r>
      <w:proofErr w:type="gramEnd"/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 о проведении публичного обсуждения проекта правового акта подписывается руководителем уполномоченного органа и размещается на сайте администрации в срок не позднее 5 рабочих дней со дня окончания срока публичного обсуждения.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11. По результатам оценки регулирующего воздействия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</w:t>
      </w:r>
      <w:hyperlink w:anchor="P42" w:tooltip="2. Оценка регулирующего воздействия проводится департаментом социально-экономического развития администрации города Красноярска (далее - уполномоченный орган) в целях выявления положений, вводящих избыточные обязанности, запреты и ограничения для субъектов пре" w:history="1">
        <w:r w:rsidRPr="0091457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2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Заключение направляется разработчику и размещается на сайте администрации в срок не более 30 календарных дней со дня поступления проекта правового акта в уполномоченный орган.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12. В случае если в Заключении сделаны выводы о наличии положений, указанных в </w:t>
      </w:r>
      <w:hyperlink w:anchor="P42" w:tooltip="2. Оценка регулирующего воздействия проводится департаментом социально-экономического развития администрации города Красноярска (далее - уполномоченный орган) в целях выявления положений, вводящих избыточные обязанности, запреты и ограничения для субъектов пре" w:history="1">
        <w:r w:rsidRPr="0091457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2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поступлении Заключения, в котором сделан вывод о наличии в проекте правового акта положений, указанных в </w:t>
      </w:r>
      <w:hyperlink w:anchor="P42" w:tooltip="2. Оценка регулирующего воздействия проводится департаментом социально-экономического развития администрации города Красноярска (далее - уполномоченный орган) в целях выявления положений, вводящих избыточные обязанности, запреты и ограничения для субъектов пре" w:history="1">
        <w:r w:rsidRPr="0091457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2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Порядка, разработчик осуществляет доработку проекта правового акта города путем устранения замечаний, указанных в Заключении, и в срок не более 15 рабочих дней со дня получения Заключения повторно направляет проект правового акта в уполномоченный орган.</w:t>
      </w:r>
      <w:proofErr w:type="gramEnd"/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Уполномоченный орган в течение 2 рабочих дней рассматривает доработанный проект правового акта и подготавливает новое Заключение.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14.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разработчик не согласен с замечаниями, указанными в Заключении,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  <w:proofErr w:type="gramEnd"/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15. Положение о Комисс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ии и ее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персональный состав утверждаются правовым актом администрации района.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16. Решение Комиссии должно содержать вывод о наличии или отсутствии в проекте правового акта положений, указанных в </w:t>
      </w:r>
      <w:hyperlink w:anchor="P42" w:tooltip="2. Оценка регулирующего воздействия проводится департаментом социально-экономического развития администрации города Красноярска (далее - уполномоченный орган) в целях выявления положений, вводящих избыточные обязанности, запреты и ограничения для субъектов пре" w:history="1">
        <w:r w:rsidRPr="0091457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2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Порядка, а также обоснование такого вывода.</w:t>
      </w:r>
    </w:p>
    <w:p w:rsid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Комиссии учитывается при принятии правового акта.</w:t>
      </w:r>
    </w:p>
    <w:p w:rsid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5"/>
      </w:tblGrid>
      <w:tr w:rsidR="0091457D" w:rsidRPr="0091457D" w:rsidTr="0091457D">
        <w:tc>
          <w:tcPr>
            <w:tcW w:w="6345" w:type="dxa"/>
          </w:tcPr>
          <w:p w:rsidR="0091457D" w:rsidRPr="0091457D" w:rsidRDefault="0091457D" w:rsidP="009145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3" w:name="P88"/>
            <w:bookmarkEnd w:id="3"/>
          </w:p>
        </w:tc>
        <w:tc>
          <w:tcPr>
            <w:tcW w:w="4785" w:type="dxa"/>
          </w:tcPr>
          <w:p w:rsidR="0091457D" w:rsidRPr="0091457D" w:rsidRDefault="0091457D" w:rsidP="00914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</w:t>
            </w:r>
          </w:p>
          <w:p w:rsidR="0091457D" w:rsidRPr="0091457D" w:rsidRDefault="0091457D" w:rsidP="00914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18.03.2016 № 125-п</w:t>
            </w:r>
          </w:p>
        </w:tc>
      </w:tr>
    </w:tbl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ПРОВЕДЕНИЯ ЭКСПЕРТИЗЫ НОРМАТИВНЫХ ПРАВОВЫХ АКТОВ АДМИНИСТРАЦИИ КАРАТУЗСКОГО РАЙОНА, ЗАТРАГИВАЮЩИХ ВОПРОСЫ ОСУЩЕСТВЛЕНИЯ ПРЕДПРИНИМАТЕЛЬСКОЙ И ИНВЕСТИЦИОННОЙ ДЕЯТЕЛЬНОСТИ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 Настоящий порядок определяет процедуру проведения экспертизы нормативных правовых актов администрации Каратузского района (далее также – администрация района), затрагивающих вопросы осуществления предпринимательской и инвестиционной деятельности (далее - правовые акты).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 Экспертиза правовых актов (далее - экспертиза) проводится отделом правового и документационного обеспечения  администрации Каратузского района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4. Экспертиза проводится на основании ежегодного плана экспертиз (далее - план экспертиз), утверждаемого руководителем уполномоченного органа.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5. План экспертиз на следующий календарный год утверждается до 31 декабря текущего календарного года и размещается на официальном сайте администрации района в информационно-телекоммуникационной сети Интернет (далее - сайт администрации).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план экспертиз,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объединений, занятых в сфере предпринимательской,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инвестиционной деятельности, объединений потребителей, саморегулируемых организаций и научно-экспертных организаций, органов местного самоуправления. 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7. Срок проведения экспертизы устанавливается в плане экспертиз и не должен превышать двух месяцев.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8. По результатам экспертизы уполномоченным органом подготавливается заключение, которое размещается на сайте администрации в срок не более 30 календарных дней со дня, установленного в качестве даты окончания проведения экспертизы в плане экспертиз.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10.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 местного самоуправления, принявший правовой акт, предложения об отмене или изменении соответствующим образом правового акта с приложением копии заключения.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11.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местного самоуправления,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12. В случае если орган местного 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91457D" w:rsidRPr="0091457D" w:rsidRDefault="0091457D" w:rsidP="00914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Default="0091457D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 РАЙОНА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23.03.2016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№ 136-п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 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Положения о порядке проведения районного конкурса среди субъектов малого и среднего предпринимательства «Лучший предприниматель 2015 года»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Федеральным законом от 24.07.2007 г. № 209-ФЗ «О развитии малого и среднего предпринимательства в Российской Федерации», в целях реализации мероприятий муниципальной программы «Развитие малого и среднего предпринимательства в Каратузском районе», обеспечения пропаганды деятельности субъектов малого и среднего предпринимательства,   ПОСТАНОВЛЯЮ: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Положение о порядке проведения районного конкурса среди субъектов малого и среднего предпринимательства «Лучший предприниматель 2015 года»   (приложение  1).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состав конкурсной комиссии районного конкурса среди субъектов малого и среднего предпринимательства «Лучший предприниматель 2015 года»  (приложение  2).</w:t>
      </w:r>
    </w:p>
    <w:p w:rsidR="0091457D" w:rsidRPr="0091457D" w:rsidRDefault="0091457D" w:rsidP="0091457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3. Рекомендовать субъектам малого и среднего предпринимательства муниципального образования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принять участие в районном конкурсе среди субъектов малого и среднего предпринимательства «Лучший предприниматель  2015 года».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 за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  настоящего постановления оставляю за собой.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r w:rsidRPr="0091457D">
        <w:rPr>
          <w:rFonts w:ascii="Times New Roman" w:hAnsi="Times New Roman" w:cs="Times New Roman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91457D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 район»».</w:t>
      </w:r>
    </w:p>
    <w:p w:rsidR="0091457D" w:rsidRPr="0091457D" w:rsidRDefault="0091457D" w:rsidP="0091457D">
      <w:pPr>
        <w:spacing w:after="0" w:line="240" w:lineRule="auto"/>
        <w:ind w:left="63" w:hanging="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 главы района                                                                               Е.И. Тетюхин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786"/>
      </w:tblGrid>
      <w:tr w:rsidR="0091457D" w:rsidRPr="0091457D" w:rsidTr="0091457D">
        <w:tc>
          <w:tcPr>
            <w:tcW w:w="5778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   к постановлению администрации </w:t>
            </w:r>
          </w:p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района от 23.03.2016  № 136 - </w:t>
            </w:r>
            <w:proofErr w:type="gram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</w:p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</w:t>
            </w:r>
          </w:p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</w:t>
            </w:r>
          </w:p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 порядке проведения районного конкурса среди субъектов малого и среднего предпринимательства «Лучший предприниматель 2015 года»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положение</w:t>
      </w:r>
    </w:p>
    <w:p w:rsidR="0091457D" w:rsidRPr="0091457D" w:rsidRDefault="0091457D" w:rsidP="0091457D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 о конкурсе «Лучший предприниматель  2015 года» (далее по тексту – Положение) разработано в целях реализации постановления администрации Каратузского района  от  30.10.2013 г. № 1127-п «Об утверждении муниципальной программы «Развитие малого и среднего предпринимательства в Каратузском районе» и определяет порядок проведения районного конкурса среди субъектов малого и среднего предпринимательства «Лучший предприниматель 2015 года» (далее по тексту - конкурс)</w:t>
      </w:r>
      <w:proofErr w:type="gramEnd"/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1.2.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Цель конкурса – выявление субъектов малого и среднего предпринимательства, добившихся наибольших успехов в предпринимательской деятельности, систематизация положительного опыта их работы для дальнейшего его распространения и привлечения населения к предпринимательской деятельности, стимулирование развития предпринимательства, формирование благоприятного общественного мнения о субъектах малого и среднего предпринимательства на территории муниципального образования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1.3.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Конкурс проводится в номинациях: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1.3.1.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«Лучший предприниматель 2015 года в сфере агробизнеса»;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1.3.2.«Лучший предприниматель 2015 года в сфере лесопереработки, переработки сельскохозяйственной продукции, дикоросов, а также иных видов обрабатывающих производств»;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1.3.3.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«Лучший предприниматель 2015 года в сфере услуг, общественного питания и торговли».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1.3.4.«Стабильный бизнес» - присуждается участнику за многолетнюю успешную хозяйственную деятельность, опыт работы, формирование и развитие коллектива высококвалифицированных специалистов (выдвигаются субъекты малого и среднего предпринимательства, функционирующие более 3 лет);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1.3.5. «Бизнес-Леди» - лучшая женщина предприниматель.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1.4.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Для приема заявок, оценки конкурсантов, определения победителей конкурса создается комиссия по проведению конкурса (далее - комиссия), состав и порядок работы которой утверждаются правовым актом администрации Каратузского района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1.5.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Подведение итогов конкурса – на празднике «День предпринимателя» - май  2016 года.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Организация проведения конкурса</w:t>
      </w:r>
    </w:p>
    <w:p w:rsidR="0091457D" w:rsidRPr="0091457D" w:rsidRDefault="0091457D" w:rsidP="0091457D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Организацию и проведение конкурса осуществляет отдел сельского хозяйства администрации района (далее - Отдел).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2.1.1.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Сведения об организаторе конкурса: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Наименование: отдел сельского хозяйства администрации Каратузского района.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Место нахождения и почтовый адрес: 662850, с. Каратузское, ул. Советская, д. 21,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301. 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График работы: с 8-00 до 17-00, перерыв на обед с 12-00 до 13-00,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выходные дни: суббота, воскресенье.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Электронный адрес: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karatuzpo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@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rambler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Контактные телефоны: (839137) 21-5-39; Факс: (839137) 21-5-38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2.2.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Отдел публикует информационное сообщение о проведении конкурса в районной газете «Знамя труда», и на официальном сайте администрации Каратузского района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2.3.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Предельный срок представления заявок на участие в конкурсе – 30 календарных дней с момента опубликования информационного сообщения о проведении конкурса.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2.4.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Отдел в течение первой половины срока, установленного для представления заявок на конкурс, вправе внести изменения в настоящее Положение или отказаться от проведения конкурса. 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2.5.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Изменения в Положение, извещение об отказе от проведения конкурса подлежат опубликованию в районной газете «Знамя труда», и на официальном сайте администрации Каратузского района karatuzraion.ru, а также направляются Отделом заказным письмом всем участникам конкурса, представившим заявки на участие в конкурсе.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2.6.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Результаты конкурса публикуются на официальном сайте администрации Каратузского района karatuzraion.ru. не позднее 50 календарных дней с момента окончания срока, установленного в п.2.3 настоящего Положения.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Требования к участникам конкурса</w:t>
      </w:r>
    </w:p>
    <w:p w:rsidR="0091457D" w:rsidRPr="0091457D" w:rsidRDefault="0091457D" w:rsidP="0091457D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3.1.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 участию в конкурсе допускаются субъекты малого и среднего предпринимательства, являющиеся таковыми в соответствии с Федеральным законом от 24.07.2007 № 209-ФЗ «О развитии малого и среднего предпринимательства в Российской Федерации», состоящие на налоговом учете и осуществляющие деятельность на территории муниципального образования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(далее по тексту – Конкурсанты).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3.2.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Не допускаются к участию в конкурсе Конкурсанты: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имеющие просроченную задолженность по налоговым платежам в бюджеты всех уровней бюджетной системы Российской Федерации и внебюджетные фонды, по средствам, привлеченным из местного бюджета на возвратной основе;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находящиеся в стадии ликвидации или банкротства;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не представившие все документы, определенные пунктом 4.2 настоящего Положения.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4.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Условия и порядок участия в конкурсе</w:t>
      </w:r>
    </w:p>
    <w:p w:rsidR="0091457D" w:rsidRPr="0091457D" w:rsidRDefault="0091457D" w:rsidP="009145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4.1.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Обязательным условием для участия в конкурсе является представление Конкурсантом достоверной и полной информации по осуществляемой деятельности. 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4.2.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Конкурсанты, желающие участвовать в конкурсе, направляют в адрес Отдела следующие документы: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1)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заявку на участие в конкурсе (приложение 1 к Положению);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2)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анкету участника (приложение 2 к Положению);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3)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данные о предпринимательской деятельности (приложение 3 к Положению);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4)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выписку из Единого государственного реестра юридических лиц или индивидуальных предпринимателей, выданную налоговым органом в срок не позднее шести месяцев до даты представления заявления (предъявляется по инициативе заявителя);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5)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справку налогового органа об отсутствии у Конкурсанта задолженности по налоговым и иным обязательным платежам в бюджетную систему Российской Федерации, выданную не ранее чем за 30 дней до даты представления заявки (предъявляется по инициативе заявителя);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6)  справку пенсионного фонда, фонда социального страхования об отсутствии у Конкурсанта задолженности по платежам во внебюджетные фонды (предъявляется по инициативе заявителя);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7)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заверенную Конкурсантом справку об уровне оплаты труда работников организации и численности работающих (имеющих наемных работников);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8) согласие на обработку персональных данных (приложение 4 к Положению).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4.2.1.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Конкурсант имеет право представлять дополнительно иные документы, подтверждающие его показатели относительно критериев номинации конкурса, участие в которой предполагается Конкурсантом.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4.3.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Секретарь комиссии, являющийся ответственным работником Отдела, регистрирует заявки, проводит проверку правильности оформления и наличия всех документов в соответствии с п. 4.2 настоящего Положения.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4.4.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Консультации по всем вопросам, связанным с оформлением документов для участия в конкурсе, осуществляют специалисты Отдела.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4.5.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Участник, ставший победителем конкурса, может быть допущен к повторному участию в конкурсе не ранее чем через два года с момента последнего участия в конкурсе.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5.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Критерии для оценки участника конкурса в номинациях: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-«Лучший предприниматель 2015 года в сфере агробизнеса»;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-«Лучший предприниматель 2015 года в сфере лесопереработки, переработки сельскохозяйственной продукции, дикоросов, а также иных видов обрабатывающих производств»;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 «Лучший предприниматель  2015 года в сфере услуг, общественного питания и торговли»;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 «Стабильный бизнес»;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 «Бизнес-Леди».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2126"/>
        <w:gridCol w:w="1134"/>
      </w:tblGrid>
      <w:tr w:rsidR="0091457D" w:rsidRPr="0091457D" w:rsidTr="0091457D">
        <w:tc>
          <w:tcPr>
            <w:tcW w:w="540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495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Баллы</w:t>
            </w:r>
          </w:p>
        </w:tc>
      </w:tr>
      <w:tr w:rsidR="0091457D" w:rsidRPr="0091457D" w:rsidTr="0091457D">
        <w:tc>
          <w:tcPr>
            <w:tcW w:w="540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4955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Выручка от реализации товаров, работ и услуг за 2015 год (без НДС и акцизов) по всем видам предпринимательской деятельности, % к предыдущему году</w:t>
            </w: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105 до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110 до 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115 до 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</w:tr>
      <w:tr w:rsidR="0091457D" w:rsidRPr="0091457D" w:rsidTr="0091457D">
        <w:tc>
          <w:tcPr>
            <w:tcW w:w="540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4955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деятельности, лет</w:t>
            </w: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 до 4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4 до 5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и более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91457D" w:rsidRPr="0091457D" w:rsidTr="0091457D">
        <w:tc>
          <w:tcPr>
            <w:tcW w:w="540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4955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созданных рабочих мест, ед.</w:t>
            </w: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и более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</w:tr>
      <w:tr w:rsidR="0091457D" w:rsidRPr="0091457D" w:rsidTr="0091457D">
        <w:tc>
          <w:tcPr>
            <w:tcW w:w="540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4955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среднемесячной заработной платы на одного работника, руб.</w:t>
            </w: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5000 до10000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10000 до 15000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 и более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</w:tr>
      <w:tr w:rsidR="0091457D" w:rsidRPr="0091457D" w:rsidTr="0091457D">
        <w:tc>
          <w:tcPr>
            <w:tcW w:w="540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955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Рост среднемесячной заработной платы в 2015 году, % к предыдущему году</w:t>
            </w: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105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105 до 110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110 до 115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155 до 120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и более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105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105 до 110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1457D" w:rsidRPr="0091457D" w:rsidTr="0091457D">
        <w:tc>
          <w:tcPr>
            <w:tcW w:w="540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4955" w:type="dxa"/>
            <w:vMerge w:val="restart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Общая сумма налогов и других обязательных платежей за 2015 год, </w:t>
            </w:r>
            <w:proofErr w:type="gram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% </w:t>
            </w:r>
            <w:proofErr w:type="gram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</w:t>
            </w:r>
            <w:proofErr w:type="gramEnd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предыдущему году</w:t>
            </w: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105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105 до 110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110 до 115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115 до 120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</w:tr>
      <w:tr w:rsidR="0091457D" w:rsidRPr="0091457D" w:rsidTr="0091457D">
        <w:tc>
          <w:tcPr>
            <w:tcW w:w="540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5" w:type="dxa"/>
            <w:vMerge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и более</w:t>
            </w:r>
          </w:p>
        </w:tc>
        <w:tc>
          <w:tcPr>
            <w:tcW w:w="11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</w:tbl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6.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Определение победителей конкурса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6.1.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целях определения победителей конкурса комиссия рассматривает документы и материалы, представленные Конкурсантами. Состав конкурсной комиссии определяется нормативным актом администрации района.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6.2.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Решение об определении победителей конкурса принимается членами комиссии путем подсчета баллов для каждой номинации в соответствии с рейтинговыми оценками, указанными в настоящем Положении, и оформляется в форме протокола, подписываемого председателем и секретарем комиссии.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6.3.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Победителями конкурса в каждой из номинаций признаются Конкурсанты, набравшие наибольшее количество баллов при расчете рейтинга относительно соответствующих критериев, перечисленных в разделе 5 настоящего Положения. Комиссия вправе объявить до трех победителей в каждой номинации конкурса.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При равенстве баллов преимущество отдается Конкурсанту, дополнительно представившему документы о своей деятельности в следующих сферах: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применение современных технологий и оборудования;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участие в выставках, ярмарках;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благотворительная деятельность, меценатство;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производство экологически чистой продукции;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профессиональные достижения в основном виде деятельности (грамоты, дипломы и т.п.).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6.4.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 равенстве набранных баллов у нескольких участников комиссия путем открытого голосования определяет победителя. Каждый член комиссии имеет один голос, в случае равенства голосов голос председателя комиссии является решающим.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6.5.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протоколе заседания комиссии указывается: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результаты оценки заявок, представленных Конкурсантами;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−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победители конкурса.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7. Поощрение победителей конкурса и их права</w:t>
      </w:r>
    </w:p>
    <w:p w:rsidR="0091457D" w:rsidRPr="0091457D" w:rsidRDefault="0091457D" w:rsidP="0091457D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7.1.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Победители конкурса награждаются Почетными грамотами главы района и ценными подарками, остальные Конкурсанты – Благодарственными письмами главы  района.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7.2.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Победители конкурса получают право использовать звание победителя  районного конкурса «Лучший предприниматель 2015 года» в рекламных целях.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1 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Положению о районном конкурсе 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«Лучший предприниматель 2015 года»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Заявка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 районном конкурсе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«Лучший предприниматель 2015 года»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(наименование организации /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ф.и.о.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индивидуального предпринимателя)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заявляет об участии в районном конкурсе «Лучший предприниматель  2015 года» в следующих номинациях (укажите значком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V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):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-«Лучший предприниматель 2015 года в сфере агробизнеса»;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-«Лучший предприниматель  2015 года в сфере лесопереработки, переработки сельскохозяйственной продукции, дикоросов, а также иных видов обрабатывающих производств»;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 «Лучший предприниматель  2015 года в сфере услуг, общественного питания и торговли»;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  «Стабильный бизнес»;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 «Бизнес-Леди».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Приложения: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1.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 ____ листах в ___ экз.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…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 ____ листах в ___ экз.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Контактное лицо: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Ф.И.О.: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, телефон: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организации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_____________________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/_______________________/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(подпись)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(ФИО)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«____»___________ 20____г.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М.П.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2 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Положению о районном конкурсе 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«Лучший предприниматель 2015 года»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Анкета участника конкурса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91457D" w:rsidRPr="0091457D" w:rsidTr="0091457D">
        <w:tc>
          <w:tcPr>
            <w:tcW w:w="5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предприятия (индивидуального предпринимателя) </w:t>
            </w:r>
          </w:p>
        </w:tc>
        <w:tc>
          <w:tcPr>
            <w:tcW w:w="4252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5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Сфера экономической деятельности</w:t>
            </w:r>
          </w:p>
        </w:tc>
        <w:tc>
          <w:tcPr>
            <w:tcW w:w="4252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5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Почтовый адрес, телефон, факс, E-</w:t>
            </w:r>
            <w:proofErr w:type="spell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mail</w:t>
            </w:r>
            <w:proofErr w:type="spellEnd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5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предприятия (Ф.И.О. (полностью), занимаемая должность)</w:t>
            </w:r>
          </w:p>
        </w:tc>
        <w:tc>
          <w:tcPr>
            <w:tcW w:w="4252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5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общественных предпринимательских объединениях</w:t>
            </w:r>
          </w:p>
        </w:tc>
        <w:tc>
          <w:tcPr>
            <w:tcW w:w="4252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5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Благотворительная деятельность </w:t>
            </w:r>
          </w:p>
        </w:tc>
        <w:tc>
          <w:tcPr>
            <w:tcW w:w="4252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5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Награды и дипломы </w:t>
            </w:r>
          </w:p>
        </w:tc>
        <w:tc>
          <w:tcPr>
            <w:tcW w:w="4252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53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Публикации в прессе </w:t>
            </w:r>
          </w:p>
        </w:tc>
        <w:tc>
          <w:tcPr>
            <w:tcW w:w="4252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организации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__________________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/__________________________/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(подпись)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(ФИО)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«____»___________ 20____г.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М.П.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3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 Положению о районном конкурсе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«Лучший предприниматель 2015 года»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Данные о предпринимательской деятельности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4119"/>
        <w:gridCol w:w="2476"/>
        <w:gridCol w:w="2496"/>
      </w:tblGrid>
      <w:tr w:rsidR="0091457D" w:rsidRPr="0091457D" w:rsidTr="0091457D">
        <w:trPr>
          <w:tblCellSpacing w:w="20" w:type="dxa"/>
        </w:trPr>
        <w:tc>
          <w:tcPr>
            <w:tcW w:w="813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spell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</w:t>
            </w: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</w:tr>
      <w:tr w:rsidR="0091457D" w:rsidRPr="0091457D" w:rsidTr="0091457D">
        <w:trPr>
          <w:tblCellSpacing w:w="20" w:type="dxa"/>
        </w:trPr>
        <w:tc>
          <w:tcPr>
            <w:tcW w:w="813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407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деятельности, лет</w:t>
            </w: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blCellSpacing w:w="20" w:type="dxa"/>
        </w:trPr>
        <w:tc>
          <w:tcPr>
            <w:tcW w:w="813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407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выручки от реализации товаров, продукции, работ, услуг (без НДС и акцизов), тыс. рублей</w:t>
            </w: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blCellSpacing w:w="20" w:type="dxa"/>
        </w:trPr>
        <w:tc>
          <w:tcPr>
            <w:tcW w:w="813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407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(без совместителей), человек</w:t>
            </w: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blCellSpacing w:w="20" w:type="dxa"/>
        </w:trPr>
        <w:tc>
          <w:tcPr>
            <w:tcW w:w="813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407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Налоговые платежи в бюджеты всех уровней, тыс. рублей</w:t>
            </w: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blCellSpacing w:w="20" w:type="dxa"/>
        </w:trPr>
        <w:tc>
          <w:tcPr>
            <w:tcW w:w="813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407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плата, рублей</w:t>
            </w: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blCellSpacing w:w="20" w:type="dxa"/>
        </w:trPr>
        <w:tc>
          <w:tcPr>
            <w:tcW w:w="813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407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благотворительную помощь, тыс. рублей</w:t>
            </w: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blCellSpacing w:w="20" w:type="dxa"/>
        </w:trPr>
        <w:tc>
          <w:tcPr>
            <w:tcW w:w="813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407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Внедрение новой техники (оборудования), ед.</w:t>
            </w: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36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Комплект материалов о фирме и участнике конкурса оформляется в папке формата А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4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организации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__________________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/__________________________/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(подпись)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(ФИО)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«____»___________ 20____г.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М.П.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5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 Положению о районном конкурсе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«Лучший предприниматель 2015 года»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Оценочный лист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 районного конкурса среди субъектов малого и среднего предпринимательства «Лучший предприниматель 2015 года»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285"/>
      </w:tblGrid>
      <w:tr w:rsidR="0091457D" w:rsidRPr="0091457D" w:rsidTr="0091457D">
        <w:tc>
          <w:tcPr>
            <w:tcW w:w="95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32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Средний балл</w:t>
            </w:r>
          </w:p>
        </w:tc>
      </w:tr>
      <w:tr w:rsidR="0091457D" w:rsidRPr="0091457D" w:rsidTr="0091457D">
        <w:tc>
          <w:tcPr>
            <w:tcW w:w="95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Выручка от реализации товаров, работ и услуг за 2015 год (без НДС и акцизов) по всем видам предпринимательской деятельности, % к предыдущему году</w:t>
            </w:r>
          </w:p>
        </w:tc>
        <w:tc>
          <w:tcPr>
            <w:tcW w:w="32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95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деятельности, лет</w:t>
            </w:r>
          </w:p>
        </w:tc>
        <w:tc>
          <w:tcPr>
            <w:tcW w:w="32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95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созданных рабочих мест, ед.</w:t>
            </w:r>
          </w:p>
        </w:tc>
        <w:tc>
          <w:tcPr>
            <w:tcW w:w="32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95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среднемесячной заработной платы на одного работника, руб.</w:t>
            </w:r>
          </w:p>
        </w:tc>
        <w:tc>
          <w:tcPr>
            <w:tcW w:w="32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95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Рост среднемесячной заработной платы в 2015 году, % к предыдущему году</w:t>
            </w:r>
          </w:p>
        </w:tc>
        <w:tc>
          <w:tcPr>
            <w:tcW w:w="32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c>
          <w:tcPr>
            <w:tcW w:w="95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Общая сумма налогов и других обязательных платежей за 2015 год, </w:t>
            </w:r>
            <w:proofErr w:type="gram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% </w:t>
            </w:r>
            <w:proofErr w:type="gram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</w:t>
            </w:r>
            <w:proofErr w:type="gramEnd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предыдущему году</w:t>
            </w:r>
          </w:p>
        </w:tc>
        <w:tc>
          <w:tcPr>
            <w:tcW w:w="32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комиссии:                           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председателя комиссии: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_________________         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Члены комиссии:                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Дата «       »                                       2016г.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4 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Положению о районном конкурсе 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«Лучший предприниматель 2015 года»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Председателю конкурсной комиссии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</w:t>
      </w:r>
    </w:p>
    <w:p w:rsidR="0091457D" w:rsidRPr="0091457D" w:rsidRDefault="0091457D" w:rsidP="0091457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СОГЛАСИЕ</w:t>
      </w:r>
    </w:p>
    <w:p w:rsidR="0091457D" w:rsidRPr="0091457D" w:rsidRDefault="0091457D" w:rsidP="009145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br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на обработку персональных данных</w:t>
      </w:r>
    </w:p>
    <w:p w:rsidR="0091457D" w:rsidRPr="0091457D" w:rsidRDefault="0091457D" w:rsidP="009145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Настоящим я, индивидуальный  предприниматель _______________, в соответствии со статьей 9 Федерального закона от 27 июля 2006 года № 152-ФЗ «О персональных данных» даю согласие Администрации Каратузского района (ИНН __________КПП __________) на автоматизированную, а также без использования средств автоматизации обработку моих персональных данных.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района, как в рамках моей деятельности, так и вне таковых.</w:t>
      </w:r>
      <w:proofErr w:type="gramEnd"/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                                 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Дата              подпись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   к постановлению администрации </w:t>
      </w:r>
    </w:p>
    <w:p w:rsidR="0091457D" w:rsidRPr="0091457D" w:rsidRDefault="0091457D" w:rsidP="0091457D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 от 23.03.2016  № 136 -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конкурсной комиссии районного конкурса среди субъектов малого и среднего предпринимательства «Лучший предприниматель 2015 года»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Председатель комиссии:</w:t>
            </w: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Тетюхин Евгений Иванович</w:t>
            </w:r>
          </w:p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1457D" w:rsidRPr="0091457D" w:rsidRDefault="0091457D" w:rsidP="009145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сельскому хозяйству, производству                                                    и  имущественным вопросам;   </w:t>
            </w:r>
          </w:p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</w:t>
            </w:r>
          </w:p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председателя комиссии:</w:t>
            </w: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Дмитриев Валерий Владимирович</w:t>
            </w: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 отдела    сельского   хозяйства;                     </w:t>
            </w: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 комиссии:</w:t>
            </w: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Бодрова Римма Юрьевна  </w:t>
            </w:r>
          </w:p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экономист муниципального специализированого бюджетного учреждения по ведению                                                 бухгалтерского учета «Район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ная </w:t>
            </w: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централизованная бухгалтерия»;</w:t>
            </w:r>
          </w:p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</w:t>
            </w:r>
            <w:proofErr w:type="spellEnd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Елена Сергеевна   </w:t>
            </w: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 по финансам, экономике - руководитель финансового управления администрации района;</w:t>
            </w: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Коршунова Анастасия Николаевна    </w:t>
            </w: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отдела правового и документального обеспечения администрации района;</w:t>
            </w:r>
          </w:p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Стабровская</w:t>
            </w:r>
            <w:proofErr w:type="spellEnd"/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Ольга Дмитриевна                        </w:t>
            </w: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отдела экономического развития администрации района;</w:t>
            </w:r>
          </w:p>
          <w:p w:rsidR="0091457D" w:rsidRPr="0091457D" w:rsidRDefault="0091457D" w:rsidP="009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Дергачева Ольга Вадимовна</w:t>
            </w:r>
          </w:p>
          <w:p w:rsidR="0091457D" w:rsidRPr="0091457D" w:rsidRDefault="0091457D" w:rsidP="0091457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 редактор газеты «Знамя труда»   (по согласованию);      </w:t>
            </w:r>
          </w:p>
        </w:tc>
      </w:tr>
      <w:tr w:rsidR="0091457D" w:rsidRPr="0091457D" w:rsidTr="0091457D">
        <w:trPr>
          <w:trHeight w:val="20"/>
        </w:trPr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Соболев Владимир Дмитриевич</w:t>
            </w:r>
          </w:p>
        </w:tc>
        <w:tc>
          <w:tcPr>
            <w:tcW w:w="4785" w:type="dxa"/>
            <w:shd w:val="clear" w:color="auto" w:fill="auto"/>
          </w:tcPr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индивидуальный предприниматель –</w:t>
            </w:r>
          </w:p>
          <w:p w:rsidR="0091457D" w:rsidRPr="0091457D" w:rsidRDefault="0091457D" w:rsidP="0091457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57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Координационного совета (по согласованию)</w:t>
            </w:r>
          </w:p>
        </w:tc>
      </w:tr>
    </w:tbl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Default="0091457D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Default="0091457D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22.03.2016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с. Каратузское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№06-40 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отчета о выполнении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плана работы  ревизионной комиссии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за 2015 год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Руководствуясь статьей 30 Устава муниципального образования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 пунктом 5 Положения «О ревизионной комиссии Каратузского района», утвержденного Решением Каратузского районного Совета депутатов от 04.05.2012г. № 17- 128, рассмотрев отчет о выполнении плана работы ревизионной комиссии Каратузского района за 2015 год, 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1.Утвердить отчет о выполнении плана работы ревизионной комиссии Каратузского района за 2015 год, согласно приложению.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2.Решение вступает в силу со дня его подписания.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3.Отчет о выполнении плана работы  ревизионной комиссии Каратузского района за 2015 год подлежит обязательному</w:t>
      </w: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 опубликованию в периодическом печатном издании «Вести муниципального образования «</w:t>
      </w:r>
      <w:proofErr w:type="spellStart"/>
      <w:r w:rsidRPr="0091457D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 район»».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решения Каратузского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районного Совета депутатов</w:t>
      </w:r>
    </w:p>
    <w:p w:rsidR="0091457D" w:rsidRPr="0091457D" w:rsidRDefault="0091457D" w:rsidP="0091457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A7F91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от 22.03.2016 года №06-40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Отчет о выполнении плана работы ревизионной комиссии Каратузского района за 2015 год</w:t>
      </w:r>
    </w:p>
    <w:p w:rsidR="0091457D" w:rsidRPr="0091457D" w:rsidRDefault="0091457D" w:rsidP="0091457D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1. Вводные положения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Отчет о выполнении плана работы  ревизионной комиссии Каратузского района (далее - Отчет) подготовлен в соответствии с пунктом 5  Положения о ревизионной комиссии Каратузского района (принято решением Каратузского районного Совета депутатов от 04.05.2012  № 17 – 128) и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стандартом организации деятельности ревизионной комиссии (утвержден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распоряжением Каратузского районного Совета депутатов от 11.10.2013г. № 39-р/с</w:t>
      </w:r>
      <w:proofErr w:type="gramEnd"/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Отчете отражена деятельность ревизионной комиссии Каратузского района (далее – ревизионная комиссия) за 2015 год по выполнению задач в сфере муниципального финансового контроля, которые определены законодательством Российской Федерации, решением районного Совета депутатов и в соответствии с годовым планом работы, утвержденным решением Каратузского районного Совета депутатов от 16.12.2014г. № 41-317, с учетом внесения изменений решениями районного Совета депутатов от 09.06.2015 № Р-356 и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10.11.2015 № 03-15.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1.1. </w:t>
      </w:r>
      <w:proofErr w:type="gramStart"/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Полномочия</w:t>
      </w:r>
      <w:proofErr w:type="gramEnd"/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осуществляемые ревизионной комиссией в 2015 году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Ревизионная комиссия является постоянно действующим органом внешнего муниципального финансового контроля и образуется районным Советом депутатов.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Деятельность ревизионной комиссии строится на принципах законности, независимости, объективности, эффективности, гласности и осуществляется в соответствии с Бюджетным кодексом Российской Федерации (дале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е-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(далее- Федеральный закон 6-ФЗ от 07.02.2011г.),  Уставом муниципального образования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 Положением о ревизионной комиссии Каратузского района (дале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е-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Положение),  регламентом ревизионной комиссии Каратузского района  (утвержден распоряжением Каратузского районного Совета депутатов от 15.12.2009г. №37 р/с).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 пунктом 3 Положения в 2015 году ревизионной комиссией осуществлялись полномочия: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районного бюджета;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-экспертиза проектов районного бюджета;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-внешняя проверка годового отчета об исполнении районного бюджета;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-организация и осуществление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контроля за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законодательством Российской Федерации;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-финансово-экономическая экспертиза муниципальных программ;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-подготовка информации о ходе исполнения районного бюджета, о результатах проведенных контрольных и экспертно-аналитических мероприятий и представление такой информации в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и главе района;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представительным органом муниципального образования с представительными органами поселений;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2. Основные итоги работы ревизионной комиссии в 2015 году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Всего в  2015 году ревизионной комиссией  проведены: 14 контрольных мероприятий, в том числе  внешняя проверка бюджетной отчетности пяти главных распорядителей средств бюджета,   35 финансово-экономических экспертиз и 2 экспертно-аналитических мероприятия.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Проверками охвачено: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15 органов местного самоуправления (администрация Каратузского района и администрации 14 поселений),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2 муниципальных учреждения  (МБОУ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Качульская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СОШ и МБДОУ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детский сад «Улыбка») и прочие организации (ООО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ТВК» и Каратузское отделение «Почта России»).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Объем  средств, проверенных в ходе проведения контрольных мероприятий составил 115 837,88 тыс. руб. Выявлено нарушений по использованию   бюджетных  средств  на сумму 1 870,43 тыс. руб. и средств организаций на сумму 60,79 тыс. рублей, в том числе: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неэффективное использование бюджетных средств,  в сумме 84,61 тыс. рублей;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неправомерное использование  бюджетных средств, в сумме 150,47 тыс. руб., в том числе излишне начислена и выплачена заработная плата в сумме 91,46 тыс. рублей;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прочие нарушения, в сумме 104,01 тыс. рублей, в том числе,  недостача в сумме 57,48 тыс. рублей (53,53 тыс. рублей денежной наличности и 3,95 тыс. рублей ТМЦ), излишки  ТМЦ на сумму 3,31 тыс. рублей,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недоначислена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заработная плата работникам в сумме 43,22 тыс. рублей (в том числе   доплата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до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МРОТ).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Устранены нарушения на сумму 121,67 тыс. руб.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Нарушения по организации питания на сумму  588,71 тыс. рублей, нарушения по ведению бухгалтерского учета  1 003,42 тыс. рублей.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Нарушения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выявленные при проверке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соблюдени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я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установленного порядка управления и распоряжения имуществом, находящегося в муниципальной собственности Каратузского района,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составили в сумме 7 667,13 тыс. руб.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2.1. Финансов</w:t>
      </w:r>
      <w:proofErr w:type="gramStart"/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о-</w:t>
      </w:r>
      <w:proofErr w:type="gramEnd"/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экономическая деятельность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 отчетный период в рамках предварительного, текущего и последующего контроля ревизионной комиссией подготовлено 35 финансово-экономических заключений, в том числе: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 заключений на проекты постановлений администрации Каратузского района по внесению изменений в муниципальные программы; 22 заключения на проекты решений по формированию и исполнению районного бюджета и бюджета поселений; 3 заключения на нормативно-правовые акты администрации Каратузского района.</w:t>
      </w:r>
    </w:p>
    <w:p w:rsid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proofErr w:type="gramStart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Ревизионной комиссией в заключениях на проекты муниципальных программ отмечены отдельные замечания и недостатки,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это несопоставимость отдельных показателей в приложениях муниципальных программ, абстрактность формулировок программных мероприятий и ожидаемых результатов,</w:t>
      </w:r>
      <w:r w:rsidRPr="009145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отсутствие ожидаемого результата в  натуральном выражении, отсутствие финансирования по мероприятиям, продолжающим свое действие, что создает риски не достижения целевых индикаторов и показателей результативности, а также может повлиять на эффективность их реализации.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основном, это мероприятия, финансирование которых осуществляется из средств, краевого бюджета и по проведению конкурсов.</w:t>
      </w: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>Контроль за</w:t>
      </w:r>
      <w:proofErr w:type="gramEnd"/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 xml:space="preserve"> формированием и исполнением районного бюджета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>Формирование районного бюджета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рамках предварительного контроля ревизионной комиссией проводилась 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экспертиза  проекта решения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 районном бюджете на 2016 год и плановый период 2017-2018 годов» (далее -  проект решения). 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Районный бюджет  сформирован  в функциональной  и в программной структуре расходов на основе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12 муниципальных  программ.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Доля программных расходов в общем объеме расходов бюджета в 2016 году составляет 94,8%.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Бюджет Каратузского района на 2016 год является дефицитным. Доходы районного бюджета в 2016 году прогнозируются в сумме 630 440,75 тыс. руб., расходы – 630 491,69 тыс. руб. При этом дефицит районного бюджета составит 50,94 тыс. руб.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>По сравнению с утвержденными показателями на начало текущего года  доходная часть бюджета предусматривается со снижением на 3,5%  и расходная часть на 4,5%. К первоначально утвержденным показателям прошлого года  с увеличением расходной и доходной части бюджета на 8,7%.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сравнении с прошлым периодом утверждение бюджета осуществлялось со снижением к первоначально утвержденному  бюджету на 15,1% и к ожидаемому исполнению за 2014 год на 19,8%.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Распределение  межбюджетных трансфертов из районного бюджета осуществлено в порядке и условиями их предоставления, утвержденных администрацией района, в рамках полномочий предусмотренных  Бюджетного Кодекса Российской Федерации.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Распределение дотации поселениям на выравнивание уровня бюджетной обеспеченности и на поддержку мер по обеспечению сбалансированности бюджетов представлены в соответствии с методикой распределения средств районного бюджета, утвержденной решением районного Совета депутатов.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проекте решения соблюдены предельные значения (ограничения), установленные БК РФ по размеру дефицита районного бюджета, размеру резервного фонда администрации района. Внутренние  муниципальные заимствования не планируются и не предусмотрено предоставление муниципальных гарантий.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БК РФ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установлены общий объем бюджетных ассигнований, направляемых на исполнение публичных нормативных обязательств, объем условно утверждаемых расходов (не распределяемых в плановом периоде), утвержден объем бюджетных ассигнований дорожного фонда Каратузского района.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Бюджет района сбалансирован: объемы прогнозируемых доходов и поступлений из источников финансирования дефицита в полной мере обеспечивают исполнение запланированных расходов. </w:t>
      </w:r>
    </w:p>
    <w:p w:rsidR="0091457D" w:rsidRPr="0091457D" w:rsidRDefault="0091457D" w:rsidP="0091457D">
      <w:pPr>
        <w:keepNext/>
        <w:spacing w:after="0" w:line="240" w:lineRule="auto"/>
        <w:ind w:firstLine="560"/>
        <w:jc w:val="both"/>
        <w:outlineLvl w:val="2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val="x-none" w:eastAsia="x-none"/>
        </w:rPr>
      </w:pPr>
      <w:r w:rsidRPr="0091457D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val="x-none" w:eastAsia="x-none"/>
        </w:rPr>
        <w:t xml:space="preserve">Представленный проект Решения  «О районном бюджете на 2016 год и плановый период 2017-2018 годы» по основным характеристикам соответствует целям и задачам бюджетной политике, по  </w:t>
      </w:r>
      <w:r w:rsidRPr="0091457D">
        <w:rPr>
          <w:rFonts w:ascii="Times New Roman" w:hAnsi="Times New Roman" w:cs="Times New Roman"/>
          <w:iCs/>
          <w:color w:val="auto"/>
          <w:kern w:val="0"/>
          <w:sz w:val="12"/>
          <w:szCs w:val="12"/>
          <w:bdr w:val="none" w:sz="0" w:space="0" w:color="auto" w:frame="1"/>
          <w:shd w:val="clear" w:color="auto" w:fill="FFFFFF"/>
          <w:lang w:val="x-none" w:eastAsia="x-none"/>
        </w:rPr>
        <w:t>форме и содержанию</w:t>
      </w:r>
      <w:r w:rsidRPr="0091457D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  <w:bdr w:val="none" w:sz="0" w:space="0" w:color="auto" w:frame="1"/>
          <w:shd w:val="clear" w:color="auto" w:fill="FFFFFF"/>
          <w:lang w:val="x-none" w:eastAsia="x-none"/>
        </w:rPr>
        <w:t xml:space="preserve"> </w:t>
      </w:r>
      <w:r w:rsidRPr="0091457D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val="x-none" w:eastAsia="x-none"/>
        </w:rPr>
        <w:t xml:space="preserve">соответствует нормам действующего бюджетного законодательства. 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Исполнение районного бюджета</w:t>
      </w:r>
    </w:p>
    <w:p w:rsidR="0091457D" w:rsidRPr="0091457D" w:rsidRDefault="0091457D" w:rsidP="0091457D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со  ст.264.4 БК РФ перед подготовкой заключения на годовой отчет,  проведена внешняя проверка бюджетной отчетности главных администраторов бюджетных средств, которая  осуществлялась в форме камеральной проверки представленных отчетов главных распорядителей бюджетных средств, по результатам  которой  отмечено следующее:</w:t>
      </w:r>
    </w:p>
    <w:p w:rsidR="0091457D" w:rsidRPr="0091457D" w:rsidRDefault="0091457D" w:rsidP="0091457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отсутствие в составе бюджетной отчетности отдельных форм, которые  в соответствии с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Инструкцией 191н и Инструкции 33н должны иметь числовое значение;</w:t>
      </w: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>содержание отдельных форм не  соответствует содержанию, с учетом внесения изменений в Инструкцию 191н (</w:t>
      </w:r>
      <w:hyperlink r:id="rId18" w:history="1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приказ Минфина России от 19.12.2014 N 157н);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имеет место предоставление в составе бюджетной отчетности заполнение форм, не соответствующих тем, которые приведены в Инструкции 191н;</w:t>
      </w: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не соблюдение контрольных соотношений между показателями форм бюджетной отчетности</w:t>
      </w: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.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целом, отмеченные в ходе проверки замечания и нарушения на искажение бюджетной отчетности не повлияли. Бюджетная отчетность за 2014 год  является достоверной. </w:t>
      </w:r>
    </w:p>
    <w:p w:rsidR="0091457D" w:rsidRPr="0091457D" w:rsidRDefault="0091457D" w:rsidP="0091457D">
      <w:pPr>
        <w:spacing w:after="0" w:line="240" w:lineRule="auto"/>
        <w:ind w:left="70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2014 году в решение  районного Совета депутатов от 17.12.2013 № 32-252 «О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районном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бюджете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2014 год и плановый период 2015-2016 годов» (далее – решение о бюджете) четыре раз вносились изменения, в том числе два раза  в основные параметры бюджета. 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 итогам 2014 года районный бюджет исполнен с дефицитом в сумме 12 337,69 тыс. руб.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В 2014 году доходы районного бюджета исполнены в сумме 717 484,79 тыс. руб.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Поступление дополнительных доходов относительно первоначальных бюджетных назначений составило 105,0% или 34 357,52 тыс. руб., по сравнению с уточненным планом </w:t>
      </w:r>
      <w:r w:rsidRPr="0091457D">
        <w:rPr>
          <w:rFonts w:ascii="Times New Roman" w:hAnsi="Times New Roman" w:cs="Times New Roman"/>
          <w:b/>
          <w:kern w:val="0"/>
          <w:sz w:val="12"/>
          <w:szCs w:val="12"/>
        </w:rPr>
        <w:t xml:space="preserve">– </w:t>
      </w: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98,2% или 13 145,82 тыс. руб. Исполнение доходной части бюджета к 2013 году  составило 107,9%. 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Собственные доходы районного бюджета за 2014 год исполнены в сумме 98 587,76 тыс. руб.,  к  первоначальному плану на 96,6% ,  к уточненному плану  на 96,0%, к исполнению за 2013 года 107,8%.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Безвозмездные поступления составили основную долю 86,3% в общей сумме доходов бюджета и исполнены в сумме 618 897,03 тыс. руб., что на 1,4% ниже уточненного плана. 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ab/>
        <w:t>Объем безвозмездных поступлений в районный бюджет в 2014году превысил объем 2013 года на сумму 45 049,49 тыс. руб., или на 7,9% , к поступлению за 2012 год на сумму 100 905,79 тыс. руб. или на 19,5%.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ab/>
        <w:t>Расходы районного бюджета исполнены в сумме 729 822,48 тыс. руб. или на 97,3% от уточненных бюджетных назначений, к исполнению за 2013 год  на 110,0%.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>Внешние проверки ГРБС, свидетельствуют о том, что часть неисполненных бюджетных назначений является отражением экономии использования бюджетных средств, в результате проведения конкурсных процедур и исполнение бюджетных назначений по фактической потребности.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ab/>
        <w:t>Основная часть неисполненных бюджетных назначений (субсидий) в 2014 году, сложилась в результате отсутствия в 2014 году финансирования из краевого бюджета и поздним проведением конкурсных процедур. Финансирование будет осуществлено  в 2015году, при установлении наличии потребности   в их использовании.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Расходы резервного фонда администрации района за 2014 год исполнены на  60,5%,  или 86,98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тыс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.р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и  были направлены на мероприятия по расчистке отводной канавы в с. Верхний Кужебар в сумме 17,0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тыс.руб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., предотвращение паводка в с. Верхний Кужебар в сумме 14,12 тыс. руб. и предотвращение паводка в с. Каратузское в сумме 55,85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тыс.руб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Исполнение районного бюджета осуществлялось   в функциональной  и в программной структуре расходов на основе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11 муниципальных  программ.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Доля программных расходов в общем объеме расходов бюджета в 2014году составила   94,5 %.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В течение 2014 года по 10 программам были внесены изменения на сумму 63 718,07 </w:t>
      </w:r>
      <w:proofErr w:type="spellStart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тыс</w:t>
      </w:r>
      <w:proofErr w:type="gramStart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.р</w:t>
      </w:r>
      <w:proofErr w:type="gramEnd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уб</w:t>
      </w:r>
      <w:proofErr w:type="spellEnd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., в основном в сторону увеличения.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Исполнение по программным мероприятиям варьирует от 54,4% до 100,0%.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Низкий процент исполнения составил по следующим программам: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>«Реформирование и модернизация жилищн</w:t>
      </w:r>
      <w:proofErr w:type="gramStart"/>
      <w:r w:rsidRPr="0091457D">
        <w:rPr>
          <w:rFonts w:ascii="Times New Roman" w:hAnsi="Times New Roman" w:cs="Times New Roman"/>
          <w:kern w:val="0"/>
          <w:sz w:val="12"/>
          <w:szCs w:val="12"/>
        </w:rPr>
        <w:t>о-</w:t>
      </w:r>
      <w:proofErr w:type="gramEnd"/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 коммунального хозяйства и повышение энергетической эффективности» – 64,9%.;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>«Обеспечение жильем молодых семей в Каратузском районе»  - 78,8%;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>«Содействие развитию местного самоуправления Каратузского района» – 54,4%.</w:t>
      </w:r>
    </w:p>
    <w:p w:rsidR="0091457D" w:rsidRPr="0091457D" w:rsidRDefault="0091457D" w:rsidP="0091457D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По данным годового отчета объем муниципального долга по состоянию на 01.01.2014 составлял 0,00 тыс. руб., на 01.01.2015 – 0,00 тыс. руб.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течение 2014 года муниципальные заимствования не предоставлялись.   Муниципальные гарантии в 2014 году не производилось.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  <w:highlight w:val="yellow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 обслуживание муниципального долга  в 2014 году направлено 0,00 тыс. руб.</w:t>
      </w:r>
      <w:r w:rsidRPr="0091457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ab/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>Контроль за</w:t>
      </w:r>
      <w:proofErr w:type="gramEnd"/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 xml:space="preserve"> формированием и исполнением бюджета поселений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>Формирование бюджета поселений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Заключения на проекты решений поселений  о   бюджете поселений  на  2016 год и плановый период 2017-2018 годов» (дале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е-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проекты решений) подготовлены в соответствии со ст.157  БК РФ, Положений о бюджетном процессе в поселениях и Соглашений о передаче  полномочий  поселений по осуществлению внешнего муниципального финансового контроля.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Для проведения финансово-экономической экспертизы проектов решений и подготовки заключений  в ревизионную комиссию Каратузского района  не представлены проекты решений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Уджейского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сельсовета, Лебедевского сельсовета,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Нижнекужебарского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сельсовета и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Нижнекурятского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сельсовета.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экспертизы установлено: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Перечень документов и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материалов, предоставляемых одновременно с проектами решений не соответствует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ст. 184.2 БК РФ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Амыльский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 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Содержание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документов, предоставляемых одновременно с проектами решений не соответствует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ст. 184.2 БК РФ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Моторский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Состав показателей утверждаемых в проектах решений не соответствуют ст. 184.1 БК РФ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Верхнекужебарский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Моторский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Амыльский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проектах решений имеет место несоответствие кодов бюджетной классификации, наименование кодов бюджетной классификации  Приказу Минфина от 01.07.2013 № 65н «Об утверждении указаний о порядке применения бюджетной классификации Российской Федерации»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Верхнекужебарский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Качульский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Моторский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Старокопский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Таятский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Амыльский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ст. 169 БК РФ  составление бюджета поселений осуществлялось в отсутствие прогноза социально-экономического развития, так как представленные к проверке Прогнозы поселений  составлены с нарушением  статьи 173 БК РФ.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Имеет место внутренняя несогласованность показателей в отдельных документах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Моторский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Верхнекужебарский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Качульский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Старокопский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Черемушинский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Расходы на  организацию и проведение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аккарицидных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обработок мест массового отдыха населения предусмотрены по разделу 0500 «Жилищно-коммунальное хозяйство», вместо 0900 «Здравоохранение», что является не целевым использованием бюджетных средств, ст. 306.4 БК РФ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 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статьи 107 БК РФ в проекте решения отсутствует расчет предельного объема муниципального долга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Верхнекужебарский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Условно утвержденные расходы,  предусмотренные в проектах решений, не соответствует ст. 184.1 БК РФ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Верхнекужебарский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Качульский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Моторский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Старокопский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ст. 179.4 в проектах решений не утверждается  объем бюджетных ассигнований дорожного фонда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Моторский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Оформление проекта решения как документа  не соответствует Правилам построения, изложения, оформления и обозначения, утвержденным Приказам Федерального агентства по техническому регулированию и метрологии от 23.11.2012 № 1147-ст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Качульский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Старокопский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Таятский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</w:t>
      </w:r>
    </w:p>
    <w:p w:rsidR="0091457D" w:rsidRPr="0091457D" w:rsidRDefault="0091457D" w:rsidP="009145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>Исполнение бюджета поселений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en-US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en-US"/>
        </w:rPr>
        <w:t xml:space="preserve">Внешняя проверка годового отчёта об исполнении бюджета поселений за 2014 год проведена ревизионной комиссией Каратузского района в соответствии со статьей 157, статьей 264.4 </w:t>
      </w:r>
      <w:r w:rsidRPr="0091457D">
        <w:rPr>
          <w:rFonts w:ascii="Times New Roman" w:hAnsi="Times New Roman" w:cs="Times New Roman"/>
          <w:iCs/>
          <w:color w:val="auto"/>
          <w:kern w:val="0"/>
          <w:sz w:val="12"/>
          <w:szCs w:val="12"/>
          <w:lang w:val="x-none" w:eastAsia="en-US"/>
        </w:rPr>
        <w:t>БК РФ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en-US"/>
        </w:rPr>
        <w:t>, решениями сельских Советов депутатов о передаче части полномочий по осуществлению внешнего муниципального финансового  контроля, по документам и материалам, представленными администрациями поселений.</w:t>
      </w:r>
    </w:p>
    <w:p w:rsidR="0091457D" w:rsidRPr="0091457D" w:rsidRDefault="0091457D" w:rsidP="00914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четырнадцати поселений передавших полномочия  по осуществлению внешнего муниципального финансового контроля, документы и материалы для подготовки заключений на исполнение годовых отчетов об исполнении бюджетов поселений за 2014 год (далее-годовой отчет), представлены  семью  поселениям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Лебедевский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Сагайский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Таскинский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Таятский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Уджейский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сельсовет).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Годовые отчеты представлены в ревизионную комиссию Каратузского района в срок, с нарушение статьи 264.4 БК РФ, а именно в мае-июне месяце.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Приложения, представленные одновременно с годовым отчетом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Уджейским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сельсоветом не соответствуют  статьи 264.6 БК РФ.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ходе проверки установлено, что отдельными поселениями (представленных к внешней проверки годовые отчеты)  не учитываются замечания и </w:t>
      </w:r>
      <w:proofErr w:type="gram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нарушения</w:t>
      </w:r>
      <w:proofErr w:type="gram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установленные ревизионной комиссией ранее при проведении внешней проверки годовых отчетов об исполнении бюджетов за 2013 год и проектов бюджетов на 2014 год и плановый период 2015- 2016 годов (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Сагайский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Старокопский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Таскинский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Уджейский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сельсовет).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Имеет место  нарушение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и Инструкции о   порядке составления, предоставления годовой, квартальной бухгалтерской отчетности  государственных (муниципальных) бюджетных и автономных учреждений, утвержденной приказом Минфина России от 25.03.2011 № 33н (далее-Инструкция 33н), а именно:</w:t>
      </w:r>
      <w:proofErr w:type="gramEnd"/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 отсутствие в составе бюджетной и бухгалтерской отчетности отдельных форм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Таскинский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сельсовет);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 заполнение отдельных форм бюджетной и бухгалтерской отчетности с нарушением Инструкции 191н и Инструкции 33н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сельсовет);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несопоставление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отдельных показателей отдельных форм бюджетной и бухгалтерской отчетности (Лебедевский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Сагайский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Таскинский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Таятский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Уджейский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сельсовет);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несоответствие в бюджетной отчетности вступительного баланса на начало года заключительному балансу на конец года (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составе годового отчета отсутствует информация об исполнении муниципальных программ (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Уджейский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Сагайский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сельсовет). </w:t>
      </w:r>
    </w:p>
    <w:p w:rsidR="0091457D" w:rsidRPr="0091457D" w:rsidRDefault="0091457D" w:rsidP="0091457D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 ст.11 Федерального закона от 06.11.2011 № 402-ФЗ «О бухгалтерском учёте», перед составлением годовой бюджетной  и бухгалтерской отчётности не проведена инвентаризация имущества и обязательств,   о чем свидетельствует  отсутствие в составе бюджетной и бухгалтерской отчетности таблицы № 6 «Сведения  о  проведении  инвентаризации», либо отсутствие показателей в табличной части (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Старокопский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Таскинский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сельсовет).</w:t>
      </w:r>
      <w:proofErr w:type="gramEnd"/>
    </w:p>
    <w:p w:rsidR="0091457D" w:rsidRPr="0091457D" w:rsidRDefault="0091457D" w:rsidP="0091457D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нарушение Инструкции 191н и Инструкции 33н бюджетная и бухгалтерская отчетность не подписана руководителем (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Таскинский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Уджейский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статьи 264.5 БК РФ имеет место в проектах решений об исполнении бюджета за 2014 год «заслушивается, обсуждается и принимается к сведению информация об исполнении бюджета за 2014 год», либо утверждаются основные характеристики бюджета, вместо «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представления, рассмотрения и утверждения годового отчета об исполнении бюджета» (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Старокопский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Сагайский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Уджейский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сельсовет).</w:t>
      </w:r>
      <w:proofErr w:type="gramEnd"/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Также по отдельным поселениям в нарушение  статьи 264.6 БК РФ в проектах решений  об исполнении бюджета за 2014 год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не  указывается профицит (дефицит) бюджета (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Сагайский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Старокопский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Уджейский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В приложении к годовому отчету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Уджейского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сельсовета «утверждено» дотации бюджетам поселений на поддержку мер по обеспечению сбалансированности бюджетов поселений и субсидии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бюджетам бюджетной системы Российской Федерации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не соответствуют  объему межбюджетных трансфертов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предусмотренных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Уджейскому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сельсовету в соответствии с отчетом об исполнении районного бюджета за 2014 год.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ходе проверки приложений к годовому отчету,  установлено несоответствие  кодов доходов  бюджета и кодов источников финансирования дефицита бюджета и наименований  кодов, Приказу Минфина 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1 июля 2013 г. N 65н «Об утверждении указаний о порядке применения бюджетной классификации Российской Федерации» (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Сагайский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Исполнение доходной части бюджета поселений, по которым проведена внешняя проверка,  к уточненному плану 2014  года  составило от 72,6% до 100,2%. К исполнению 2013 года  от 68,0% до 124,3%.</w:t>
      </w:r>
    </w:p>
    <w:p w:rsidR="0091457D" w:rsidRPr="0091457D" w:rsidRDefault="0091457D" w:rsidP="009145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Структура доходов бюджетов поселений показывает, что доля налоговых и неналоговых доходов составляет от 6,3% до 31,6% в суммарных доходах местных бюджетов. </w:t>
      </w:r>
    </w:p>
    <w:p w:rsidR="0091457D" w:rsidRPr="0091457D" w:rsidRDefault="0091457D" w:rsidP="009145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Исполнение по расходам  в 2014 году к уточненному плану составило от  68,5% до 99,8%, к исполнению 2013 года  от 68,1% до 126,8%.</w:t>
      </w:r>
    </w:p>
    <w:p w:rsidR="0091457D" w:rsidRPr="0091457D" w:rsidRDefault="0091457D" w:rsidP="009145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Наиболее низкое исполнение доходной и расходной части бюджета к уточненному плану 2014 года  отмечается по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Уджейскому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сельсовету.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Приоритетные направления расходных обязательств бюджетов – культура, кинематография, жилищно-коммунальное хозяйство, общегосударственные вопросы.</w:t>
      </w:r>
    </w:p>
    <w:p w:rsidR="0091457D" w:rsidRPr="0091457D" w:rsidRDefault="0091457D" w:rsidP="009145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статьи 81 БК РФ в муниципальных образованиях были сформирован и утверждены резервные фонды. Расходы резервного фонда использованы только Каратузским сельсоветом 100%.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Расходы на организацию и проведение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акарицидной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обработки мест массового пользования отдыха населения использованы по  разделу и подразделу  О500 «Жилищно-коммунальное хозяйство», что не соответствует Приказу Минфина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от 1 июля 2013 г. N 65н.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Выделение средств из краевого бюджета в районный бюджет и из районного бюджета  в бюджет поселения  предусмотрено по разделу и подразделу 0909 «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Другие вопросы в области здравоохранения» (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Сагайский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сельсовет, </w:t>
      </w:r>
      <w:proofErr w:type="spell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Таятский</w:t>
      </w:r>
      <w:proofErr w:type="spell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сельсовет).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Исполнение бюджета  поселения осуществлялось  в функциональной  и в программной структуре расходов.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ходе проведения анализа исполнения муниципальных программ установлено, что по всем поселениям, где проведена внешняя проверка годового отчета, в полном объеме выполнены  мероприятия муниципальных программ  по поддержке и сохранению культурного потенциала на территориях.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Не в полном объеме выполнены мероприятия по муниципальным программам по организации благоустройства территорий поселений, созданию комфортных условий для проживания населения, в том числе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расходы на содержание автомобильных дорог,  по обеспечению уличным освещением,  по благоустройству территорий.</w:t>
      </w:r>
    </w:p>
    <w:p w:rsidR="0091457D" w:rsidRPr="0091457D" w:rsidRDefault="0091457D" w:rsidP="0091457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Муниципальный долг поселений на 01.01.2015 года 0,0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тыс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.р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1457D" w:rsidRPr="0091457D" w:rsidRDefault="0091457D" w:rsidP="0091457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Муниципальные гарантии поселениями не предоставлялись.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       На конец года дебиторская и кредиторская задолженность отсутствует.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В целом по результатам внешней проверки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фактов нарушений, влияющих на достоверность отчетов об исполнении бюджетов поселений по представленным документам не выявлено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Основные параметры бюджетов поселений  выполнены.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2.2. Экспертно-аналитическая деятельность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В рамках экспертно-аналитической деятельности проведено два мероприятия и подготовлены две справки, в том числе: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нализ намеченных и исполняемых органами местного самоуправления Каратузского района основных мер по реализации полномочий по обеспечению поступлений в местный бюджет доходов, оптимизации бюджетных расходов и совершенствование  долговой политики  за истекший период 2015 года;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анализ </w:t>
      </w:r>
      <w:proofErr w:type="gramStart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реализации полномочий органов местного самоуправления Каратузского района</w:t>
      </w:r>
      <w:proofErr w:type="gramEnd"/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по организации ритуальных услуг и содержанию мест захоронения (совместно со Счетной палатой Красноярского края), по результатам которого установлены нарушения федерального закона о похоронном деле и нарушения земельного  и кадастрового законодательства.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u w:val="single"/>
          <w:lang w:eastAsia="en-US"/>
        </w:rPr>
      </w:pPr>
      <w:r w:rsidRPr="0091457D"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u w:val="single"/>
          <w:lang w:eastAsia="en-US"/>
        </w:rPr>
        <w:t>(Предоставление информации по устранению нарушений предусмотрено в 2016 году).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2.3. Контрольная деятельность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2.3.1. Проверка целевого использования исполнителем коммунальных услуг ООО «</w:t>
      </w:r>
      <w:proofErr w:type="spellStart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ТВК» средств компенсации части расходов граждан на оплату коммунальных услуг на территории Каратузского района (по заданию прокуратуры района).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FF0000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Порядком предоставления компенсации части расходов граждан на оплату коммунальных услуг на территории Каратузского района, утвержденного постановлением администрации Каратузского района от 08.04.2013г. № 324-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(далее-Порядок)  постановлением администрации Каратузского района от 19.02.2014 № 16-р  принято решение о предоставлении компенсации части расходов граждан на оплату коммунальных услуг в сумме 3 764,0 тыс. руб. исполнителю коммунальных услуг ООО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ТВК»  на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основании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заявления    от 10.02.2014г. б/н (с пакетом документов в соответствии с подпунктом  4.1. пункта 4 Порядка).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Администрацией Каратузского района заключено соглашение о предоставлении субсидии на компенсацию части расходов граждан на оплату коммунальных услуг Каратузского района  с ООО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ТВК»  от 19.02.2014 № 1. 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перерасчетом (уменьшением) объема субсидии, заключено дополнительное соглашение от 28.11.2014г.  на сумму 3 654,2 тыс. руб.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Зачисление средств субсидий в районный бюджет осуществлялось по заявкам предоставляемых администрацией  Каратузского района  в министерство энергетики и жилищно-коммунального хозяйства  по мере потребности с учетом средств на счете администрации Каратузского района и исполнителя коммунальных услуг.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Перечисление средств компенсации исполнителю коммунальных услуг осуществлялось на основании ежемесячного предоставления в администрацию Каратузского района  заявки о потребности, подтверждения  исполнителем коммунальных услуг  целевого использования средств компенсации и расчета подтверждающего сложившееся отклонение за отчетный период. 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Перечисление средств на лицевой счет исполнителя коммунальных услуг осуществлялась своевременно, по мере зачисления средств на счет администрации Каратузского района.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Потребность в средствах компенсации формировалась с учетом неизменного набора и объема коммунальных услуг  к декабрю 2013 года. С  июля месяца  к июню 2014 года с применением предельного индекса в размере 4,6%, на основании  письма  министерства энергетики и жилищно-коммунального хозяйства Красноярского края от 01.09.2014 № 86—2661.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ходе  проверки расчетов  выпадающих доходов нарушений не установлено.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Проверка  начислений за водопотребление представленных в ООО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ТВК»  поселениями не проводилась.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2.3.2. </w:t>
      </w:r>
      <w:proofErr w:type="gramStart"/>
      <w:r w:rsidRPr="0091457D">
        <w:rPr>
          <w:rFonts w:ascii="Times New Roman" w:eastAsia="Calibri" w:hAnsi="Times New Roman" w:cs="Times New Roman"/>
          <w:b/>
          <w:i/>
          <w:color w:val="auto"/>
          <w:kern w:val="0"/>
          <w:sz w:val="12"/>
          <w:szCs w:val="12"/>
        </w:rPr>
        <w:t>Проверка реализации муниципальной программы «Обеспечение жильем молодых семей в Каратузском районе», реализации мероприятия по</w:t>
      </w:r>
      <w:r w:rsidRPr="0091457D">
        <w:rPr>
          <w:rFonts w:ascii="Times New Roman" w:hAnsi="Times New Roman" w:cs="Times New Roman"/>
          <w:b/>
          <w:i/>
          <w:color w:val="222222"/>
          <w:kern w:val="0"/>
          <w:sz w:val="12"/>
          <w:szCs w:val="12"/>
        </w:rPr>
        <w:t xml:space="preserve"> обеспечению доступности улучшения жилищных условий граждан, проживающих в сельской местности, в том числе молодых семей и молодых специалистов, подпрограммы  «</w:t>
      </w:r>
      <w:r w:rsidRPr="0091457D">
        <w:rPr>
          <w:rFonts w:ascii="Times New Roman" w:hAnsi="Times New Roman" w:cs="Times New Roman"/>
          <w:b/>
          <w:i/>
          <w:kern w:val="0"/>
          <w:sz w:val="12"/>
          <w:szCs w:val="12"/>
        </w:rPr>
        <w:t>Устойчивое развитие сельских территорий МО «</w:t>
      </w:r>
      <w:proofErr w:type="spellStart"/>
      <w:r w:rsidRPr="0091457D">
        <w:rPr>
          <w:rFonts w:ascii="Times New Roman" w:hAnsi="Times New Roman" w:cs="Times New Roman"/>
          <w:b/>
          <w:i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b/>
          <w:i/>
          <w:kern w:val="0"/>
          <w:sz w:val="12"/>
          <w:szCs w:val="12"/>
        </w:rPr>
        <w:t xml:space="preserve"> район»</w:t>
      </w:r>
      <w:r w:rsidRPr="0091457D">
        <w:rPr>
          <w:rFonts w:ascii="Times New Roman" w:hAnsi="Times New Roman" w:cs="Times New Roman"/>
          <w:b/>
          <w:i/>
          <w:color w:val="222222"/>
          <w:kern w:val="0"/>
          <w:sz w:val="12"/>
          <w:szCs w:val="12"/>
        </w:rPr>
        <w:t xml:space="preserve">, </w:t>
      </w:r>
      <w:r w:rsidRPr="0091457D">
        <w:rPr>
          <w:rFonts w:ascii="Times New Roman" w:hAnsi="Times New Roman" w:cs="Times New Roman"/>
          <w:b/>
          <w:i/>
          <w:kern w:val="0"/>
          <w:sz w:val="12"/>
          <w:szCs w:val="12"/>
        </w:rPr>
        <w:t xml:space="preserve"> в рамках муниципальной  программы </w:t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«Развитие сельского хозяйства в Каратузском районе» </w:t>
      </w:r>
      <w:r w:rsidRPr="0091457D">
        <w:rPr>
          <w:rFonts w:ascii="Times New Roman" w:eastAsia="Calibri" w:hAnsi="Times New Roman" w:cs="Times New Roman"/>
          <w:b/>
          <w:i/>
          <w:color w:val="auto"/>
          <w:kern w:val="0"/>
          <w:sz w:val="12"/>
          <w:szCs w:val="12"/>
        </w:rPr>
        <w:t xml:space="preserve"> и проверка выполнения мероприятий в рамках  ДЦП "Обеспечение жильем молодых</w:t>
      </w:r>
      <w:proofErr w:type="gramEnd"/>
      <w:r w:rsidRPr="0091457D">
        <w:rPr>
          <w:rFonts w:ascii="Times New Roman" w:eastAsia="Calibri" w:hAnsi="Times New Roman" w:cs="Times New Roman"/>
          <w:b/>
          <w:i/>
          <w:color w:val="auto"/>
          <w:kern w:val="0"/>
          <w:sz w:val="12"/>
          <w:szCs w:val="12"/>
        </w:rPr>
        <w:t xml:space="preserve"> семей".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ходе проверке установлены нарушения БК РФ в части несоответствия объема средств, предусмотренных  в районной целевой Программе на выполнение программных мероприятий в 2013 году  и  законодательно утвержденных бюджетных назначений.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как заказчик и главный распорядителя бюджетных средств  </w:t>
      </w:r>
      <w:r w:rsidRPr="0091457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несет ответственность за реализацию Программ на территории Каратузского района, достижение конечного результата и эффективное использование финансовых средств, выделяемых на выполнение Программ. И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нформации о том,  какая общая площадь жилых помещений в расчете на каждого члена молодой семьи приобретается  молодыми семьями-участниками Программ за счет социальной выплаты  и 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соответствует ли условиям Программ в администрации Каратузского района отсутствует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1457D" w:rsidRPr="0091457D" w:rsidRDefault="0091457D" w:rsidP="009145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Фактов использования администрацией района средств, предусмотренных на реализацию Программ в 2013-2015(первое полугодие) годах, на иные цели, в ходе проверки не установлено.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(Нарушения БК РФ устранить невозможно.</w:t>
      </w:r>
      <w:proofErr w:type="gramEnd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 xml:space="preserve">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В муниципальную программу внесены изменения в части контроля за соответствием условиям Программы приобретаемого жилья).</w:t>
      </w:r>
      <w:proofErr w:type="gramEnd"/>
    </w:p>
    <w:p w:rsidR="0091457D" w:rsidRPr="0091457D" w:rsidRDefault="0091457D" w:rsidP="0091457D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 xml:space="preserve">2.3.3. </w:t>
      </w:r>
      <w:r w:rsidRPr="0091457D">
        <w:rPr>
          <w:rFonts w:ascii="Times New Roman" w:eastAsia="Arial" w:hAnsi="Times New Roman" w:cs="Times New Roman"/>
          <w:b/>
          <w:i/>
          <w:kern w:val="0"/>
          <w:sz w:val="12"/>
          <w:szCs w:val="12"/>
          <w:lang w:eastAsia="fa-IR" w:bidi="fa-IR"/>
        </w:rPr>
        <w:t xml:space="preserve">Проверка финансово-хозяйственной деятельности, законности и результативности использования средств районного бюджета за 2014 год муниципальным бюджетным дошкольным образовательным учреждением </w:t>
      </w:r>
      <w:proofErr w:type="spellStart"/>
      <w:r w:rsidRPr="0091457D">
        <w:rPr>
          <w:rFonts w:ascii="Times New Roman" w:eastAsia="Arial" w:hAnsi="Times New Roman" w:cs="Times New Roman"/>
          <w:b/>
          <w:i/>
          <w:kern w:val="0"/>
          <w:sz w:val="12"/>
          <w:szCs w:val="12"/>
          <w:lang w:eastAsia="fa-IR" w:bidi="fa-IR"/>
        </w:rPr>
        <w:t>Сагайский</w:t>
      </w:r>
      <w:proofErr w:type="spellEnd"/>
      <w:r w:rsidRPr="0091457D">
        <w:rPr>
          <w:rFonts w:ascii="Times New Roman" w:eastAsia="Arial" w:hAnsi="Times New Roman" w:cs="Times New Roman"/>
          <w:b/>
          <w:i/>
          <w:kern w:val="0"/>
          <w:sz w:val="12"/>
          <w:szCs w:val="12"/>
          <w:lang w:eastAsia="fa-IR" w:bidi="fa-IR"/>
        </w:rPr>
        <w:t xml:space="preserve"> детский сад «Улыбка».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В ходе проведения контрольного мероприятия установлены нарушения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 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При проверке </w:t>
      </w:r>
      <w:r w:rsidRPr="0091457D">
        <w:rPr>
          <w:rFonts w:ascii="Times New Roman" w:hAnsi="Times New Roman" w:cs="Times New Roman"/>
          <w:bCs/>
          <w:i/>
          <w:color w:val="auto"/>
          <w:kern w:val="1"/>
          <w:sz w:val="12"/>
          <w:szCs w:val="12"/>
        </w:rPr>
        <w:t xml:space="preserve"> правильности формирования муниципального задания в соответствии с видами деятельности, предусмотренными учредительными документами Учреждения: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При внесении изменений в расчет нормативных затрат в течени</w:t>
      </w:r>
      <w:proofErr w:type="gramStart"/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и</w:t>
      </w:r>
      <w:proofErr w:type="gramEnd"/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 xml:space="preserve"> 2014 года Приказами по управлению образования от 24.06.2014 № 171-ос и от 10.06.2014 № 160-ос утверждена сумма нормативных затрат на оказание одной муниципальной услуги Учреждением не соответствующая расчетному нормативу на одного ребенка.</w:t>
      </w:r>
    </w:p>
    <w:p w:rsidR="0091457D" w:rsidRPr="0091457D" w:rsidRDefault="0091457D" w:rsidP="00914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представленных отчетах не указаны ни дата составления отчета, ни дата принятия его управлением образования и финансовым управлением администрации Каратузского района,  вследствие чего не представляется возможным определить своевременность предоставления отчетности по исполнению муниципального задания, что является нарушением статьи 9 Закона о бухгалтерском учете. Аналогичное нарушение отмечалось при ранее проводимых контрольных мероприятиях.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В отчете за 2014 год представленным Учреждением имеет место не заполнение причин отклонения от запланированных значений.</w:t>
      </w:r>
    </w:p>
    <w:p w:rsidR="0091457D" w:rsidRPr="0091457D" w:rsidRDefault="0091457D" w:rsidP="0091457D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В Плане ФХД  от 18.12.2014  утверждены показатели по выплатам не соответствующим  показателям по выплатам  в разрезе субсидий  и поступления от иной приносящей доход деятельности (</w:t>
      </w:r>
      <w:r w:rsidRPr="0091457D">
        <w:rPr>
          <w:rFonts w:ascii="Times New Roman" w:hAnsi="Times New Roman" w:cs="Times New Roman"/>
          <w:i/>
          <w:color w:val="auto"/>
          <w:kern w:val="1"/>
          <w:sz w:val="12"/>
          <w:szCs w:val="12"/>
        </w:rPr>
        <w:t>исправлено в ходе проведения контрольного мероприятия</w:t>
      </w: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).</w:t>
      </w:r>
    </w:p>
    <w:p w:rsidR="0091457D" w:rsidRPr="0091457D" w:rsidRDefault="0091457D" w:rsidP="0091457D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В Плане ФХД от 31.07.2014 и от 19.09.2014   «</w:t>
      </w:r>
      <w:r w:rsidRPr="0091457D">
        <w:rPr>
          <w:rFonts w:ascii="Times New Roman" w:hAnsi="Times New Roman" w:cs="Times New Roman"/>
          <w:i/>
          <w:color w:val="auto"/>
          <w:kern w:val="1"/>
          <w:sz w:val="12"/>
          <w:szCs w:val="12"/>
        </w:rPr>
        <w:t>Выплаты, всего</w:t>
      </w: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» не соответствуют   показателям в разрезе субсидий    и поступления от иной приносящей доход деятельности (</w:t>
      </w:r>
      <w:r w:rsidRPr="0091457D">
        <w:rPr>
          <w:rFonts w:ascii="Times New Roman" w:hAnsi="Times New Roman" w:cs="Times New Roman"/>
          <w:i/>
          <w:color w:val="auto"/>
          <w:kern w:val="1"/>
          <w:sz w:val="12"/>
          <w:szCs w:val="12"/>
        </w:rPr>
        <w:t>исправлено в ходе проведения контрольного мероприятия</w:t>
      </w: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).</w:t>
      </w:r>
    </w:p>
    <w:p w:rsidR="0091457D" w:rsidRPr="0091457D" w:rsidRDefault="0091457D" w:rsidP="0091457D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Расчеты к Плану ФХД от 27.12.2013 в разрезе КОСГУ не соответствуют показателям Плана ФХД  от 27.12.2013 в разрезе КОСГУ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(</w:t>
      </w:r>
      <w:r w:rsidRPr="0091457D">
        <w:rPr>
          <w:rFonts w:ascii="Times New Roman" w:hAnsi="Times New Roman" w:cs="Times New Roman"/>
          <w:i/>
          <w:color w:val="auto"/>
          <w:kern w:val="1"/>
          <w:sz w:val="12"/>
          <w:szCs w:val="12"/>
        </w:rPr>
        <w:t>исправлено в ходе проведения контрольного мероприятия</w:t>
      </w: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).</w:t>
      </w:r>
    </w:p>
    <w:p w:rsidR="0091457D" w:rsidRPr="0091457D" w:rsidRDefault="0091457D" w:rsidP="0091457D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2</w:t>
      </w:r>
      <w:r w:rsidRPr="0091457D">
        <w:rPr>
          <w:rFonts w:ascii="Times New Roman" w:hAnsi="Times New Roman" w:cs="Times New Roman"/>
          <w:i/>
          <w:color w:val="auto"/>
          <w:kern w:val="1"/>
          <w:sz w:val="12"/>
          <w:szCs w:val="12"/>
        </w:rPr>
        <w:t>. При проверке о</w:t>
      </w:r>
      <w:r w:rsidRPr="0091457D"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  <w:t>рганизации и ведение бухгалтерского учёта в Учреждении: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 xml:space="preserve">В представленном к проверке Приказе по учетной политике имеются несоответствие ссылок на приложения  к Приказу по учетной политике. 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Также отсутствуют приложения,  на которые ссылаются в Приказе по учетной политике.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Учетная политика по ведению бухгалтерского учета для Учреждения разрабатывается индивидуально. Содержание подпунктов 6.11 – 6.17 относится к общеобразовательным учреждениям.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При разработке Приказа по учетной политике МСБУ РЦБ руководствовалось Приказом Минфина РФ от 28.12.2010г. № 190н «Об утверждении указаний о порядке применения бюджетной классификации РФ», утратившим силу с 01.01.2012 года.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bCs/>
          <w:color w:val="auto"/>
          <w:kern w:val="1"/>
          <w:sz w:val="12"/>
          <w:szCs w:val="12"/>
        </w:rPr>
        <w:t xml:space="preserve">3. </w:t>
      </w:r>
      <w:r w:rsidRPr="0091457D">
        <w:rPr>
          <w:rFonts w:ascii="Times New Roman" w:hAnsi="Times New Roman" w:cs="Times New Roman"/>
          <w:bCs/>
          <w:i/>
          <w:color w:val="auto"/>
          <w:kern w:val="1"/>
          <w:sz w:val="12"/>
          <w:szCs w:val="12"/>
        </w:rPr>
        <w:t xml:space="preserve">При проверке </w:t>
      </w:r>
      <w:r w:rsidRPr="0091457D">
        <w:rPr>
          <w:rFonts w:ascii="Times New Roman" w:eastAsia="SimSun" w:hAnsi="Times New Roman" w:cs="Times New Roman"/>
          <w:bCs/>
          <w:i/>
          <w:color w:val="auto"/>
          <w:kern w:val="0"/>
          <w:sz w:val="12"/>
          <w:szCs w:val="12"/>
          <w:lang w:eastAsia="hi-IN" w:bidi="hi-IN"/>
        </w:rPr>
        <w:t xml:space="preserve"> учёта основных средств и материальных запасов. Проведение инвентаризации объектов основных средств. </w:t>
      </w:r>
      <w:r w:rsidRPr="0091457D"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  <w:lang w:eastAsia="fa-IR" w:bidi="fa-IR"/>
        </w:rPr>
        <w:t>Соблюдение порядка использования имущества, находящегося в муниципальной собственности установлено: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Приказа Минфина 173н в инвентарных карточках учета основных средств (ф. 0504031) имеет место отсутствие  данных о модели, типе, марке, заводской (или иной) номер, даты выпуска (изготовления), даты ввода в эксплуатацию, на оборотной стороне инвентарной карточки не заполнены краткая индивидуальная характеристика объекта.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пункта 46 Инструкции N 157н не на каждом  инвентарном объекте недвижимого имущества нанесен инвентарный номер.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пунктом 34 Инструкции № 157н принятие к учёту объектов основных средств (в том числе в результате принятия решения об их списании) осуществляется на основании решения постоянно действующей комиссии по поступлению и выбытию активов, приказ о создании данной комиссии отсутствует. 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 муниципальному контракту на поставку продукции (товаров) от 30.10.2014 № 592, счет фактуры и товарной накладной 14100152 от 30.10.2014, приобретен системный блок на сумму 15,51тыс. руб. и принят к учету как отдельный объект основных средств, хотя он относится к объектам материальных запасов и должен приобретаться согласно Указаниям о порядке применения бюджетной классификации по статье 340 "Увеличение стоимости материальных запасов" КОСГУ</w:t>
      </w:r>
      <w:proofErr w:type="gramEnd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 Принятие системного блока как отдельного объекта основных средств, противоречит п. 41 Инструкции N 157н.</w:t>
      </w:r>
    </w:p>
    <w:p w:rsidR="0091457D" w:rsidRPr="0091457D" w:rsidRDefault="0091457D" w:rsidP="009145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журнале «Ведомость нефинансовых активов» пожарно-охранная сигнализация не числится как основное средство, что является нарушением  требований Положения по бухгалтерскому учету "Учет основных средств" ПБУ 6/01, утвержденного Приказом Минфина России от 30 марта 2001 г. N 26н.</w:t>
      </w:r>
    </w:p>
    <w:p w:rsidR="0091457D" w:rsidRPr="0091457D" w:rsidRDefault="0091457D" w:rsidP="0091457D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Cs/>
          <w:color w:val="auto"/>
          <w:kern w:val="1"/>
          <w:sz w:val="12"/>
          <w:szCs w:val="12"/>
        </w:rPr>
        <w:t xml:space="preserve">3. </w:t>
      </w:r>
      <w:r w:rsidRPr="0091457D">
        <w:rPr>
          <w:rFonts w:ascii="Times New Roman" w:hAnsi="Times New Roman" w:cs="Times New Roman"/>
          <w:bCs/>
          <w:i/>
          <w:color w:val="auto"/>
          <w:kern w:val="1"/>
          <w:sz w:val="12"/>
          <w:szCs w:val="12"/>
        </w:rPr>
        <w:t>При п</w:t>
      </w:r>
      <w:r w:rsidRPr="0091457D"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  <w:t>роверке правильности расходования средств, выделенных на питание детей.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Локальные акты, касающиеся организации питания в 2014 году к проверке не представлены. Порядок организации питания разработан только с  01.09.2015 года (Приказ по Учреждению от 01.09.2015 № 59-од).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eastAsia="Courier New" w:hAnsi="Times New Roman" w:cs="Times New Roman"/>
          <w:color w:val="auto"/>
          <w:kern w:val="0"/>
          <w:sz w:val="12"/>
          <w:szCs w:val="12"/>
        </w:rPr>
        <w:t xml:space="preserve">В нарушение Закона о контрактной системе, в соответствии с пунктом 1.4  контрактов  на поставку продуктов питания для МБДОУ </w:t>
      </w:r>
      <w:proofErr w:type="spellStart"/>
      <w:r w:rsidRPr="0091457D">
        <w:rPr>
          <w:rFonts w:ascii="Times New Roman" w:eastAsia="Courier New" w:hAnsi="Times New Roman" w:cs="Times New Roman"/>
          <w:color w:val="auto"/>
          <w:kern w:val="0"/>
          <w:sz w:val="12"/>
          <w:szCs w:val="12"/>
        </w:rPr>
        <w:t>Сагайский</w:t>
      </w:r>
      <w:proofErr w:type="spellEnd"/>
      <w:r w:rsidRPr="0091457D">
        <w:rPr>
          <w:rFonts w:ascii="Times New Roman" w:eastAsia="Courier New" w:hAnsi="Times New Roman" w:cs="Times New Roman"/>
          <w:color w:val="auto"/>
          <w:kern w:val="0"/>
          <w:sz w:val="12"/>
          <w:szCs w:val="12"/>
        </w:rPr>
        <w:t xml:space="preserve"> детский сад «Улыбка»  от 01.09.2014 № 1, от 01.10.2014  № 2, от 01.11.2014 № 3 и от 01.12.2014 № 4  основанием заключения является п.14 ч.2 ст. 55 ФЗ-94 от 05.04.2013  «О размещении заказов на поставку товаров, выполнение работ, оказание услуг для государственных и</w:t>
      </w:r>
      <w:proofErr w:type="gramEnd"/>
      <w:r w:rsidRPr="0091457D">
        <w:rPr>
          <w:rFonts w:ascii="Times New Roman" w:eastAsia="Courier New" w:hAnsi="Times New Roman" w:cs="Times New Roman"/>
          <w:color w:val="auto"/>
          <w:kern w:val="0"/>
          <w:sz w:val="12"/>
          <w:szCs w:val="12"/>
        </w:rPr>
        <w:t xml:space="preserve"> муниципальных нужд.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Учреждением к проверке представлено примерное 10-ти дневное меню  для муниципальных дошкольных образовательных учреждений Каратузского района, без даты,  утверждённое заместителем главы района - руководителем управления образования, что является нарушением пункта 15.3.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(утверждается руководителем дошкольной образовательной организации) и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согласованное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начальником территориального отдела Управления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Роспотребнадзора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Красноярскому краю  22.04.2010.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пункта 15.5.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не на все блюда имеются технологические карты.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примерном  меню имеет место несоответствие  ссылок на рецептуры используемых блюд и кулинарных изделий со сборниками рецептур для детского питания.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пункта 14.23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в 2014 году  выдача готовой пищи осуществлялась без проведения   контроля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бракеражной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комиссии, журнал бракеража готовой кулинарной продукции и приказ о создании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бракеражной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комиссии к проверке не представлены.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Бракеражная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комиссия создана  только с 01.09.2015 (Приказ по Учреждению от 01.09.2015 № 60).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проверке представлен журнал бракеража готовой кулинарной продукции  с 01.01.2015 года в произвольной форме, где  имеются отрывные листы, вложенные в журнал. В журнале имеет место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незаполнение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журнала. Отметка о проведении приемочного контроля готовой пищи  в журнале делается только подписью одного члена комиссии, подписи остальных членов комиссии отсутствуют.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В нарушение пункта 15.3.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фактический рацион питания не  соответствует  примерному  меню.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пункта 15.5.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в меню-требовании на выдачу продуктов питания название блюд кулинарных изделий, не соответствуют их наименованиям, указанным в  технологических картах.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пункта 15.5.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имеет место повторение одних и тех же блюд и кулинарных изделий в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последующие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2-3 дня.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течени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проверяемого периода в нарушение пункта 15.6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 имеет место отсутствие в составе обеда  закуски (салат или порционные овощи, сельдь с луком).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отдельным  меню-требованиям  на выдачу продуктов питания  для приготовления блюд использовались продукты не соответствующие составу  по рецептуре приготовления блюд.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Кроме того, имеет место  по меню-требованию на выдачу продуктов питания приготовления блюд, продукты, для приготовления которого не выдавались.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 22 октября по 31 октября  и с 24 декабря по 31 декабря в меню-требовании на выдачу продуктов питания отсутствует хлеб. Но, к примеру, 24 июля по меню требованию неправомерно списано хлеба 2,83 кг на сумму 36,79 руб. Завышение норм списания хлеба установлено и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отдельные месяца проверяемого периода.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22 января  на обед по меню-требованию на выдачу продуктов питания 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рожки отварные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списывается 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гречка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1,0 кг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,  27 января предусмотрена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каша манная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», списывается 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геркулес 0,7 кг,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результате неправомерно использовано продукты на сумму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75,64 руб.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9, 13, 14  января  и  24 февраля по меню требованию на выдачу продуктов питания списывается 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вода питьевая «Лель»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5л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,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закладке в составе блюд вода не предусмотрена, в результате неправомерно использованы продукты в сумме 85,0 руб.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Согласно меню-требованию на выдачу продуктов питания в январе месяце  в рацион питания включены фрукты или сок только  5  дней из 17, в феврале 9 дней из 20, в апреле 5 дней из 20, в ноябре 8 дней из 20, что является нарушением пункта 15.7.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Кроме того, в соответствии с приложением № 10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в день норма на 1 человека 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соки фруктовые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» 100гр., к примеру, 17 октября на 26 человек списано 7л сока, т.е. на 1 человека 0,269 гр., превышение нормы более чем в 2 раза.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 тому же, имеет место в один день на завтрак списано по меню-требованию фрукты и сок одновременно, причем  с превышением нормы, к примеру,  31 декабря - груши  по 0,123 гр. на 1 человека, вместо 100 гр. и сок 0,230 гр. вместо 100 гр.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нарушение  пункта 15.9.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и статьи 9  Закона о бухгалтерском учете  в меню-требовании на выдачу продуктов питания меню-раскладка, без  указания количества порций и выхода блюд.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проведения анализа, списания  продуктов питания по меню-требованию на выдачу продуктов питания для приготовления отдельных блюд согласно рецептуре блюд имеет место завышение и занижение используемых продуктов.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Cs/>
          <w:color w:val="auto"/>
          <w:kern w:val="1"/>
          <w:sz w:val="12"/>
          <w:szCs w:val="12"/>
        </w:rPr>
        <w:t>В нарушение статьи 9 Закона о бухгалтерском учете, в меню-требовании на выдачу продуктов питания имеются исправления, оформленные не надлежащим образом.</w:t>
      </w:r>
    </w:p>
    <w:p w:rsidR="0091457D" w:rsidRPr="0091457D" w:rsidRDefault="0091457D" w:rsidP="009145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 </w:t>
      </w:r>
      <w:r w:rsidRPr="0091457D"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  <w:t>При  проверке обоснованности, правильности начисления и выплаты заработной платы работникам Учреждения установлено:</w:t>
      </w:r>
    </w:p>
    <w:p w:rsidR="0091457D" w:rsidRPr="0091457D" w:rsidRDefault="0091457D" w:rsidP="009145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В Положении № 26-од предусмотрены  другие виды компенсационных выплат за работу в условиях, отклоняющихся от нормальных (при выполнении работ в других условиях, отклоняющихся от нормальных) по основаниям, не свойственным данному типу учреждения, а именно, «работникам оздоровительных лагерей всех типов и наименований  за систематическую переработку сверх нормальной продолжительности рабочего времени».</w:t>
      </w:r>
      <w:proofErr w:type="gramEnd"/>
    </w:p>
    <w:p w:rsidR="0091457D" w:rsidRPr="0091457D" w:rsidRDefault="0091457D" w:rsidP="009145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В Положении  № 71-од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предусмотрены другие виды компенсационных выплат за работу в условиях, отклоняющихся от нормальных (при выполнении работ в других условиях, отклоняющихся от нормальных) по основаниям, не свойственным данному типу учреждения, а именно, «женщинам, работающим в сельской местности на работах, где по условиям труда рабочий день разделен на две части (с перерывом рабочего времени более двух часов).</w:t>
      </w:r>
      <w:proofErr w:type="gramEnd"/>
    </w:p>
    <w:p w:rsidR="0091457D" w:rsidRPr="0091457D" w:rsidRDefault="0091457D" w:rsidP="009145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Так же,  предусмотрена «компенсационная выплата за ненормированный рабочий день», что противоречит требованиям статей 101, 119 Трудового кодекса РФ.</w:t>
      </w:r>
    </w:p>
    <w:p w:rsidR="0091457D" w:rsidRPr="0091457D" w:rsidRDefault="0091457D" w:rsidP="009145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 xml:space="preserve">В пункте 7.1  Положения 71-од  предусмотрен расчет почасовой оплаты труда  для учителей. </w:t>
      </w:r>
    </w:p>
    <w:p w:rsidR="0091457D" w:rsidRPr="0091457D" w:rsidRDefault="0091457D" w:rsidP="009145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В приложении № 2 к Положению № 71-од  повышающий коэффициент устанавливается по должностям педагогическим работникам по основаниям не свойственным данному типу учреждения, а именно, для педагогических работников прочих образовательных учреждений, под пунктом 2.3   предусмотрен повышающий коэффициент за увеличение численности учащихся в классе над средней наполняемостью классов в Учреждении.</w:t>
      </w:r>
    </w:p>
    <w:p w:rsidR="0091457D" w:rsidRPr="0091457D" w:rsidRDefault="0091457D" w:rsidP="009145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 xml:space="preserve">Кроме того,  в приложении № 5 к Положению № 71-од  стимулирующие выплаты разработаны для работников </w:t>
      </w:r>
      <w:r w:rsidRPr="0091457D">
        <w:rPr>
          <w:rFonts w:ascii="Times New Roman" w:hAnsi="Times New Roman" w:cs="Times New Roman"/>
          <w:i/>
          <w:color w:val="auto"/>
          <w:kern w:val="1"/>
          <w:sz w:val="12"/>
          <w:szCs w:val="12"/>
        </w:rPr>
        <w:t xml:space="preserve">муниципального бюджетного дошкольного образовательного учреждения </w:t>
      </w:r>
      <w:proofErr w:type="spellStart"/>
      <w:r w:rsidRPr="0091457D">
        <w:rPr>
          <w:rFonts w:ascii="Times New Roman" w:hAnsi="Times New Roman" w:cs="Times New Roman"/>
          <w:i/>
          <w:color w:val="auto"/>
          <w:kern w:val="1"/>
          <w:sz w:val="12"/>
          <w:szCs w:val="12"/>
        </w:rPr>
        <w:t>Верхнекужебарский</w:t>
      </w:r>
      <w:proofErr w:type="spellEnd"/>
      <w:r w:rsidRPr="0091457D">
        <w:rPr>
          <w:rFonts w:ascii="Times New Roman" w:hAnsi="Times New Roman" w:cs="Times New Roman"/>
          <w:i/>
          <w:color w:val="auto"/>
          <w:kern w:val="1"/>
          <w:sz w:val="12"/>
          <w:szCs w:val="12"/>
        </w:rPr>
        <w:t xml:space="preserve"> детский сад «Ромашка.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тарификационного списка  педагогических работников  на 01.10.2013  и штатного расписания  от 30.12.2013 № 18, от 14.01.2014 № 19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выплаты за работу в сельской местности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» относится к персональным выплатам, что противоречит  Положению 71-од.  В  соответствии с пунктом 3.1.  Положения 71-од 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выплата за работу в сельской местности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» относится к компенсационным выплатам, в соответствии с  пунктом 4.3. Положения 71-од персональные выплаты относятся к стимулирующим выплатам.</w:t>
      </w:r>
    </w:p>
    <w:p w:rsidR="0091457D" w:rsidRPr="0091457D" w:rsidRDefault="0091457D" w:rsidP="0091457D">
      <w:pPr>
        <w:spacing w:after="0" w:line="240" w:lineRule="auto"/>
        <w:ind w:firstLine="729"/>
        <w:jc w:val="both"/>
        <w:rPr>
          <w:rFonts w:ascii="Times New Roman" w:hAnsi="Times New Roman" w:cs="Times New Roman"/>
          <w:color w:val="auto"/>
          <w:kern w:val="1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1"/>
          <w:sz w:val="12"/>
          <w:szCs w:val="12"/>
        </w:rPr>
        <w:t>Проверкой правильности начисления заработной платы Учреждения в проверяемом периоде установлено.</w:t>
      </w:r>
    </w:p>
    <w:p w:rsidR="0091457D" w:rsidRPr="0091457D" w:rsidRDefault="0091457D" w:rsidP="0091457D">
      <w:pPr>
        <w:spacing w:after="0" w:line="240" w:lineRule="auto"/>
        <w:ind w:firstLine="72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Недоначислена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сумма заработной платы в размере   2 397,31  руб. (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исправлено в ходе проведения контрольного мероприятия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91457D" w:rsidRPr="0091457D" w:rsidRDefault="0091457D" w:rsidP="0091457D">
      <w:pPr>
        <w:spacing w:after="0" w:line="240" w:lineRule="auto"/>
        <w:ind w:firstLine="72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Размер оклада 2610,00 руб. установленный по должности  заведующему хозяйством  Приказом по учреждению от 29.10.2013 № 65-од «Об установлении работникам МБДОУ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детский сад «Улыбка» новой системы оплату труда» не соответствует размеру оклада 2757,00 руб. утвержденному тарификационным  списком на 01.10.2014 и штатным расписанием  от 30.12.2013 № и от 14.01.2014 № 19. </w:t>
      </w:r>
    </w:p>
    <w:p w:rsidR="0091457D" w:rsidRPr="0091457D" w:rsidRDefault="0091457D" w:rsidP="0091457D">
      <w:pPr>
        <w:spacing w:after="0" w:line="240" w:lineRule="auto"/>
        <w:ind w:firstLine="72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Неправомерно начислена доплата воспитателю в сумме </w:t>
      </w:r>
      <w:r w:rsidRPr="0091457D">
        <w:rPr>
          <w:rFonts w:ascii="Times New Roman" w:hAnsi="Times New Roman" w:cs="Times New Roman"/>
          <w:kern w:val="1"/>
          <w:sz w:val="12"/>
          <w:szCs w:val="12"/>
          <w:lang w:eastAsia="fa-IR" w:bidi="fa-IR"/>
        </w:rPr>
        <w:t xml:space="preserve">287,65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руб. (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исправлено в ходе проведения контрольного мероприятия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91457D" w:rsidRPr="0091457D" w:rsidRDefault="0091457D" w:rsidP="0091457D">
      <w:pPr>
        <w:spacing w:after="0" w:line="240" w:lineRule="auto"/>
        <w:ind w:firstLine="72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Имеет место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неознакомление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работников Учреждения с приказами и  ознакомление с приказами работников Учреждения, не теми на которых изданы приказы.</w:t>
      </w:r>
    </w:p>
    <w:p w:rsidR="0091457D" w:rsidRPr="0091457D" w:rsidRDefault="0091457D" w:rsidP="0091457D">
      <w:pPr>
        <w:spacing w:after="0" w:line="240" w:lineRule="auto"/>
        <w:ind w:left="-15" w:firstLine="70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hi-IN" w:bidi="hi-IN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hi-IN" w:bidi="hi-IN"/>
        </w:rPr>
        <w:t>Средства бюджета в сумме 84 611,29 руб. использованы с нарушением принципа результативности и эффективности, установленного статьёй 34 БК РФ.</w:t>
      </w:r>
    </w:p>
    <w:p w:rsidR="0091457D" w:rsidRPr="0091457D" w:rsidRDefault="0091457D" w:rsidP="0091457D">
      <w:pPr>
        <w:spacing w:after="0" w:line="240" w:lineRule="auto"/>
        <w:ind w:left="-15" w:firstLine="70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hi-IN" w:bidi="hi-IN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hi-IN" w:bidi="hi-IN"/>
        </w:rPr>
        <w:t>Неправомерно  произведены выплаты  стимулирующего характера в сумме 57 902,58руб.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 xml:space="preserve">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(Нарушения  устранены частично.</w:t>
      </w:r>
      <w:proofErr w:type="gramEnd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 xml:space="preserve"> Материалы направлены в прокуратуру Каратузского района.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Привлечены к дисциплинарной ответственности 1 должностное лицо).</w:t>
      </w:r>
      <w:proofErr w:type="gramEnd"/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ab/>
        <w:t xml:space="preserve">2.3.4. </w:t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Проверка соблюдения установленного порядка управления и распоряжения имуществом, находящимся в муниципальной собственности Каратузского района за 2014 год и </w:t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 xml:space="preserve">мониторинг устранения нарушений выявленных в ходе контрольного мероприятия «Проверка </w:t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соблюдения установленного порядка управления и распоряжения имуществом, находящимся в муниципальной собственности Каратузского района за 2013 год» (по предложению прокуратуры района).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ходе проведения мониторинга устранения нарушений выявленных в ходе контрольного мероприятия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«Проверка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соблюдения установленного порядка управления и распоряжения имуществом, находящимся в муниципальной собственности Каратузского района за 2013 год» установлено, что нарушения устранены частично, в том числе: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реестр муниципальной собственности не приведен в соответствие с действующим законодательством;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наличие недвижимого  и движимого имущества в Реестре муниципальной собственности имеет расхождения с имуществом, находящегося на балансе муниципальных учреждений;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инвентаризация муниципальной казны не проведена;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учета  муниципальной казны отсутствует;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отсутствуют основания включения имущества в  муниципальную казну. 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При проверке  порядка соблюдения установленного порядка управления и распоряжения имуществом, находящимся в муниципальной собственности Каратузского района за 2014год установлены нарушения, в том числе:</w:t>
      </w:r>
    </w:p>
    <w:p w:rsidR="0091457D" w:rsidRPr="0091457D" w:rsidRDefault="0091457D" w:rsidP="0091457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По реестру муниципальной собственности: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реестре муниципальной собственности числится 7 объектов недвижимого имущества, которого на балансе правообладателя муниципального недвижимого имущества нет, с общей балансовой стоимостью 1 049 354,04 руб.;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реестре муниципальной собственности числится движимое имущество, которого на балансе правообладателя муниципального недвижимого имущества нет: под № 00023044 автобус ПАЗ 32054 с балансовой стоимостью 853532,80 руб.;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реестре муниципальной собственности числится движимое имущество без сведений правообладателя  под № 00022731 автобус ПАЗ 32054 с балансовой стоимостью 853532,80 руб.;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реестре муниципальной собственности 5 объектов недвижимого имущества числятся дважды с общей балансовой стоимостью  915 656,76 руб.;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реестре муниципальной собственности  12 объектов движимого имущества числится дважды с общей балансовой стоимостью 3 455 279,55 руб.;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реестре муниципальной собственности два  правообладателя муниципального имущества внесены под разными наименованиями, в результате, одно и то же имущество с общей балансовой стоимостью 4 295 21,97 руб. числится дважды;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реестре муниципальной собственности не числится 2 объекта недвижимого имущества, которое числится на балансе правообладателя муниципального имущества с общей балансовой стоимостью 110 247,76 руб.;  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имеет место расхождение балансовой стоимости муниципального имущества в реестре муниципальной собственности  с балансовой стоимостью  по бухгалтерскому учету правообладателя муниципального имущества.</w:t>
      </w:r>
    </w:p>
    <w:p w:rsidR="0091457D" w:rsidRPr="0091457D" w:rsidRDefault="0091457D" w:rsidP="0091457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По учету муниципальной казны: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проверки установлено, что нарушения и замечания которые были отражены в акте проверки  соблюдения установленного порядка управления и распоряжения муниципальным имуществом за 2013 повторяются: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пункта 2 статьи 9 и пункта 2 статьи 10 Порядка управления и распоряжения имуществом, не проводилась инвентаризация имущества казны,  отсутствуют основания включения имущества  в муниципальную казну, отсутствует порядок учета муниципальной казны;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реестре муниципальной казны дважды числится недвижимое имущество; 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реестре муниципальной казны не числятся  недвижимое имущество, на которое имеется свидетельство о государственной регистрации права собственности:  4 квартиры  и земельные участки по адресу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.М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оторское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ул. Ленина, д.59, кв.2,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с.Каратузское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ул. Трофимова, д.18, кв.2,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с.Каратузское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ул. Трофимова, д.18, кв.1,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с.Каратузское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ул. Трофимова, д.18, кв.2;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реестре муниципальной казны  числятся  5 жилых помещений, которые ранее в реестре муниципальной казны не числились и документов, на основании которых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внесены  в реестр нет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составе муниципальной казны числилось движимое и недвижимое имущество в количестве 10 объектов, которое  по результатам проверки в 2015 году в реестре муниципальной казны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отсутствует и документов об исключении из муниципальной казны нет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 реестре муниципальной казны числится 3 объекта движимого имущества, которого ранее в реестре муниципальной казны не числилось и документов на основании чего внесено в реестр нет.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3. По учету имущества, закрепленного на праве оперативного управления: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отсутствуют приложения к договорам о перечне имущества передаваемого в оперативное управление;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договорах и актах приема передачи  отсутствует показатель, характеризующий состояние имуществ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а-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остаточная стоимость; 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договорах имеет место отсутствие  площади  и адреса помещений, передаваемых в оперативное управление.</w:t>
      </w:r>
    </w:p>
    <w:p w:rsidR="0091457D" w:rsidRPr="0091457D" w:rsidRDefault="0091457D" w:rsidP="0091457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По аренде движимого имущества: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результатам проверки за 2013 год ревизионной комиссией  отмечено, что в муниципальной казне числится 20 единиц техники находящийся по адресу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ул.Шевченко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д.1, без заключения договоров и без взимания арендной платы (при эксплуатации техники) и 1 единица техники находящееся по адресу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с.Каратузское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ул.Кутузова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д.10.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2014 году по запросу отдела земельных и имущественных отношений  ООО «Независимая экспертиза»  проведена оценка движимого имущества в количестве 17 единиц техники  для заключения договоров аренды. Проведены  открытые аукционы, по результатам которых, 8 аукционов признаны не состоявшимися и по 9 аукционам   участник отказался от подписания договора.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момент проверки договора аренды не заключены, в результате потери доходов в бюджет составляют 644,4 тыс. руб.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отношении движимого имущества находящейся по адресу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ул.Кутузова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д.10, отделом земельных и имущественных отношений на акт проверки за 2013 год отписано, что по данному движимому имуществу проводились аукционные процедуры, по итогам которых данное имущество не было востребовано. Информации о том, что проводились аукционные процедуры, на сайте  размещения информации о проведении торгов отсутствует, материалы по проведению оценки движимого имущества к проверке не представлены.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5.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По передача муниципального имущества в безвозмездное пользование:</w:t>
      </w:r>
      <w:proofErr w:type="gramEnd"/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решением Каратузского районного Совета депутатов от 17.12.2013 года № 32-255 утвержден перечень муниципального имущества казны предназначенного для передачи в безвозмездное пользование в 2014 году, кабинеты в здании находящимся по адресу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, ул. Советская, д.21 и заключено 8 договоров. В соответствии с представленным к проверке реестром муниципальной собственности указанное   нежилое помещение в реестре муниципальной казны отсутствует и находится на балансе администрации Каратузского района;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договор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заключенный с Районной местной общественной организацией ветеранов-пенсионеров войны, труда, вооруженных сил и правоохранительных органов Каратузского района на  арендуемое помещение  105 кабинет, не соответствует решению районного Совета депутатов от 17.12.2013г. № 32-255 и акту приема-передачи -104 кабинет;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договорам не  прилагается копия плана этажа с экспликацией,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являющееся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приложением к договору;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в актах приема-передачи помещений, являющихся приложением  к договору безвозмездного пользования,  отсутствуют  описание технического состояния помещений на момент заключения договора;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заключен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договор б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/н от 15.04.2014г. на передачу КГБОУ начального профессионального образования «Профессиональное училище № 82» трех единиц автотранспорта, решение районного Совета депутатов об утверждении перечня движимого имущества отсутствует.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В нарушение статьи 15 Федерального закона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по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запросу ревизионной комиссии к проверке не представлена информация о начисленной, поступившей в 2014 году  плате за аренду земельных участков, а также  о задолженности и списке должников за 2014 год.</w:t>
      </w:r>
      <w:proofErr w:type="gramEnd"/>
    </w:p>
    <w:p w:rsidR="0091457D" w:rsidRPr="0091457D" w:rsidRDefault="0091457D" w:rsidP="0091457D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</w:pP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(Информация была направлена в прокуратуру района.</w:t>
      </w:r>
      <w:proofErr w:type="gramEnd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 xml:space="preserve">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Прокуратурой района в суд было направлено исковое заявление, в виду исполнения требований прокуратуры производство по делу судом прекращено).</w:t>
      </w:r>
      <w:proofErr w:type="gramEnd"/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highlight w:val="yellow"/>
        </w:rPr>
      </w:pP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 xml:space="preserve">2.3.5. </w:t>
      </w:r>
      <w:proofErr w:type="gramStart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>Проверка расходования бюджетных средств на развитие субъектов малого и среднего предпринимательства в 2014 году и истекшем периоде 2015 года,  в рамках подпрограммы  "Развитие субъектов малого и среднего предпринимательства в Красноярском крае" на 2014 - 2017 годы в рамках государственной программы "Развитие инвестиционной, инновационной деятельности, малого и среднего предпринимательства на территории края", утвержденной постановлением Правительства Красноярского края от 30.09.2013 года № 505-п, а</w:t>
      </w:r>
      <w:proofErr w:type="gramEnd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 xml:space="preserve"> также в рамках муниципальной программы «Развитие малого  среднего предпринимательства Каратузского района» на 2014- 2016 годы (по заданию прокуратуры района).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субсидий осуществлялось на основании соглашения заключенного между Министерством и администрацией Каратузского района от 24.11.2014г № 11-2/2014  «О предоставлении субсидии бюджету Каратузского района Красноярского края из федерального бюджета» (дале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е-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Соглашение с министерством). Соглашение заключено с нарушением сроков, в соответствии с подпунктом 4.2. пункта 4 Порядка подготовки и проведения конкурса по отбору муниципальных программ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соглашение заключается в течени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и</w:t>
      </w:r>
      <w:proofErr w:type="gramEnd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30 дней со дня вступления в силу Постановления Правительства края от 03.10.2014 № 468-п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».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Перечисление субсидии в соответствии с подпунктом 4.4. пункта  4 Порядка подготовки и проведения конкурса по отбору муниципальных программ осуществляется  в 30-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дневный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срок со дня подтверждения фактического обеспечения обязательств за счет средств местного бюджета  в сумме  не менее 1% или 8262,64 рублей, фактически в обеспечение обязательств за счет средств местного бюджета предоставлено платежное поручение № 3159 от 07.10.2014г. на зачисление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лицевой счет Участника муниципальной программы   в сумме 27426,55 руб.  Дата предоставления в Министерство фактического обеспечения обязательств за счет местного бюджета администрацией не представлена.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представленными в Министерство документами бюджету муниципального образования предусмотрены межбюджетные трансферты  по КБК получателя  0902020200905800015 в сумме 818,0 тыс. рублей,  уведомлением по расчетам между бюджетами № 276 от 06.10.2014г.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Межбюджетные трансферты поступили в районный бюджет 27.12.2014г.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ходе проверки муниципальной программы установлено, что администрацией Каратузского района при внесении изменений в  Программу не учитываются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изменения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вносимые ранее, так постановлением администрации Каратузского района от 15.12.2014г.  № 1342-п о внесении изменений в постановление от 31.10.2013г. № 1127-п не учтены изменения вносимые  постановлением администрации Каратузского района от 31.10.2014г. № 1154-п, которым продлен срок реализации Программы до 2017 года с объемом финансирования из местного бюджета в 2017 году в сумме 325,0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тыс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.р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постановлении администрации Каратузского района от 15.12.2014г.  № 1342-п о внесении изменений в постановление от 31.10.2013г. № 1127-п  имеет место несопоставимость объема финансирования подпрограммных мероприятий в Приложении № 2- в 2015 году – 15,0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тыс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.р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., в 2016 году – 15,0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тыс.руб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., в Приложении № 1 и  в паспорте Подпрограммы № 2 - в 2015 году – 5,0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тыс.руб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., в 2016 году – 5,0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тыс.руб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ходе проверки документов представленных в составе заявок  установлены замечания по отдельным заявкам, в том числе: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отсутствие копий договоров на приобретение расходных материалов (подпункт 2.2 пункта 2 Порядка субсидирования);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отсутствие копий налоговой отчетности за последний отчетный период с отметкой налогового органа об их принятии (подпункт 2.2.3 пункта 2.2  Положения о конкурсном отборе);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отсутствие бухгалтерских документов, подтверждающие постановку на баланс указанного оборудования (пункт 3  Положения о конкурсном отборе) и отсутствие  бухгалтерской отчетности (данное требование противоречит  пункту 2 статьи 6 Федерального закона 402 ФЗ от  06.12.2011г. «О бухгалтерском учете»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Бухгалтерский учет в соответствии с настоящим Федеральным законом могут не вести  индивидуальный предприниматель, лицо, занимающееся частной практикой, - в случае, если в соответствии с законодательством</w:t>
      </w:r>
      <w:proofErr w:type="gramEnd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Российской Федерации о налогах и сборах они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деятельности»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копии налоговой отчетности за последний отчетный период без отметки налогового органа об их принятии, копия сведений о среднесписочной численности  работников за предшествующий календарный год  не заверена субъектом (подпункт 2.2.3 пункта 2.2  Положения о конкурсном отборе);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выписки из единого государственного реестра выданной в срок  не соответствующий подпункту 2.2.3 пункта 2.2 Положения о конкурсном отборе;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отсутствие справки о создании новых и (или) сохранении действующих рабочих мест в 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результате реализации проекта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, оформленную на бланке субъекта МСП, подписанную и скрепленную печатью субъектом (подпункт 2.2.2 пункта 2.2 Положения о конкурсном отборе). Данное требование  противоречит содержанию и должно относиться к перечню документов при предоставлении отчетности Участниками муниципальной программы;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бухгалтерской отчетности за последний отчетный период без отметки налогового органа об ее принятии (подпункт 2.2.3 пункта 2.2  Положения о конкурсном отборе).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Также, в результате проверки Положения о конкурсном отборе, Порядка субсидирования и  Подпрограммы №3,  установлена  несопоставимость условий предоставления субсидий, в том числе, в соответствии с Положением о конкурсном отборе подпункта 2.2.2 пункта 2.2  и в подпункте 3.3 пункта 3 субъекты МСП предоставляют копии договоров  на приобретение в собственность оборудования, заключенных 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не ранее 01.01.2014г.,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соответствии с подпунктом 2.3.2 пункта 2.3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Подпрограммы № 3  средства  распределяются и расходуются по обязательствам, которые возникли 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в 2013 году, но не оплаченные по состоянию на 01.01.2014г. 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 и содержание документов представляемых субъектами МСП  в подпункте 2.2.2 пункта 2.2 в Положении о конкурсном отборе не соответствует  пункту 2.3 Порядка субсидирования.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Положении о конкурсном отборе в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п.п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 1.5.1 и  п.1.5 «Сроки проведения конкурса с 4.08.2014г. по 14.08.2014г (до 17-00 час.)» изложено некорректно, так как в указанный период осуществляется прием конкурсных заявок.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Протокол заседания комиссии не размещены на официальном сайте администрации Каратузского района (подпункт 4.1.9 пункта 4.1 Положения о конкурсном отборе).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Установлены нарушения по перечислению субсидий на счета Участникам муниципальной программы.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 подпункта 3.1.1 пункта 3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за счет средств местного бюджета  перечисление денежных средств на счета Участникам Программы  перечисляются в срок, не превышающий 10 рабочих дней со дня подписания Соглашения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перечислены денежные средства из местного бюджета на счета Участникам Программы: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ИП Соболев В.Д в сумме 50000,0 руб. по платежному поручению № 3904 от 27.11.2014г.,  Соглашение заключено от 04.09.2014г.;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ИП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Подлеснов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С.В. в сумме 50000,0 руб. по платежному поручению № 3911 от 26.11.2014г., Соглашение заключено от 04.09.2014г.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ИП Мансуровой в сумме 42347,62 руб. по платежному поручению № 4007 от 07.12.2014г., Соглашение заключено 20.10.2014г.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В рамках Подпрограмма №1 осуществлялось мероприятие по организации и проведению районного конкурса «Лучший предприниматель года» в соответствии с  Положением о конкурсе.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 распоряжением  администрации Каратузского района победители награждены дипломами и призами, остальные участники за участие в конкурсе благодарственными письмами и призами, что не соответствует  подпункту 7.1 пункта 7 Положения о конкурсе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Победители конкурса награждаются Почетными грамотами главы района, остальные конкурсант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ы-</w:t>
      </w:r>
      <w:proofErr w:type="gramEnd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благодарственными письмами администрации района»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пункте 2.2. раздела 2 Подпрограммы № 1 некорректно указан механизм реализации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2014 году, но не оплаченным по состоянию на 01.01.2014г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Результаты конкурса в районной газете «Знамя труда»  не опубликованы и на сайте администрации Каратузского района не размещены, что не соответствует подпункту 2.6. пункта 2 Положения о конкурсе.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ходе проверки первичных документов представленных на оплату за приобретенные материалы и товары для награждения установлено, что сметы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утверждены главой администрации Каратузского района  в срок  с нарушением, а именно после  подготовки документов на приобретение товаров.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highlight w:val="yellow"/>
          <w:u w:val="single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 xml:space="preserve">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(Нарушения устранены частично.</w:t>
      </w:r>
      <w:proofErr w:type="gramEnd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 xml:space="preserve"> В муниципальную программу внесены изменения.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Привлечено к дисциплинарной ответственности 1 должностное лицо).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ab/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ab/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ab/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ab/>
      </w:r>
      <w:proofErr w:type="gramEnd"/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2.3.6. </w:t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>Проверка бухгалтерских документов отделения почтовой связи с. Каратузское</w:t>
      </w:r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 xml:space="preserve"> (по запросу ОП №2 МО МВД России «</w:t>
      </w:r>
      <w:proofErr w:type="spellStart"/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>Курагинский</w:t>
      </w:r>
      <w:proofErr w:type="spellEnd"/>
      <w:r w:rsidRPr="0091457D">
        <w:rPr>
          <w:rFonts w:ascii="Times New Roman" w:hAnsi="Times New Roman" w:cs="Times New Roman"/>
          <w:b/>
          <w:bCs/>
          <w:i/>
          <w:color w:val="auto"/>
          <w:kern w:val="0"/>
          <w:sz w:val="12"/>
          <w:szCs w:val="12"/>
        </w:rPr>
        <w:t>»).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По результатам проверки установлены нарушения в части Порядка ведения кассовых операций, ненадлежащего исполнения </w:t>
      </w:r>
      <w:proofErr w:type="spellStart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Сковородкиной</w:t>
      </w:r>
      <w:proofErr w:type="spellEnd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О.В. своих должностных обязанностей.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 представленным к проверке документам на 25.01.2015 г.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,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установлена недостача в сумме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57 478,56 рублей, в том числе денежной наличности в сумме 53 531,06 рублей, ТМЦ на сумму 3 947,5 рублей и излишки товаров на сумму 3 311,00 рублей.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(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Информация по устранению нарушений не представлена).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highlight w:val="yellow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        </w:t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2.3.7.</w:t>
      </w:r>
      <w:r w:rsidRPr="0091457D">
        <w:rPr>
          <w:rFonts w:ascii="Times New Roman" w:hAnsi="Times New Roman" w:cs="Times New Roman"/>
          <w:b/>
          <w:color w:val="auto"/>
          <w:kern w:val="0"/>
          <w:sz w:val="12"/>
          <w:szCs w:val="12"/>
          <w:shd w:val="clear" w:color="auto" w:fill="FFFFFF"/>
        </w:rPr>
        <w:t xml:space="preserve"> </w:t>
      </w:r>
      <w:proofErr w:type="gramStart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>Проверка расходования бюджетных средств, в рамках государственной программы Красноярского края «Оказание содействия добровольному переселению в Красноярский край соотечественников, проживающих за рубежом, на 2013- 2020 годы», утвержденной постановлением Правительства Красноярского края от 29.08.2013 года № 415-п и подпрограммы Оказание содействия добровольному переселению в Красноярский край соотечественников, проживающих за рубежом в рамках программы «Содействие занятости населения» на 2014- 2016 годы, утвержденной постановлением Правительства</w:t>
      </w:r>
      <w:proofErr w:type="gramEnd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 xml:space="preserve"> Красноярского края от 30.09.2014 № 502-п (по заданию прокуратуры района).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Расходование бюджетных средств, на выполнение мероприятий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в рамках государственной программы Красноярского края «Оказание содействия добровольному переселению в Красноярский край соотечественников, проживающих за рубежом, на 2013- 2020 годы», утвержденной постановлением Правительства Красноярского края от 29.08.2013 года № 415-п и подпрограммы Оказание содействия добровольному переселению в Красноярский край соотечественников, проживающих за рубежом» в рамках программы «Содействие занятости населения» на 2014- 2016 годы, утвержденной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 постановлением Правительства Красноярского края от 30.09.2014 № 502-п, в 2014 году не осуществлялось.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выполнении мероприятий по приему и обустройству переселенцев на территорию Каратузского района администрацией Каратузского района, нарушений не установлено.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2.3.8. </w:t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>Проверка исполнения бюджетного законодательства в части обоснованности цены контрактов, заключенных в текущем учебном году МБОУ «</w:t>
      </w:r>
      <w:proofErr w:type="spellStart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>Качульская</w:t>
      </w:r>
      <w:proofErr w:type="spellEnd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 xml:space="preserve"> СОШ», в  том числе обоснованности цены поставляемых продуктов питания (по заданию прокуратуры района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shd w:val="clear" w:color="auto" w:fill="FFFFFF"/>
        </w:rPr>
        <w:t>).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проверки установлены нарушения: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Несоответствие  подпункта 3.1 и 3.2  пункта 3  Порядка 835-п пункту 3 статьи 11 Закону № 12-961 в части определения категории детей имеющих право на получения горячего завтрака и горячего обеда.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части 3 пункта 15 Приложения № 2  к Приказу от 27 декабря 2011 г. N 761/20н,   в 2014 году в план-график размещения заказов на поставку товаров, выполнение работ, оказание услуг для нужд заказчика не внесены изменения, в связи с  отменой заказчиком, предусмотренного планом-графиком размещения заказа.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пункта 2   Приказ от 20.09.2013 № 544/18н не своевременно опубликованы план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-г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рафики размещения заказов на поставку товаров, выполнение работ, оказание услуг для нужд заказчика на 2014 год и 2015 год.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подпункта «а» части 2 пункта 5 Приказа от 20.09.2013 № 544/18н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столбце 1 плана-графика код классификации операции сектора государственного управления (КОСГУ) должен быть  детализирован до статьи и подстатьи КОСГУ, относящихся к расходам бюджетов в соответствии  Приказом Минфина РФ от 01.07.2013 № 65н «Об утверждении  указаний о порядке применения бюджетной классификации РФ». </w:t>
      </w:r>
      <w:proofErr w:type="gramEnd"/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нарушение подпункта «и» части 2 пункта 5 Приказа от 20.09.2013 № 544/18н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столбце 9 начальная (максимальная цена контракта) указана в рублях.</w:t>
      </w:r>
    </w:p>
    <w:p w:rsidR="0091457D" w:rsidRPr="0091457D" w:rsidRDefault="0091457D" w:rsidP="009145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Установлено завышение цен на отдельные продукты питания, закупаемые у поставщика ИП Лыкова Е.Л.</w:t>
      </w:r>
    </w:p>
    <w:p w:rsidR="0091457D" w:rsidRPr="0091457D" w:rsidRDefault="0091457D" w:rsidP="009145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статьи 34 Бюджетного кодекса Российской Федерации неэффективное использование бюджетных средств  и средств родительской платы составило в сумме 45,1 тыс. руб.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В нарушение пункта 6.11.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СанПиН 2.4.5.2409-08 и пункта 15.5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 xml:space="preserve"> технологические карты</w:t>
      </w:r>
      <w:r w:rsidRPr="0091457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оформлены не в соответствии с рекомендациями (</w:t>
      </w:r>
      <w:hyperlink r:id="rId19" w:anchor="block_5000" w:history="1">
        <w:r w:rsidRPr="0091457D">
          <w:rPr>
            <w:rFonts w:ascii="Times New Roman" w:hAnsi="Times New Roman" w:cs="Times New Roman"/>
            <w:color w:val="000080"/>
            <w:kern w:val="0"/>
            <w:sz w:val="12"/>
            <w:szCs w:val="12"/>
            <w:u w:val="single"/>
            <w:shd w:val="clear" w:color="auto" w:fill="FFFFFF"/>
          </w:rPr>
          <w:t>приложение 5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  </w:t>
      </w:r>
      <w:r w:rsidRPr="0091457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и приложение 7 соответственно настоящих санитарных правил).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пункта 7 статьи 9, 402 ФЗ от 06.12.2011г.  в мен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ю-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требованиях на выдачу продуктов питания исправления оформляются ненадлежащим образом.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 пункта 2 статьи 9,  402 ФЗ от 06.12.2011г. и приложения № 2 </w:t>
      </w:r>
      <w:r w:rsidRPr="0091457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Приказ 173 от 15.12.2010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 представленных меню-требованиях на выдачу продуктов питания заполняются не все реквизиты, а именно единица измерения, количество порций и выход-вес порций. 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меню-требованиях на выдачу продуктов питания имеет место отклонение количества продуктов питания подлежащих закладке  по категориям питающихся и расходу продуктов питания.</w:t>
      </w:r>
    </w:p>
    <w:p w:rsidR="0091457D" w:rsidRPr="0091457D" w:rsidRDefault="0091457D" w:rsidP="009145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пункта 6.18 и 6.19 СанПиН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 xml:space="preserve">2.4.5.2409-08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предоставляемые учащимся горячие завтраки  и горячие обеды не содержат рекомендуемого набора блюд, а именно отсутствуют закуски (салаты).</w:t>
      </w:r>
    </w:p>
    <w:p w:rsidR="0091457D" w:rsidRPr="0091457D" w:rsidRDefault="0091457D" w:rsidP="009145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нарушение пункта 6.22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СанПиН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 xml:space="preserve">2.4.5.2409-08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фактический рацион питания по меню-требованию на выдачу продуктов питания  не соответствует рациону, утверждённому в примерном меню по школе.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мен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ю-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требовании на выдачу продуктов питания имеет место количество продуктов питания подлежащих закладке несоответствующие ежедневному меню и в нарушение пункт 6.9 СанПиН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2.4.5.2409-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lastRenderedPageBreak/>
        <w:t>08 не соблюдается требования по массе порций блюд дифференцированно для каждого возраста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1457D" w:rsidRPr="0091457D" w:rsidRDefault="0091457D" w:rsidP="009145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В нарушение пункта 6.13 СанПиН 2.4.5.2409-08 имеет место повто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рение одних и тех же блюд и кулинарных изделий в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последующие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2-3 дня.</w:t>
      </w:r>
    </w:p>
    <w:p w:rsidR="0091457D" w:rsidRPr="0091457D" w:rsidRDefault="0091457D" w:rsidP="009145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пункта 14.6 СанПиН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 xml:space="preserve">2.4.5.2409-08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 08.09.2014г. по 31.12.2014г.  блюда по меню-требованиям не соответствуют блюдам по  журналу </w:t>
      </w:r>
      <w:r w:rsidRPr="0091457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бракеража готовой продукции.</w:t>
      </w:r>
    </w:p>
    <w:p w:rsidR="0091457D" w:rsidRPr="0091457D" w:rsidRDefault="0091457D" w:rsidP="009145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В субботние дни проба с готовых блюд не снималась, запись в журнале бракеража готовой продукции отсутствует.</w:t>
      </w:r>
    </w:p>
    <w:p w:rsidR="0091457D" w:rsidRPr="0091457D" w:rsidRDefault="0091457D" w:rsidP="009145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Меню-требования на выдачу продуктов питания по дошкольной группе.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 </w:t>
      </w:r>
      <w:r w:rsidRPr="0091457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Приказ 173 от 15.12.2010 в меню требованиях на выдачу продуктов питания не заполняется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количество порций и выход-вес порций.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нарушение пункта 15.5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</w:t>
      </w:r>
      <w:r w:rsidRPr="0091457D">
        <w:rPr>
          <w:rFonts w:ascii="Times New Roman" w:hAnsi="Times New Roman" w:cs="Times New Roman"/>
          <w:kern w:val="0"/>
          <w:sz w:val="12"/>
          <w:szCs w:val="12"/>
        </w:rPr>
        <w:t>фактический рацион питания по дошкольной группе не соответствует утвержденному примерному  меню по дошкольной группе.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Cs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пункта 15.6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в </w:t>
      </w: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обед не включается закуска (салат или порционные овощи). </w:t>
      </w:r>
    </w:p>
    <w:p w:rsidR="0091457D" w:rsidRPr="0091457D" w:rsidRDefault="0091457D" w:rsidP="009145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В нарушение пункта 15.5.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имеет место повто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рение одних и тех же блюд и кулинарных изделий в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последующие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2-3 дня.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В нарушение  пункта 15.9.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СанПин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2.4.1.3049-13</w:t>
      </w: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 в меню-требовании на выдачу продуктов питания меню-раскладка, без  указания выхода блюд для детей разного возраста.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kern w:val="0"/>
          <w:sz w:val="12"/>
          <w:szCs w:val="12"/>
        </w:rPr>
        <w:t xml:space="preserve">Установлено нарушение </w:t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 xml:space="preserve">пункта 15.3, Приложение № 10 </w:t>
      </w:r>
      <w:proofErr w:type="spellStart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>СанПин</w:t>
      </w:r>
      <w:proofErr w:type="spellEnd"/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  <w:shd w:val="clear" w:color="auto" w:fill="FFFFFF"/>
        </w:rPr>
        <w:t xml:space="preserve">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2.4.1.3049-13. По дошкольной группе по отдельным продуктам питания имеет место завышение среднесуточных наборов пищевых продуктов, используемых для приготовления блюд и напитков.</w:t>
      </w:r>
    </w:p>
    <w:p w:rsidR="0091457D" w:rsidRPr="0091457D" w:rsidRDefault="0091457D" w:rsidP="0091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Неправомерно использовано средств на  сумму 822,0 руб. по расходу  йогурта  и манной крупы.</w:t>
      </w:r>
    </w:p>
    <w:p w:rsidR="0091457D" w:rsidRPr="0091457D" w:rsidRDefault="0091457D" w:rsidP="0091457D">
      <w:pPr>
        <w:autoSpaceDE w:val="0"/>
        <w:spacing w:after="0" w:line="240" w:lineRule="auto"/>
        <w:ind w:left="33" w:firstLine="650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Приказом руководителя Учреждения от 01.09.2014 № 2-2   утверждены списки детей на питание. Прилагаемые списки не соответствуют приказу.</w:t>
      </w:r>
    </w:p>
    <w:p w:rsidR="0091457D" w:rsidRPr="0091457D" w:rsidRDefault="0091457D" w:rsidP="0091457D">
      <w:pPr>
        <w:autoSpaceDE w:val="0"/>
        <w:spacing w:after="0" w:line="240" w:lineRule="auto"/>
        <w:ind w:left="34" w:firstLine="652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Кроме того, списки, представленные к проверке Учреждением, не в полном объёме соответствуют форме, утверждённой приложением № 4, № 5, и № 6 к Порядку 835-п.</w:t>
      </w:r>
    </w:p>
    <w:p w:rsidR="0091457D" w:rsidRPr="0091457D" w:rsidRDefault="0091457D" w:rsidP="0091457D">
      <w:pPr>
        <w:autoSpaceDE w:val="0"/>
        <w:spacing w:after="0" w:line="240" w:lineRule="auto"/>
        <w:ind w:left="34" w:firstLine="652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В нарушение подпункта  3.8  пункта 3 и подпункта 4.4 пункта 4 Порядка 835-п в течени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и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 xml:space="preserve"> проверяемого периода  при изменении численности детей получающих питания  руководителем Учреждения списки не корректировались и не утверждались приказом.</w:t>
      </w:r>
    </w:p>
    <w:p w:rsidR="0091457D" w:rsidRPr="0091457D" w:rsidRDefault="0091457D" w:rsidP="0091457D">
      <w:pPr>
        <w:autoSpaceDE w:val="0"/>
        <w:spacing w:after="0" w:line="240" w:lineRule="auto"/>
        <w:ind w:left="34" w:firstLine="652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В нарушение подпункта 4.2 пункта 4 Порядка 835-п  в Учреждении отсутствуют заявления родителей (законных представителей)  об обеспечении обучающихся питанием за счет родительской платы (Приложение № 3 к Порядку 835-п)  и договора заключенные  между Учреждением и родителями (законными представителями).</w:t>
      </w:r>
    </w:p>
    <w:p w:rsidR="0091457D" w:rsidRPr="0091457D" w:rsidRDefault="0091457D" w:rsidP="0091457D">
      <w:pPr>
        <w:autoSpaceDE w:val="0"/>
        <w:spacing w:after="0" w:line="240" w:lineRule="auto"/>
        <w:ind w:left="34" w:firstLine="652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В нарушение подпункта 3.3 пункта 3 Порядка 835-п в Учреждении отсутствуют заявления родителей (законных представителей) об обеспечении обучающихся питанием без взимания платы (Приложение № 2 к Порядку 835-п). К проверке представлены только заявления по детям находящимся в трудной жизненной ситуации по акту обследования (5 человек).</w:t>
      </w:r>
    </w:p>
    <w:p w:rsidR="0091457D" w:rsidRPr="0091457D" w:rsidRDefault="0091457D" w:rsidP="0091457D">
      <w:pPr>
        <w:autoSpaceDE w:val="0"/>
        <w:spacing w:after="0" w:line="240" w:lineRule="auto"/>
        <w:ind w:left="33" w:firstLine="650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В нарушение абзаца «в» подпункта 3.3 пункта 3 Порядка 835-п    питанием без взимания платы  обеспечивались Труфанова В.Е. и Труфанова С.И., в списке согласованном с управлением социальной защиты отсутствуют.</w:t>
      </w:r>
    </w:p>
    <w:p w:rsidR="0091457D" w:rsidRPr="0091457D" w:rsidRDefault="0091457D" w:rsidP="0091457D">
      <w:pPr>
        <w:autoSpaceDE w:val="0"/>
        <w:spacing w:after="0" w:line="240" w:lineRule="auto"/>
        <w:ind w:left="33" w:firstLine="650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fa-IR" w:bidi="fa-IR"/>
        </w:rPr>
        <w:t>Отсутствие вышеперечисленных документов (заявлений и договоров) свидетельствуют о неправомерном использовании средств на предоставление питания учащихся.</w:t>
      </w:r>
    </w:p>
    <w:p w:rsidR="0091457D" w:rsidRPr="0091457D" w:rsidRDefault="0091457D" w:rsidP="0091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нарушение пункта 7 статьи 9, 402 ФЗ от 06.12.2011г. в табелях учета посещаемости детей имеет место исправления, оформленные ненадлежащим образом.</w:t>
      </w:r>
    </w:p>
    <w:p w:rsidR="0091457D" w:rsidRPr="0091457D" w:rsidRDefault="0091457D" w:rsidP="0091457D">
      <w:pPr>
        <w:autoSpaceDE w:val="0"/>
        <w:spacing w:after="0" w:line="240" w:lineRule="auto"/>
        <w:ind w:left="34" w:firstLine="652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 xml:space="preserve">Из вышеизложенного следует, что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контроль за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 xml:space="preserve"> организацией питания в Учреждении со стороны  управления образования администрации Каратузского района и централизованной бухгалтерии не осуществлялся.</w:t>
      </w:r>
    </w:p>
    <w:p w:rsidR="0091457D" w:rsidRPr="0091457D" w:rsidRDefault="0091457D" w:rsidP="0091457D">
      <w:pPr>
        <w:autoSpaceDE w:val="0"/>
        <w:spacing w:after="0" w:line="240" w:lineRule="auto"/>
        <w:ind w:left="33" w:firstLine="650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Кроме того, в нарушение подпункта 5.3 пункта 5 Порядка 835-п «</w:t>
      </w: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fa-IR" w:bidi="fa-IR"/>
        </w:rPr>
        <w:t>проверка качества питания осуществляет  рабочая группа, созданная при управлении образования, не реже 2 раза в учебную четверть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lang w:eastAsia="fa-IR" w:bidi="fa-IR"/>
        </w:rPr>
        <w:t>» за проверяемый период проверок не было.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highlight w:val="yellow"/>
          <w:u w:val="single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(Нарушения устранены частично.</w:t>
      </w:r>
      <w:proofErr w:type="gramEnd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 xml:space="preserve"> Материалы направлены в прокуратуру Каратузского района. </w:t>
      </w:r>
      <w:proofErr w:type="gramStart"/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>Привлечено к дисциплинарной ответственности 1 должностное лицо, 4 работникам объявлено замечание).</w:t>
      </w:r>
      <w:proofErr w:type="gramEnd"/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84806"/>
          <w:kern w:val="0"/>
          <w:sz w:val="12"/>
          <w:szCs w:val="12"/>
          <w:highlight w:val="yellow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2.3.9. </w:t>
      </w:r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 xml:space="preserve">Проверка исполнения бюджетного законодательства в части обоснованности начисления и выплаты заработной платы в 2015 году работникам администрации </w:t>
      </w:r>
      <w:proofErr w:type="spellStart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>Нижнекужебарского</w:t>
      </w:r>
      <w:proofErr w:type="spellEnd"/>
      <w:r w:rsidRPr="0091457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shd w:val="clear" w:color="auto" w:fill="FFFFFF"/>
        </w:rPr>
        <w:t xml:space="preserve"> сельсовета (по заданию прокуратуры района).</w:t>
      </w:r>
    </w:p>
    <w:p w:rsidR="0091457D" w:rsidRPr="0091457D" w:rsidRDefault="0091457D" w:rsidP="009145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проверки установлены нарушения:</w:t>
      </w:r>
    </w:p>
    <w:p w:rsidR="0091457D" w:rsidRPr="0091457D" w:rsidRDefault="0091457D" w:rsidP="009145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Несоответствие  минимальных размеров   тарифных ставок (окладов) по общеотраслевым должностям  на основе  отнесения занимаемых ими  должностей к квалификационным уровням ПКГ, утвержденным  Приказом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Минздравсоцразвития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РФ от 29.05.2008 № 247н тарифным ставкам (окладам) по штатному расписанию.</w:t>
      </w:r>
    </w:p>
    <w:p w:rsidR="0091457D" w:rsidRPr="0091457D" w:rsidRDefault="0091457D" w:rsidP="009145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штатных расписаниях не отражена  региональная надбавка (МРОТ), отражение которой следует из статьи 57 Трудового Кодекса РФ.</w:t>
      </w:r>
    </w:p>
    <w:p w:rsidR="0091457D" w:rsidRPr="0091457D" w:rsidRDefault="0091457D" w:rsidP="009145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Кроме того, доплата работникам администрации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до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МРОТ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 2015 год не производилась, чем нарушена  статья 133.1 Трудового Кодекса РФ.</w:t>
      </w:r>
    </w:p>
    <w:p w:rsidR="0091457D" w:rsidRPr="0091457D" w:rsidRDefault="0091457D" w:rsidP="009145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Табеля учета использования рабочего времени  представлены с нарушением Приказа Минфина от 30.03.2015 № 52н «Об утверждении форм первичных учетных документов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учреждений» и статьи 9 Закон о бухгалтерском учете. </w:t>
      </w:r>
    </w:p>
    <w:p w:rsidR="0091457D" w:rsidRPr="0091457D" w:rsidRDefault="0091457D" w:rsidP="0091457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нарушение статьи 22 Трудового Кодекса Российской Федерации   в представленных к проверке распоряжениях, непосредственно связанными с трудовой деятельностью работников, отсутствует роспись работника об ознакомлении с документом.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нарушение приказа Минфина от 01.12.2010 об утверждении инструкцию по применению Единого </w:t>
      </w:r>
      <w:hyperlink r:id="rId20" w:history="1">
        <w:r w:rsidRPr="0091457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плана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в нарушения Закона о бухгалтерском учете (ст.7, ст.8, ст.9, ст.29) в нарушение Положения по ведению бухгалтерского учета и бухгалтерской отчетности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Российской Федерации, утвержденного Приказом Минфина от 29.07.1998 № 34н, в поселении за проверяемый период  не было организовано  ведение бухгалтерского учета.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Учетная политика не сформирована, приказ по учетной политики к проверке не представлен. </w:t>
      </w:r>
      <w:proofErr w:type="gramEnd"/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r:id="rId21" w:history="1">
        <w:r w:rsidRPr="0091457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Регистры</w:t>
        </w:r>
      </w:hyperlink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бухгалтерского учета (журналы операций) и Главная книга не формировались, к проверке не представлены.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части начисления заработной платы к проверке не представлены  </w:t>
      </w:r>
      <w:r w:rsidRPr="0091457D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fa-IR" w:bidi="fa-IR"/>
        </w:rPr>
        <w:t xml:space="preserve">карточки-справки по начислению заработной платы в разрезе работников (лицевые счета),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свод расчетно-платежных ведомостей, записки-расчеты об исчислении среднего заработка при предоставлении отпуска, увольнении, журнал операций расчетов по заработной плате.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 программе «1С» начисление заработной платы осуществлялось только  по май 2015 года.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проведения начисления и выплаты заработной платы установлено следующее: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За проверяемый период отдельным работникам администрации излишне перечислена заработная плата в сумме  91 461,96 рублей.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отдельным работникам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недоначислена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заработная плата в сумме 32 688,82 рублей.</w:t>
      </w:r>
    </w:p>
    <w:p w:rsidR="0091457D" w:rsidRPr="0091457D" w:rsidRDefault="0091457D" w:rsidP="00914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Не в полном объеме произведена выплата по пособию временной нетрудоспособности уволенному работнику, в сумме 4 130,29 рублей.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</w:pPr>
      <w:r w:rsidRPr="0091457D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</w:rPr>
        <w:t xml:space="preserve"> (Материалы направлены в прокуратуру Каратузского района).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 xml:space="preserve">3. Организация </w:t>
      </w:r>
      <w:proofErr w:type="gramStart"/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контроля за</w:t>
      </w:r>
      <w:proofErr w:type="gramEnd"/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устранением нарушений, выявленных в ходе контрольных мероприятий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</w:r>
      <w:r w:rsidRPr="0091457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 результатам контрольных мероприятий руководителям проверяемых объектов предоставлены акты с указанием выявленных нарушений, замечаний и с предложением об устранении и недопущении их впредь. Информация о принятых мерах и устранению нарушений  руководителями объектов контроля предоставлена в срок.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4. Система взаимодействия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2015 году ревизионной комиссией продолжена работа в рамках соглашений о передаче полномочий поселений по осуществлению внешнего муниципального финансового контроля и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взаимодействие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сотрудничество со Счетной палатой Красноярского края и с прокуратурой Каратузского района. В 2015 году заключено соглашение 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информационном взаимодействии с Управлением Федерального казначейства по Красноярскому краю.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5. Информационн</w:t>
      </w:r>
      <w:proofErr w:type="gramStart"/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о-</w:t>
      </w:r>
      <w:proofErr w:type="gramEnd"/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методологическое обеспечение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Информация о результатах проведенных мероприятий размещается  на официальном сайте администрации Каратузского района.  Также материалы проверок направляются Главе района, Председателю районного Совета депутатов и в  районный Совет депутатов.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Обобщая результаты проведенных контрольных мероприятий, ревизионная комиссия отмечает, что в основном выявленные проверками нарушения не носили характер злоупотреблений, а связаны в основном с недолжным образом соблюдения  действующего законодательства, а также невнимательностью и ослаблением контроля.</w:t>
      </w:r>
    </w:p>
    <w:p w:rsidR="0091457D" w:rsidRPr="0091457D" w:rsidRDefault="0091457D" w:rsidP="0091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По проведенным двум контрольным мероприятиям  имело место  злоупотребление своих должностных обязанностей и присвоение работниками бюджетных средств и средств организаций.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6. Основные направления деятельности ревизионной комиссии на 2016 год</w:t>
      </w:r>
    </w:p>
    <w:p w:rsidR="0091457D" w:rsidRPr="0091457D" w:rsidRDefault="0091457D" w:rsidP="0091457D">
      <w:pPr>
        <w:spacing w:after="0" w:line="240" w:lineRule="auto"/>
        <w:ind w:left="2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2016 году планируется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осуществление в полном объёме  предварительно, текущего и  последующего контроля  районного  бюджета и бюджета поселений на основании заключённых соглашений.</w:t>
      </w:r>
    </w:p>
    <w:p w:rsidR="0091457D" w:rsidRPr="0091457D" w:rsidRDefault="0091457D" w:rsidP="0091457D">
      <w:pPr>
        <w:spacing w:after="0" w:line="240" w:lineRule="auto"/>
        <w:ind w:left="2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ab/>
        <w:t>Включено одно контрольное мероприятие, проводимое совместно со счетной палатой Красноярского края, это п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роверка эффективности использования бюджетных средств выделенных краевым государственным учреждениям комплексным центрам социального обслуживания населения.</w:t>
      </w:r>
    </w:p>
    <w:p w:rsidR="0091457D" w:rsidRPr="0091457D" w:rsidRDefault="0091457D" w:rsidP="0091457D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Два мероприятия по заданию прокуратуры Каратузского район, это реализация муниципальной программы и проверка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использования исполнителем коммунальных услуг ООО «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ТВК» средств компенсации части расходов граждан на оплату коммунальных услуг на территории Каратузского района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 и одно мероприятие по проверки питания в образовательном учреждении по предложению депутатов районного Совета депутатов.</w:t>
      </w:r>
    </w:p>
    <w:p w:rsidR="0091457D" w:rsidRPr="0091457D" w:rsidRDefault="0091457D" w:rsidP="009145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Также в течени</w:t>
      </w:r>
      <w:proofErr w:type="gram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и</w:t>
      </w:r>
      <w:proofErr w:type="gramEnd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 года будут проводиться проверки по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заданиям районного Совета депутатов, Главы района и прокуратуры района.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ab/>
        <w:t>Как и прежде важным аспектом в работе ревизионной комиссии будет  являться не только выявление несоблюдения действующего законодательства в ходе проведения контрольных мероприятий, но и их устранение, а также предотвращение их проявлений впредь.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ab/>
        <w:t>Отчет о деятельности ревизионной комиссии Каратузского района представляется Каратузскому районному Совету депутатов  и подлежит обязательному опубликованию.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Председатель ревизионной комиссии </w:t>
      </w:r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Каратузского района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ab/>
        <w:t xml:space="preserve">    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ab/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ab/>
        <w:t xml:space="preserve">  </w:t>
      </w:r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ab/>
        <w:t xml:space="preserve">                                         </w:t>
      </w:r>
      <w:proofErr w:type="spellStart"/>
      <w:r w:rsidRPr="0091457D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Л.И.Зотова</w:t>
      </w:r>
      <w:proofErr w:type="spellEnd"/>
    </w:p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</w:p>
    <w:p w:rsidR="0091457D" w:rsidRPr="0091457D" w:rsidRDefault="0091457D" w:rsidP="0091457D">
      <w:pPr>
        <w:spacing w:after="0" w:line="240" w:lineRule="auto"/>
        <w:ind w:left="2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457D">
        <w:rPr>
          <w:rFonts w:ascii="Times New Roman" w:hAnsi="Times New Roman" w:cs="Times New Roman"/>
          <w:color w:val="333333"/>
          <w:kern w:val="0"/>
          <w:sz w:val="12"/>
          <w:szCs w:val="12"/>
          <w:shd w:val="clear" w:color="auto" w:fill="FFFFFF"/>
        </w:rPr>
        <w:tab/>
      </w: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7C0DB0" w:rsidRPr="007C0DB0" w:rsidRDefault="007C0DB0" w:rsidP="007C0D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22.03.2016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с. Каратузское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06-41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и дополнений в решение 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районного Совета депутатов от 15.12.2015 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№ 04-26 «О районном бюджете на 2016 год и 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плановый период 2017-2018 годов»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статьи 10 Устава Муниципального образования «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 </w:t>
      </w:r>
      <w:r w:rsidRPr="007C0DB0">
        <w:rPr>
          <w:rFonts w:ascii="Times New Roman" w:hAnsi="Times New Roman" w:cs="Times New Roman"/>
          <w:kern w:val="0"/>
          <w:sz w:val="12"/>
          <w:szCs w:val="12"/>
        </w:rPr>
        <w:t xml:space="preserve">Пункт 1 статьи 1 решения Каратузского районного Совета депутатов 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от 16.12.2014  № 41-312 «О районном бюджете на 2015 год и плановый период 2016-2017 годов»</w:t>
      </w:r>
      <w:r w:rsidRPr="007C0DB0">
        <w:rPr>
          <w:rFonts w:ascii="Times New Roman" w:hAnsi="Times New Roman" w:cs="Times New Roman"/>
          <w:kern w:val="0"/>
          <w:sz w:val="12"/>
          <w:szCs w:val="12"/>
        </w:rPr>
        <w:t xml:space="preserve"> изменить, изложив  в следующей редакции: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kern w:val="0"/>
          <w:sz w:val="12"/>
          <w:szCs w:val="12"/>
        </w:rPr>
        <w:t xml:space="preserve"> «1.Утвердить основные характеристики районного бюджета на 2015 год: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kern w:val="0"/>
          <w:sz w:val="12"/>
          <w:szCs w:val="12"/>
        </w:rPr>
        <w:t xml:space="preserve">1) прогнозируемый общий объем доходов районного бюджета в сумме 646 775,99 тыс. рублей, 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том числе объем межбюджетных трансфертов, получаемых из краевого бюджета 609 704,80 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тыс</w:t>
      </w:r>
      <w:proofErr w:type="gram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.р</w:t>
      </w:r>
      <w:proofErr w:type="gram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ублей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; </w:t>
      </w:r>
    </w:p>
    <w:p w:rsidR="007C0DB0" w:rsidRPr="007C0DB0" w:rsidRDefault="007C0DB0" w:rsidP="007C0DB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kern w:val="0"/>
          <w:sz w:val="12"/>
          <w:szCs w:val="12"/>
        </w:rPr>
        <w:t>2)общий объем расходов районного бюджета в сумме 648 746,00 тыс. рублей;</w:t>
      </w:r>
    </w:p>
    <w:p w:rsidR="007C0DB0" w:rsidRPr="007C0DB0" w:rsidRDefault="007C0DB0" w:rsidP="007C0DB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kern w:val="0"/>
          <w:sz w:val="12"/>
          <w:szCs w:val="12"/>
        </w:rPr>
        <w:t>3) дефицит районного бюджета в сумме 1970,01 тыс. рублей;</w:t>
      </w:r>
    </w:p>
    <w:p w:rsidR="007C0DB0" w:rsidRPr="007C0DB0" w:rsidRDefault="007C0DB0" w:rsidP="007C0D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источники внутреннего финансирования дефицита </w:t>
      </w:r>
      <w:r w:rsidRPr="007C0DB0">
        <w:rPr>
          <w:rFonts w:ascii="Times New Roman" w:hAnsi="Times New Roman" w:cs="Times New Roman"/>
          <w:kern w:val="0"/>
          <w:sz w:val="12"/>
          <w:szCs w:val="12"/>
        </w:rPr>
        <w:t xml:space="preserve">районного бюджета в сумме 1970,01 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тыс. рублей согласно приложению 1 к настоящему Решению».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kern w:val="0"/>
          <w:sz w:val="12"/>
          <w:szCs w:val="12"/>
        </w:rPr>
        <w:t xml:space="preserve">2. </w:t>
      </w:r>
      <w:r w:rsidRPr="007C0DB0">
        <w:rPr>
          <w:rFonts w:ascii="Times New Roman" w:hAnsi="Times New Roman" w:cs="Times New Roman"/>
          <w:kern w:val="0"/>
          <w:sz w:val="12"/>
          <w:szCs w:val="12"/>
        </w:rPr>
        <w:t>П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риложения № 1, 4, 5, 6, 8, 12, 13, 18, 19, 20, 21, к решению Каратузского районного Совета депутатов от 15.12.2015  № 04-26 «О районном бюджете на 2016 год и плановый период 2017-2018 годов»</w:t>
      </w:r>
      <w:r w:rsidRPr="007C0DB0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изложить в новой редакции согласно приложениям № 1, 2, 3, 4, 5, 6, 7, к настоящему решению.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 xml:space="preserve">3. 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решения Каратузского районного Совета депутатов от 15.12.2015  № 04-26 «О районном бюджете на 2016 год и плановый период 2017-2018 годов» приложениями 18, 19, 20, 21 согласно приложениям 8, 9, 10, 11 к настоящему решению.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4. 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1 статьи 12 решения Каратузского районного Совета депутатов от 15.12.2015 № 04-26 «О районном бюджете на 2016 год и плановый период 2017-2018 годов» цифры на 2016 год «720,60» заменить цифрами «652,00» согласно приложению 7 к настоящему Решению.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5. 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3 статьи 12 решения Каратузского районного Совета депутатов от 15.12.2015 № 04-26 «О районном бюджете на 2016 год и плановый период 2017-2018 годов» цифры на 2016 год «32 772,51» заменить цифрами «32 340,61» согласно приложению 6 к настоящему Решению.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пункте 1 статьи 15 решения Каратузского районного Совета депутатов от 15.12.2015 № 04-26 «О районном бюджете на 2016 год и плановый период 2017-2018 годов» цифры на 2016 год «222,80» заменить цифрами «16 563,90» согласно приложению 8 к настоящему Решению.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Дополнить статью 12 решения Каратузского районного Совета депутатов от 15.12.2015  № 04-26 «О районном бюджете на 2016 год и плановый период 2017-2018 годов» пунктом 5 следующего содержания: «Субсидии бюджетам поселений района на обустройство пешеходных переходов и нанесение дорожной разметки на автодорогах местного значения в  2016 году в сумме 232,80 тыс. рублей согласно приложению 20 к настоящему Решению» согласно приложению 10 к настоящему Решению.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8.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Дополнить статью 12 решения Каратузского районного Совета депутатов от 15.12.2015  № 04-26 «О районном бюджете на 2016 год и плановый период 2017-2018 годов» пунктом 6 следующего содержания: «Расходы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 2016 году в сумме 300,00 тыс. рублей согласно приложению 21 к настоящему Решению» согласно приложению 11 к настоящему Решению.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9.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выполнением настоящего решения возложить на постоянную депутатскую комиссию по экономике и бюджету (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С.И.Бакурова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10. 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вступает в силу в день, следующий за днем его официального опубликования в периодическом издании «Вести муниципального образования «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7C0DB0" w:rsidRPr="007C0DB0" w:rsidTr="007C0DB0">
        <w:tc>
          <w:tcPr>
            <w:tcW w:w="4842" w:type="dxa"/>
            <w:shd w:val="clear" w:color="auto" w:fill="auto"/>
          </w:tcPr>
          <w:p w:rsidR="007C0DB0" w:rsidRPr="007C0DB0" w:rsidRDefault="007C0DB0" w:rsidP="007C0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Председатель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7C0DB0" w:rsidRPr="007C0DB0" w:rsidRDefault="007C0DB0" w:rsidP="007C0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Совета депутатов  </w:t>
            </w:r>
          </w:p>
          <w:p w:rsidR="007C0DB0" w:rsidRPr="007C0DB0" w:rsidRDefault="007C0DB0" w:rsidP="007C0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________________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Г.И.Кулакова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:rsidR="007C0DB0" w:rsidRPr="007C0DB0" w:rsidRDefault="007C0DB0" w:rsidP="007C0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  <w:p w:rsidR="007C0DB0" w:rsidRPr="007C0DB0" w:rsidRDefault="007C0DB0" w:rsidP="007C0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C0DB0" w:rsidRPr="007C0DB0" w:rsidRDefault="007C0DB0" w:rsidP="007C0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C0DB0" w:rsidRPr="007C0DB0" w:rsidRDefault="007C0DB0" w:rsidP="007C0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______________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К.А.Тюнин</w:t>
            </w:r>
            <w:proofErr w:type="spellEnd"/>
          </w:p>
        </w:tc>
      </w:tr>
    </w:tbl>
    <w:p w:rsidR="0091457D" w:rsidRPr="0091457D" w:rsidRDefault="0091457D" w:rsidP="0091457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</w:p>
    <w:p w:rsidR="0091457D" w:rsidRDefault="0091457D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 РАЙОННЫЙ СОВЕТ ДЕПУТАТОВ</w:t>
      </w:r>
    </w:p>
    <w:p w:rsidR="007C0DB0" w:rsidRPr="007C0DB0" w:rsidRDefault="007C0DB0" w:rsidP="007C0DB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22.03. 2016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</w:t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с. Каратузское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№06-43 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награждении Почетной грамотой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районного Совета депутатов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Руководствуясь решением  Каратузского районного Совета депутатов  от 04.05.2009  №19-436  «О Почетной грамоте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Каратузского районного Совета депутатов</w:t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», статьей 10 Устава  Муниципального Образования «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  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районный Совет депутатов РЕШИЛ: </w:t>
      </w:r>
    </w:p>
    <w:p w:rsidR="007C0DB0" w:rsidRPr="007C0DB0" w:rsidRDefault="007C0DB0" w:rsidP="007C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Наградить  Сорокина Максима Николаевича, машиниста автогрейдера, комбайнера ГП КК «Каратузское ДРСУ»  Почетной грамотой Каратузского районного Совета депутатов за  добросовестный труд и личный вклад в развитие дорожной отрасли и сельского хозяйства Каратузского района.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Решений вступает в силу со дня его принятия и подлежит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официальному опубликованию в периодическом печатном издании Вести муниципального образования «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 </w:t>
      </w:r>
      <w:proofErr w:type="gram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C0DB0" w:rsidRDefault="007C0DB0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 РАЙОННЫЙ СОВЕТ ДЕПУТАТОВ</w:t>
      </w:r>
    </w:p>
    <w:p w:rsidR="007C0DB0" w:rsidRPr="007C0DB0" w:rsidRDefault="007C0DB0" w:rsidP="007C0DB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22.03. 2016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</w:t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с. Каратузское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№06-44 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награждении Почетной грамотой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районного Совета депутатов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Руководствуясь решением  Каратузского районного Совета депутатов  от 04.05.2009  №19-436  «О Почетной грамоте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Каратузского районного Совета депутатов</w:t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», статьей 10 Устава  Муниципального Образования «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  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районный Совет депутатов РЕШИЛ: </w:t>
      </w:r>
    </w:p>
    <w:p w:rsidR="007C0DB0" w:rsidRPr="007C0DB0" w:rsidRDefault="007C0DB0" w:rsidP="007C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Наградить  Калинина Александра Викторовича, мастера по содержанию автомобильных дорог, бригадира в сельском хозяйстве ГП КК «Каратузское ДРСУ»  Почетной грамотой Каратузского районного Совета депутатов за  добросовестный труд и личный вклад в развитие дорожной отрасли и сельского хозяйства Каратузского района.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Решений вступает в силу со дня его принятия и подлежит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официальному опубликованию в периодическом печатном издании Вести муниципального образования «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 </w:t>
      </w:r>
      <w:proofErr w:type="gram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C0DB0" w:rsidRDefault="007C0DB0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583DC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 РАЙОННЫЙ СОВЕТ ДЕПУТАТОВ</w:t>
      </w:r>
    </w:p>
    <w:p w:rsidR="007C0DB0" w:rsidRPr="007C0DB0" w:rsidRDefault="007C0DB0" w:rsidP="007C0DB0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22.03. 2016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</w:t>
      </w: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с. Каратузское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№06-45 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ind w:right="4855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представлении ходатайства о награждении Димитрова Николая Васильевича Почетной грамотой Законодательного Собрания Красноярского края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соответствии с постановлением Законодательного Собрания края от 19 апреля 2012г. №2-216П «О Почетной грамоте Законодательного Собрания Красноярского края и Благодарственном письме Законодательного Собрания Красноярского края и статьей 10 Устава Каратузского района  </w:t>
      </w:r>
      <w:proofErr w:type="spellStart"/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 Ходатайствовать перед Законодательным Собранием Красноярского края о награждении Почетной  грамотой Законодательного Собрания Красноярского края Димитрова Николая Васильевича, директора государственного предприятия Красноярского края «Каратузское дорожное ремонтно-строительное управление», за высокий профессионализм и большой  вклад в социально – экономическое развитие Каратузского района Красноярского края.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Поручить заместителю председателя Каратузского районного Совета депутатов Фатюшиной М.А. представить в Законодательное Собрание края документы в соответствии с п.5.6 Положения о Почетной грамоте Законодательного Собрания Красноярского края.</w:t>
      </w:r>
    </w:p>
    <w:p w:rsidR="007C0DB0" w:rsidRPr="007C0DB0" w:rsidRDefault="007C0DB0" w:rsidP="007C0D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Настоящее решение вступает в силу в день, следующий за днем его подписания.</w:t>
      </w:r>
    </w:p>
    <w:p w:rsidR="007C0DB0" w:rsidRPr="007C0DB0" w:rsidRDefault="007C0DB0" w:rsidP="007C0DB0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районного</w:t>
      </w:r>
      <w:proofErr w:type="gramEnd"/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Совета депутатов                                  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</w:t>
      </w:r>
      <w:proofErr w:type="spellStart"/>
      <w:r w:rsidRPr="007C0D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Г.И.Кулакова</w:t>
      </w:r>
      <w:proofErr w:type="spellEnd"/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 РАЙОННЫЙ СОВЕТ ДЕПУТАТОВ</w:t>
      </w:r>
    </w:p>
    <w:p w:rsidR="007C0DB0" w:rsidRPr="007C0DB0" w:rsidRDefault="007C0DB0" w:rsidP="007C0DB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22.03. 2016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</w:t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с. Каратузское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№06-46 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награждении Почетной грамотой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районного Совета депутатов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Руководствуясь решением  Каратузского районного Совета депутатов  от 04.05.2009  №19-436  «О Почетной грамоте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Каратузского районного Совета депутатов</w:t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», статьей 10 Устава  Муниципального Образования «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районный Совет депутатов РЕШИЛ: </w:t>
      </w:r>
    </w:p>
    <w:p w:rsidR="007C0DB0" w:rsidRPr="007C0DB0" w:rsidRDefault="007C0DB0" w:rsidP="007C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Наградить  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Бороданову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Наталью Владимировну, учителя начальных классов МБОУ «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Уджейская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ООШ», Почетной грамотой Каратузского районного Совета депутатов за  добросовестный труд и личный вклад в достойное воспитание подрастающего поколения  Каратузского района.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Решений вступает в силу со дня его принятия и подлежит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официальному опубликованию в периодическом печатном издании Вести муниципального образования «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 </w:t>
      </w:r>
      <w:proofErr w:type="gram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                             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7C0DB0" w:rsidRDefault="007C0DB0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КАРАТУЗСКИЙ РАЙОННЫЙ СОВЕТ ДЕПУТАТОВ</w:t>
      </w:r>
    </w:p>
    <w:p w:rsidR="007C0DB0" w:rsidRPr="007C0DB0" w:rsidRDefault="007C0DB0" w:rsidP="007C0DB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22.03. 2016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</w:t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с. Каратузское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№06-47 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награждении Почетной грамотой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районного Совета депутатов</w:t>
      </w:r>
    </w:p>
    <w:p w:rsidR="007C0DB0" w:rsidRPr="007C0DB0" w:rsidRDefault="007C0DB0" w:rsidP="007C0DB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C0DB0" w:rsidRPr="007C0DB0" w:rsidRDefault="007C0DB0" w:rsidP="007C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Руководствуясь решением  Каратузского районного Совета депутатов  от 04.05.2009  №19-436  «О Почетной грамоте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Каратузского районного Совета депутатов</w:t>
      </w: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», статьей 10 Устава  Муниципального Образования «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  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районный Совет депутатов РЕШИЛ: </w:t>
      </w:r>
    </w:p>
    <w:p w:rsidR="007C0DB0" w:rsidRPr="007C0DB0" w:rsidRDefault="007C0DB0" w:rsidP="007C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Наградить  Уварову Галину Михайловну, главу муниципального образования 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Нижнекужебарского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сельсовета Каратузского района, Почетной грамотой Каратузского районного Совета депутатов за  добросовестный труд, творческий подход к решению поставленных задач и личный вклад в развитие местного самоуправления на территории </w:t>
      </w:r>
      <w:proofErr w:type="spellStart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Нижнекужебарского</w:t>
      </w:r>
      <w:proofErr w:type="spellEnd"/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сельсовета Каратузского района Красноярского края.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Решений вступает в силу со дня его принятия и подлежит</w:t>
      </w: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официальному опубликованию в периодическом печатном издании Вести муниципального образования «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Pr="007C0DB0" w:rsidRDefault="007C0DB0" w:rsidP="007C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 </w:t>
      </w:r>
      <w:proofErr w:type="gram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                             </w:t>
      </w:r>
      <w:proofErr w:type="spellStart"/>
      <w:r w:rsidRPr="007C0DB0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86" w:type="dxa"/>
        <w:tblInd w:w="108" w:type="dxa"/>
        <w:tblLook w:val="04A0" w:firstRow="1" w:lastRow="0" w:firstColumn="1" w:lastColumn="0" w:noHBand="0" w:noVBand="1"/>
      </w:tblPr>
      <w:tblGrid>
        <w:gridCol w:w="3085"/>
        <w:gridCol w:w="4678"/>
        <w:gridCol w:w="914"/>
        <w:gridCol w:w="901"/>
        <w:gridCol w:w="1508"/>
      </w:tblGrid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4" w:name="RANGE!B1:G34"/>
            <w:bookmarkEnd w:id="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 22.03.2016г. № 06-41  "О внесении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"О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районном</w:t>
            </w:r>
            <w:proofErr w:type="gramEnd"/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бюджете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2016 год и плановый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депутатов от 15.12.2015г. № 04-26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110"/>
        </w:trPr>
        <w:tc>
          <w:tcPr>
            <w:tcW w:w="11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Источники внутреннего финансирования дефицита районного бюджета на 2016 год и плановый период 2017-2018 годов  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Код источника финансирования по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КИВФ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,К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ИВнФ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901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2018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000 01  00  00  00  00  0000  000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ИСТОЧНИКИ ВНУТРЕННЕГО ФИНАНСИРОВАНИЯ ДЕФИЦИТА  БЮДЖЕТА</w:t>
            </w:r>
          </w:p>
        </w:tc>
        <w:tc>
          <w:tcPr>
            <w:tcW w:w="91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1 970,01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43,38</w:t>
            </w:r>
          </w:p>
        </w:tc>
        <w:tc>
          <w:tcPr>
            <w:tcW w:w="150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000 01  06  00  00  00  0000  000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Иные источники внутреннего финансирования  дефицитов бюджетов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50,94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43,38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000 01  06  05  00  00  0000  000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50,94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43,38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000 01  06  05  00  00  0000  600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1 550,94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1 543,38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000 01  06  05  01  00  0000  640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50,94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43,38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090 01  06  05  01  05  0000  640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юридическим лицам из бюджетов муниципальных  районов в валюте Российской Федерации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50,94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43,38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000 01  06  05  02  00  0000  640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090 01  06  05  02  05  0000  640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000 01  06  05  00  00  0000  500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000 01  06  05  02  00  0000  540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090 01  06  05  02  05  0000  540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000 01  05  00  00  00  0000  000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 на счетах по учету  средств бюджета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1 919,07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000 01  05  00  00  00  0000  500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-648 326,93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-609 115,86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-612 246,19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000 01  05  02  00  00  0000  500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-648 326,93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-609 115,86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-612 246,19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090 01  05  02  01  05  0000  510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9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-648 326,93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-609 115,86</w:t>
            </w:r>
          </w:p>
        </w:tc>
        <w:tc>
          <w:tcPr>
            <w:tcW w:w="1508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-612 246,19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000 01  05  00  00  00  0000  600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91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650 246,00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609 115,86</w:t>
            </w:r>
          </w:p>
        </w:tc>
        <w:tc>
          <w:tcPr>
            <w:tcW w:w="150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612 246,19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000 01  05  02  00  00  0000  600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91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650 246,00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609 115,86</w:t>
            </w:r>
          </w:p>
        </w:tc>
        <w:tc>
          <w:tcPr>
            <w:tcW w:w="150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612 246,19</w:t>
            </w:r>
          </w:p>
        </w:tc>
      </w:tr>
      <w:tr w:rsidR="007C0DB0" w:rsidRPr="007C0DB0" w:rsidTr="007C0DB0">
        <w:trPr>
          <w:trHeight w:val="20"/>
        </w:trPr>
        <w:tc>
          <w:tcPr>
            <w:tcW w:w="30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090 01  05  02  01  05  0000  610</w:t>
            </w:r>
          </w:p>
        </w:tc>
        <w:tc>
          <w:tcPr>
            <w:tcW w:w="467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91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650 246,00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609 115,86</w:t>
            </w:r>
          </w:p>
        </w:tc>
        <w:tc>
          <w:tcPr>
            <w:tcW w:w="1508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612 246,19</w:t>
            </w:r>
          </w:p>
        </w:tc>
      </w:tr>
    </w:tbl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96"/>
        <w:gridCol w:w="364"/>
        <w:gridCol w:w="364"/>
        <w:gridCol w:w="364"/>
        <w:gridCol w:w="396"/>
        <w:gridCol w:w="364"/>
        <w:gridCol w:w="456"/>
        <w:gridCol w:w="396"/>
        <w:gridCol w:w="4415"/>
        <w:gridCol w:w="1027"/>
        <w:gridCol w:w="785"/>
        <w:gridCol w:w="1103"/>
      </w:tblGrid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2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 22.03.2016г. № 06-41 "О внесении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15.12.2015 № 04-26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4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Каратузского районного Совета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депутатов от 15.12.2015 г. №04-26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 районном бюджете на 2016 год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2016-2018 годов"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1099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Доходы районного бюджета Каратузского района на  2016 год и плановый период 2017 - 2018 годов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рублей)</w:t>
            </w:r>
          </w:p>
        </w:tc>
      </w:tr>
      <w:tr w:rsidR="007C0DB0" w:rsidRPr="007C0DB0" w:rsidTr="007C0DB0">
        <w:trPr>
          <w:trHeight w:val="138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3100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КБК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кода классификации доходов бюджета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Доходы </w:t>
            </w: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районного</w:t>
            </w: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бюджета</w:t>
            </w: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2016 года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Доходы </w:t>
            </w: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районного</w:t>
            </w: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бюджета</w:t>
            </w: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2017 года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Доходы </w:t>
            </w: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районного</w:t>
            </w: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бюджета</w:t>
            </w: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2018 года</w:t>
            </w:r>
          </w:p>
        </w:tc>
      </w:tr>
      <w:tr w:rsidR="007C0DB0" w:rsidRPr="007C0DB0" w:rsidTr="007C0DB0">
        <w:trPr>
          <w:trHeight w:val="138"/>
        </w:trPr>
        <w:tc>
          <w:tcPr>
            <w:tcW w:w="565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8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15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7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3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1066"/>
        </w:trPr>
        <w:tc>
          <w:tcPr>
            <w:tcW w:w="565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extDirection w:val="btLr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администратора</w:t>
            </w:r>
          </w:p>
        </w:tc>
        <w:tc>
          <w:tcPr>
            <w:tcW w:w="364" w:type="dxa"/>
            <w:textDirection w:val="btLr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группы</w:t>
            </w:r>
          </w:p>
        </w:tc>
        <w:tc>
          <w:tcPr>
            <w:tcW w:w="364" w:type="dxa"/>
            <w:textDirection w:val="btLr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подгруппы</w:t>
            </w:r>
          </w:p>
        </w:tc>
        <w:tc>
          <w:tcPr>
            <w:tcW w:w="364" w:type="dxa"/>
            <w:textDirection w:val="btLr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статьи</w:t>
            </w:r>
          </w:p>
        </w:tc>
        <w:tc>
          <w:tcPr>
            <w:tcW w:w="396" w:type="dxa"/>
            <w:textDirection w:val="btLr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подстатьи</w:t>
            </w:r>
          </w:p>
        </w:tc>
        <w:tc>
          <w:tcPr>
            <w:tcW w:w="364" w:type="dxa"/>
            <w:textDirection w:val="btLr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элемента</w:t>
            </w:r>
          </w:p>
        </w:tc>
        <w:tc>
          <w:tcPr>
            <w:tcW w:w="456" w:type="dxa"/>
            <w:textDirection w:val="btLr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группы подвида</w:t>
            </w:r>
          </w:p>
        </w:tc>
        <w:tc>
          <w:tcPr>
            <w:tcW w:w="396" w:type="dxa"/>
            <w:textDirection w:val="btLr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экономической классификации</w:t>
            </w:r>
          </w:p>
        </w:tc>
        <w:tc>
          <w:tcPr>
            <w:tcW w:w="4415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7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3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33 108,32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36 018,82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33 422,21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20 973,80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23 011,21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25 205,20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393,61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393,61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393,61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20 623,80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22 617,60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24 789,20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20 214,80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22 168,60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24 298,20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инжекторных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164,60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125,10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127,60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-14,40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-12,80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-12,80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6 391,80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6 707,83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1 873,10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6 150,00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6 450,00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6 150,00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6 450,00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122,13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128,60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122,13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128,60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135,70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144,50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135,70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144,50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1 242,00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1 182,37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1 242,00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1 182,37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1 242,00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1 182,37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2 867,40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3 018,94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1 593,00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1 677,00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1 593,00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1 677,00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1 593,00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1 677,00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1 274,40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1 341,94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1 274,40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1 341,94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1 274,40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1 341,94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105,19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454,52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472,10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105,19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454,52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472,10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7,20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сбросы загрязняющих веществ в водные объекты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0,34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1,60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21,85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92,82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718,52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761,26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58,26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596,82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 муниципальных районов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596,82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НЕНАЛООГОВЫЕ ДОХОДЫ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4,21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4,21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4,21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613 667,67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571 553,66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577 323,98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615 251,74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565 271,54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564 568,04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199 287,00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169 745,30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169 745,30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147 708,70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118 167,00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118 167,00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147 708,70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118 167,00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118 167,00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147 708,70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118 167,00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118 167,00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51 578,30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51 578,30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51 578,30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003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51 578,30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51 578,30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51 578,30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69 237,10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51 994,30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51 994,30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69 237,10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51 994,30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51 994,30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69 237,10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51 994,30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51 994,30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7393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16 695,00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7456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поддержку деятельности муниципальных молодежных центров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7488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7492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7511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51 578,30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51 578,30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51 578,30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341 161,40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337 965,70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337 281,50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007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007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015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677,00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677,00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305 170,60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301 972,50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301 965,30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305 170,60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301 972,50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301 965,30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0151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59 959,00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59 959,00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19,20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19,20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7429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их выполнением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5 767,40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5 767,40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2 531,30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2 539,20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2 532,00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450,30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106,50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106,50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106,50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  <w:proofErr w:type="gramEnd"/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209,10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209,10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209,10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165 345,50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164 595,90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164 595,90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15 235,00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15 235,00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15 235,00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4 641,10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4 641,10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36 979,40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36 979,40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36 979,40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12 281,80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9 825,40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9 825,40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468,40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468,40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468,40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029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присмотр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1 667,80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1 667,80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1 667,80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13 023,30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13 023,30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13 023,30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20 625,10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20 625,10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20 625,10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5 566,24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5 566,24</w:t>
            </w:r>
          </w:p>
        </w:tc>
        <w:tc>
          <w:tcPr>
            <w:tcW w:w="110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5 546,94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5 546,94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5 546,94</w:t>
            </w:r>
          </w:p>
        </w:tc>
        <w:tc>
          <w:tcPr>
            <w:tcW w:w="110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5 546,94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5 394,41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5 394,41</w:t>
            </w:r>
          </w:p>
        </w:tc>
        <w:tc>
          <w:tcPr>
            <w:tcW w:w="110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5 394,41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0002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</w:t>
            </w:r>
          </w:p>
        </w:tc>
        <w:tc>
          <w:tcPr>
            <w:tcW w:w="102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152,53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152,53</w:t>
            </w:r>
          </w:p>
        </w:tc>
        <w:tc>
          <w:tcPr>
            <w:tcW w:w="110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152,53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2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110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2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110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-1 584,07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41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-1 584,07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41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6 282,12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12 755,94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41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6 282,12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12 755,94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41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6 282,12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12 755,94</w:t>
            </w:r>
          </w:p>
        </w:tc>
      </w:tr>
      <w:tr w:rsidR="007C0DB0" w:rsidRPr="007C0DB0" w:rsidTr="007C0DB0">
        <w:trPr>
          <w:trHeight w:val="20"/>
        </w:trPr>
        <w:tc>
          <w:tcPr>
            <w:tcW w:w="8080" w:type="dxa"/>
            <w:gridSpan w:val="10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 ДОХОДОВ:</w:t>
            </w:r>
          </w:p>
        </w:tc>
        <w:tc>
          <w:tcPr>
            <w:tcW w:w="102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646 775,99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607 572,48</w:t>
            </w:r>
          </w:p>
        </w:tc>
        <w:tc>
          <w:tcPr>
            <w:tcW w:w="110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610 746,19</w:t>
            </w:r>
          </w:p>
        </w:tc>
      </w:tr>
    </w:tbl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565"/>
        <w:gridCol w:w="6523"/>
        <w:gridCol w:w="785"/>
        <w:gridCol w:w="1007"/>
        <w:gridCol w:w="901"/>
        <w:gridCol w:w="1276"/>
      </w:tblGrid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5" w:name="RANGE!A1:F64"/>
            <w:bookmarkEnd w:id="5"/>
          </w:p>
        </w:tc>
        <w:tc>
          <w:tcPr>
            <w:tcW w:w="104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3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 22.03.2016г. №06-41"О внесении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15.12.2015 № 04-26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5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депутатов от 15.12.2015г. № 04-26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ind w:left="3155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2016 год и плановый период 2017-2018 годов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рублей)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показателя бюджетной классификации</w:t>
            </w:r>
          </w:p>
        </w:tc>
        <w:tc>
          <w:tcPr>
            <w:tcW w:w="785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Раздел-подраздел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 2016 год</w:t>
            </w:r>
          </w:p>
        </w:tc>
        <w:tc>
          <w:tcPr>
            <w:tcW w:w="901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 2017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 2018 год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8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0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51 695,00</w:t>
            </w:r>
          </w:p>
        </w:tc>
        <w:tc>
          <w:tcPr>
            <w:tcW w:w="90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35 013,21</w:t>
            </w:r>
          </w:p>
        </w:tc>
        <w:tc>
          <w:tcPr>
            <w:tcW w:w="127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32 389,52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982,82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601,28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455,76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3 083,80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1 916,23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1 576,14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24 343,84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9 903,44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7 895,53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6 108,40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5 888,26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5 758,09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16 954,94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16 484,00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16 484,00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652,00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677,00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677,00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1 722,16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1 422,16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1 422,16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1 699,66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1 399,66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1 399,66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25 820,49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9 143,80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9 150,30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3 529,70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3 526,80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3 525,60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4 745,19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5 045,20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17 170,60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196,80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204,50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5 993,69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5 466,61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5 436,61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55,09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44,08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14,08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5 058,40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5 058,40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5 058,40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22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344,13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344,13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387 536,47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385 478,47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385 478,47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79 447,90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79 447,90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79 447,90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279 827,74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278 770,48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278 770,48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3 794,34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3 794,34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3 794,34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24 466,49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23 465,75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23 465,75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15 024,86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14 746,50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14 727,20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15 009,86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14 731,50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14 712,20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87 709,39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85 677,47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85 677,47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695,10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495,09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495,09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61 436,21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59 959,00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17 788,18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17 788,18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17 788,18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1 667,80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1 667,80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1 667,80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6 122,10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5 767,40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562,00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562,00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562,00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562,00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562,00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71 829,94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62 946,52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62 946,52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39 189,33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31 351,42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31 351,42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32 640,61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31 595,10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31 595,10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652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6 282,12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12 755,94</w:t>
            </w:r>
          </w:p>
        </w:tc>
      </w:tr>
      <w:tr w:rsidR="007C0DB0" w:rsidRPr="007C0DB0" w:rsidTr="007C0DB0">
        <w:trPr>
          <w:trHeight w:val="20"/>
        </w:trPr>
        <w:tc>
          <w:tcPr>
            <w:tcW w:w="7088" w:type="dxa"/>
            <w:gridSpan w:val="2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8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648 746,00</w:t>
            </w:r>
          </w:p>
        </w:tc>
        <w:tc>
          <w:tcPr>
            <w:tcW w:w="90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607 615,86</w:t>
            </w:r>
          </w:p>
        </w:tc>
        <w:tc>
          <w:tcPr>
            <w:tcW w:w="127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610 746,19</w:t>
            </w:r>
          </w:p>
        </w:tc>
      </w:tr>
    </w:tbl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13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739"/>
        <w:gridCol w:w="763"/>
        <w:gridCol w:w="837"/>
        <w:gridCol w:w="702"/>
        <w:gridCol w:w="1286"/>
      </w:tblGrid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                       Приложение 4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22.03.2016г. №06-41 "О внесении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15.12.2015 № 04-26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годов""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6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15.12.2015г. № 04-26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Ведомственная структура расходов районного бюджета на 2016 год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7C0DB0" w:rsidRPr="007C0DB0" w:rsidTr="007C0DB0">
        <w:trPr>
          <w:trHeight w:val="138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ведомства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Раздел, подраздел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Целевая статья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Вид расходов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Сумма на 2016 год</w:t>
            </w:r>
          </w:p>
        </w:tc>
      </w:tr>
      <w:tr w:rsidR="007C0DB0" w:rsidRPr="007C0DB0" w:rsidTr="007C0DB0">
        <w:trPr>
          <w:trHeight w:val="138"/>
        </w:trPr>
        <w:tc>
          <w:tcPr>
            <w:tcW w:w="594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0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1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3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8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95 174,58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5 767,30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5 496,90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5 496,90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5 496,90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5 496,90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4 753,15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4 753,15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743,75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743,75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16 573,90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16 573,90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1220074920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1220074920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1220074920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16 341,10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16 341,10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«Содействие развитию и модернизации улично-дорожной сети муниципальных образований района»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2 326,80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2 326,80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2 326,80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 в рамках подпрограммы «Содействие развитию и модернизации улично-дорожной сети муниципальных образований района»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14 014,30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14 014,30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14 014,30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71 829,94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39 189,33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39 189,33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39 189,33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26 907,53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26 907,53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26 907,53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12 281,80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12 281,80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12 281,80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32 640,61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9030000370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9030000370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9030000370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98 524,91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45 301,70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3 083,80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3 083,80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3 083,80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2 651,80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327,10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327,10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24 343,84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24 343,84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24 343,84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24 343,84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17 143,72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17 143,72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7 105,65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7 105,65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94,48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94,48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16 278,54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"Обеспечение качественного бухгалтерского, бюджетного, налогового учета муниципальных учреждений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бухгалтерского, бюджетного, налогового учета и отчетности в рамках муниципальной программы "Обеспечение качественного бухгалтерского, бюджетного, налогового учета муниципальных учреждений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2400024010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2400024010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2400024010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106,50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468,40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1 722,16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1 699,66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1 699,66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1 699,66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диспечерских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1 494,66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1 197,40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1 197,40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297,26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297,26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165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9 246,60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3 529,70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3 529,70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117,70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1620016020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1620016020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1620016020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развитие малых форм хозяйствования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1620022480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1620022480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1620022480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1630075180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1630075180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1630075180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2 794,30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организацию, проведение и участие в районных, краевых, межрегиональных (зональных) конкурсах, выставках, совещаниях и соревнованиях в агропромышленном комплексе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2 531,30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596,70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</w:t>
            </w: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"Развитие транспортной системы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220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576,70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576,70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«Содействие развитию и модернизации улично-дорожной сети муниципальных образований района»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Субсидирование затрат субъектам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5 993,70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район", в рамках непрограммных расходов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5 058,40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5 058,40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5 058,40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0490004020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0490004020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0490004020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0490075700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0490075700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0490075700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278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17 941,11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14 149,54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14 149,54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14 149,54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14 149,54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14 149,54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14 149,54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2 171,16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2 171,16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2 171,16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1 793,06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1 793,06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1 793,06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Проведение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на территории Каратузского района в рамках подпрограммы «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Организация мероприятий и акций по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пропоганде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здорового образа жизни на территории Каратузского района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прграммы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1 620,41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1 620,41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1 308,41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1 308,41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1 308,41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1 308,41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15 024,86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15 009,86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15 009,86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"Новое проектирование музейного пространства"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2 093,13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</w:t>
            </w: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341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Реконструкция экспозиций к 30-летию музея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7 591,57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7 182,27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7 182,27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7 182,27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Ведение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анкт - Петербурга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 - досуговых услуг населению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5 175,16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4 976,76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4 976,76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4 976,76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Создание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видиоэнциклопедии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Красноярского края"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районе".Субсидии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бюджетным учреждениям на иные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цели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езвозмездные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перечисления государственным и муниципальным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районе".Субсидии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бюджетным учреждениям на иные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цели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езвозмездные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перечисления государственным и муниципальным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Государственные и традиционн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Реализация на территории района проектов и акций в рамках подпрограммы "Обеспечение условий предоставления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културно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-досуговых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402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2 732,78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за счет субсидии на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специалистам по договору найма жилого помещения в рамках подпрограммы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2310023010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2310023010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2310023010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 - досуговых услуг населению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«Обеспечение условий предоставлению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386 755,24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369 595,34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79 447,90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79 447,90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79 447,90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29 445,20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29 445,20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26 860,30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организациях,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13 023,30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13 023,30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11 652,22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1 371,08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36 979,40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36 979,40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33 885,29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3 094,11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265 678,20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265 678,20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265 245,84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68 406,20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68 406,20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68 406,20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11 524,60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11 524,60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11 524,60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учебно-воспитательного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муниципальной программы "Развитие системы образования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20 625,10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20 625,10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20 625,10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164 689,94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467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164 689,94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164 689,94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432,36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расходов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 счет средств субсидии на проведение работ в общеобразовательных организациях с целью устранения предписаний надзорных органов в рамках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подпрограммы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расходов за счет средств субсидии на приобретение и установку систем видеонаблюдения в общеобразовательных организациях за счет средств местного бюджета в рамках подпрограммы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1 623,15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1 623,15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1 623,15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лабораторных исследований детей посещающих лагеря дневного пребывания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338,75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338,75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338,75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22 846,09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22 846,09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484,99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484,99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484,99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801,32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195,98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195,98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195,98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605,34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605,34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538,84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66,50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1 174,02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1 174,02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1 174,02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1 129,02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135,82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Создание системы сопровождения молодых специалистов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525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20 193,43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3 190,29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3 190,29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349,21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349,21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14 916,57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8 998,07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8 994,82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3,25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2 386,69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2 386,69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3 518,30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3 518,30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856,88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856,88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224,93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224,93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17 159,90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15 444,10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15 444,10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15 444,10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209,10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209,10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15 235,00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15 235,00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15 235,00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1 667,80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1 667,80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1 667,80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1 667,80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1 635,10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1 635,10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67 665,27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67 665,27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Функционирование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управления социальной защиты населения администрации Каратузского района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61 436,21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граждан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61 436,21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"Повышение качества и доступности социальных услуг"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61 436,21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услуг" муниципальной программы "Социальная поддержка граждан Каратузского района"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0340001510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0340001510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0340001510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услуг" муниципальной программы "Социальная поддержка граждан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592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граждан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"Социальная поддержка семей, имеющих детей"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граждан Каратузского района"</w:t>
            </w:r>
            <w:proofErr w:type="gramEnd"/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0320002750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0320002750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0320002750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6 122,10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граждан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6 122,10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6 122,10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граждан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граждан Каратузского района"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5 767,40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4 663,90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4 663,90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1 099,90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1 099,90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614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619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621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621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73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8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648 746,00</w:t>
            </w:r>
          </w:p>
        </w:tc>
      </w:tr>
    </w:tbl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7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7"/>
        <w:gridCol w:w="837"/>
        <w:gridCol w:w="702"/>
        <w:gridCol w:w="763"/>
        <w:gridCol w:w="1406"/>
      </w:tblGrid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5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22.03.2016г. №06-41 "О внесении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15.12.2015 № 04-26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годов""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8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15.12.2015г. № 04-26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2016 год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рублей)</w:t>
            </w:r>
          </w:p>
        </w:tc>
      </w:tr>
      <w:tr w:rsidR="007C0DB0" w:rsidRPr="007C0DB0" w:rsidTr="007C0DB0">
        <w:trPr>
          <w:trHeight w:val="138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Целевая статья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Вид расходов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Раздел, подраздел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Сумма на 2016 год</w:t>
            </w:r>
          </w:p>
        </w:tc>
      </w:tr>
      <w:tr w:rsidR="007C0DB0" w:rsidRPr="007C0DB0" w:rsidTr="007C0DB0">
        <w:trPr>
          <w:trHeight w:val="138"/>
        </w:trPr>
        <w:tc>
          <w:tcPr>
            <w:tcW w:w="594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77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3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0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6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402 477,19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375 955,18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29 445,20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29 445,20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26 860,30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26 860,30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26 860,30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68 406,20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68 406,20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68 406,20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68 406,20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68 406,20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25 674,14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25 674,14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25 674,14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25 674,14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25 674,14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организациях,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13 023,30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13 023,30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11 652,22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11 652,22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11 652,22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1 371,08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1 371,08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1 371,08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учебно-воспитательного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муниципальной программы "Развитие системы образования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20 625,10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20 625,10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20 625,10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20 625,10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20 625,10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209,10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209,10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1 667,80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1 635,10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1 635,10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1 635,10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1 635,10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164 689,94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164 689,94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164 689,94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164 689,94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164 689,94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15 235,00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15 235,00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15 235,00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15 235,00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15 235,00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36 979,40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36 979,40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33 885,29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33 885,29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33 885,29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3 094,11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3 094,11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3 094,11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1 623,15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лабораторных исследований детей посещающих лагеря дневного пребывания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</w:t>
            </w: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0220002830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338,75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338,75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338,75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338,75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0220002830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338,75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853,50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564,79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564,79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564,79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564,79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564,79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288,71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288,71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288,71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288,71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288,71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801,32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195,98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195,98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195,98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195,98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195,98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605,34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605,34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538,84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538,84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538,84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66,50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66,50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66,50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2 914,79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2 482,43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2 482,43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2 437,43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2 437,43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2 437,43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расходов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 счет средств субсидии на проведение работ в общеобразовательных организациях с целью устранения предписаний надзорных органов в рамках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подпрограммы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расходов за счет средств субсидии на приобретение и установку систем видеонаблюдения в общеобразовательных организациях за счет средств местного бюджета в рамках подпрограммы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0250002220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135,82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Создание системы сопровождения молодых специалистов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0260002120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20 193,43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3 190,29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3 190,29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3 190,29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3 190,29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349,21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349,21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349,21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349,21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14 916,57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8 998,07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8 994,82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8 994,82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8 994,82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3,25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3,25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3,25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2 386,69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2 386,69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2 386,69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2 386,69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3 518,30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3 518,30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3 518,30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3 518,30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0270002130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856,88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856,88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856,88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856,88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224,93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224,93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224,93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0270075520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224,93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0270075640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граждан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67 577,51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"Социальная поддержка семей, имеющих детей"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граждан Каратузского района"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0320002750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0320002750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0320002750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0320002750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0320002750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61 436,21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граждан Каратузского района"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0340001510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0340001510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0340001510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0340001510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0340001510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59 959,00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услуг" муниципальной программы "Социальная поддержка граждан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6 122,10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граждан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граждан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5 767,40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4 663,90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4 663,90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4 663,90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4 663,90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1 099,90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1 099,90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1 099,90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1 099,90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0350075130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5 088,40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5 058,40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0490004020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0490004020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0490004020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0490004020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0490004020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0490075700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0490075700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0490075700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0490075700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0490075700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4 641,10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17 758,02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"Новое проектирование музейного пространства"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2 093,13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2 083,13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Реконструкция экспозиций к 30-летию музея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2 171,16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1 793,06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1 793,06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1 793,06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1 793,06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1 793,06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Проведение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на территории Каратузского района в рамках подпрограммы «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Организация мероприятий и акций по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пропоганде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здорового образа жизни на территории Каратузского района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прграммы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7 591,57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7 182,27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7 182,27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7 182,27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7 182,27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7 182,27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Ведение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анкт - Петербурга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культурно-досуговых услуг населению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5 737,16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4 976,76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4 976,76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4 976,76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4 976,76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4 976,76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Создание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видиоэнциклопедии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Красноярского края"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районе".Субсидии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бюджетным учреждениям на иные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цели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езвозмездные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перечисления государственным и муниципальным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районе".Субсидии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бюджетным учреждениям на иные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цели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езвозмездные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перечисления государственным и муниципальным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Государственные и традиционн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«Обеспечение условий предоставлению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Реализация на территории района проектов и акций в рамках подпрограммы "Обеспечение условий предоставления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културно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-досуговых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0870008560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4 998,00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4 745,20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1220012030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1220074920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1220074920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1220074920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1220074920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1220074920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16 917,80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16 917,80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Субсидия на содержание автомобильных дорог общего пользования местного значения городских округов, городских и </w:t>
            </w: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сельских поселений в рамках подпрограммы «Содействие развитию и модернизации улично-дорожной сети муниципальных образований района»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2 680,70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353,90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2 326,80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2 326,80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2 326,80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2 326,80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 в рамках подпрограммы «Содействие развитию и модернизации улично-дорожной сети муниципальных образований района»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14 014,30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14 014,30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14 014,30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14 014,30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14 014,30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4 904,58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117,70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1620016020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1620016020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1620016020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1620016020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1620016020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развитие малых форм хозяйствования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1620022480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1620022480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1620022480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1620022480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1620022480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1 825,18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за счет субсидии на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специалистам по договору найма жилого помещения в рамках подпрограммы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1 324,88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1630016060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1630075180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1630075180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1630075180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1630075180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1630075180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450,30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2 794,30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организацию, проведение и участие в районных, краевых, межрегиональных (зональных) конкурсах, выставках, совещаниях и соревнованиях в агропромышленном комплексе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2 531,30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1640075170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77 026,84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71 529,94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26 907,53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26 907,53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26 907,53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26 907,53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26 907,53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32 340,61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12 281,80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12 281,80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12 281,80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12 281,80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12 281,80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5 496,90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5 496,90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4 753,15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4 753,15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4 753,15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4 753,15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743,75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743,75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743,75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743,75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Субсидирование затрат субъектам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1 722,16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1 699,66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оборона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2210022010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диспечерских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1 494,66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1 197,40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1 197,40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1 197,40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1 197,40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297,26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297,26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297,26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297,26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2310023010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2310023010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2310023010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2310023010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2310023010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"Обеспечение качественного бухгалтерского, бюджетного, налогового учета муниципальных учреждений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бухгалтерского, бюджетного, налогового учета и отчетности в рамках муниципальной программы "Обеспечение качественного бухгалтерского, бюджетного, налогового учета муниципальных учреждений Каратузского района"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2400024010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2400024010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2400024010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2400024010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2400024010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15 659,24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33 291,26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3 695,30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2 651,80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2 224,70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327,10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327,10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327,10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муниципальных образований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327,10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9010000230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611,50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27 260,36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982,82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24 343,84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17 143,72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17 143,72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17 143,72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17 143,72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7 105,65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7 105,65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7 105,65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7 105,65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94,48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94,48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94,48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94,48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407,90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9020000270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004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район", в рамках непрограммных расходов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38,30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6,10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106,50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57,00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468,40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429,50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38,90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1 573,84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151,44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9030000370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9030000370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9030000370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9030000370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9030000370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652,00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50,40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Функционирование </w:t>
            </w:r>
            <w:proofErr w:type="gramStart"/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управления социальной защиты населения администрации Каратузского района</w:t>
            </w:r>
            <w:proofErr w:type="gramEnd"/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9060000240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87,76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9070000000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70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763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406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626,00</w:t>
            </w:r>
          </w:p>
        </w:tc>
      </w:tr>
      <w:tr w:rsidR="007C0DB0" w:rsidRPr="007C0DB0" w:rsidTr="007C0DB0">
        <w:trPr>
          <w:trHeight w:val="20"/>
        </w:trPr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7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37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648 746,00</w:t>
            </w:r>
          </w:p>
        </w:tc>
      </w:tr>
    </w:tbl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30"/>
        <w:gridCol w:w="759"/>
        <w:gridCol w:w="732"/>
        <w:gridCol w:w="2264"/>
      </w:tblGrid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6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 22.03.2016г. № 06-41 "О внесении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районного Совета депутатов от 15.12.2015 № 04-26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годов""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12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депутатов от 15.12.2015г. № 04-26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84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Распределение иных межбюджетных трансфертов на поддержку мер по обеспечению сбалансированности бюджетов поселений Каратузского района на 2016 год и плановый период 2017-2018 годов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30" w:type="dxa"/>
            <w:vMerge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3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22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83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5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32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6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83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834,31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644,20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644,20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830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2 006,55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2 482,00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2 482,00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7 681,16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5 936,90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5 936,90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2 771,34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2 212,00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2 212,00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1 404,38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1 609,30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1 609,30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1 983,82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3 242,50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3 242,50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1 663,20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1 733,10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1 733,10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1 564,38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1 158,00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1 158,00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2 189,63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2 005,00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2 005,00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2 162,51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1 984,70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1 984,70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3 704,52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3 310,00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3 310,00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1 530,52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1 566,30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1 566,30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2 127,96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2 303,30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2 303,30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716,33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1 407,80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1 407,80</w:t>
            </w:r>
          </w:p>
        </w:tc>
      </w:tr>
      <w:tr w:rsidR="007C0DB0" w:rsidRPr="007C0DB0" w:rsidTr="007C0DB0">
        <w:trPr>
          <w:trHeight w:val="20"/>
        </w:trPr>
        <w:tc>
          <w:tcPr>
            <w:tcW w:w="85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3830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32 340,61</w:t>
            </w:r>
          </w:p>
        </w:tc>
        <w:tc>
          <w:tcPr>
            <w:tcW w:w="732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31 595,10</w:t>
            </w:r>
          </w:p>
        </w:tc>
        <w:tc>
          <w:tcPr>
            <w:tcW w:w="226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31 595,10</w:t>
            </w:r>
          </w:p>
        </w:tc>
      </w:tr>
    </w:tbl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971"/>
        <w:gridCol w:w="759"/>
        <w:gridCol w:w="594"/>
        <w:gridCol w:w="2514"/>
      </w:tblGrid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7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   22.03.2016г. №06-41 "О внесении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15.12.2015 № 04-26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годов""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13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депутатов от 15.12.2015г. № 04-26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C0DB0" w:rsidRPr="007C0DB0" w:rsidTr="007C0DB0">
        <w:trPr>
          <w:trHeight w:val="20"/>
        </w:trPr>
        <w:tc>
          <w:tcPr>
            <w:tcW w:w="84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субвенций бюджетам поселений на осуществление первичного воинского учета на территориях, где отсутствуют военные комиссариаты на 2016 год и плановый период 2017-2018 годов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759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594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7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59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9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514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52,57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54,60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971" w:type="dxa"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63,10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65,51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52,58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54,60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31,55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32,76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63,10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65,51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52,58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54,60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52,58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54,60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52,58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54,60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31,55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32,76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52,58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54,60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52,58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54,60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31,55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32,75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565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971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63,10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65,51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C0DB0" w:rsidRPr="007C0DB0" w:rsidTr="007C0DB0">
        <w:trPr>
          <w:trHeight w:val="20"/>
        </w:trPr>
        <w:tc>
          <w:tcPr>
            <w:tcW w:w="4536" w:type="dxa"/>
            <w:gridSpan w:val="2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759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652,00</w:t>
            </w:r>
          </w:p>
        </w:tc>
        <w:tc>
          <w:tcPr>
            <w:tcW w:w="59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677,00</w:t>
            </w:r>
          </w:p>
        </w:tc>
        <w:tc>
          <w:tcPr>
            <w:tcW w:w="2514" w:type="dxa"/>
            <w:noWrap/>
            <w:hideMark/>
          </w:tcPr>
          <w:p w:rsidR="007C0DB0" w:rsidRPr="007C0DB0" w:rsidRDefault="007C0DB0" w:rsidP="007C0D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C0DB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noProof/>
        </w:rPr>
        <w:pict>
          <v:rect id="Rectangle 4" o:spid="_x0000_s1094" style="position:absolute;margin-left:8.8pt;margin-top:-.05pt;width:472.5pt;height:28.1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" stroked="f">
            <v:textbox inset="2.88pt,2.16pt,2.88pt,0">
              <w:txbxContent>
                <w:p w:rsidR="007C0DB0" w:rsidRPr="007C0DB0" w:rsidRDefault="007C0DB0" w:rsidP="007C0DB0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12"/>
                      <w:szCs w:val="12"/>
                    </w:rPr>
                  </w:pPr>
                  <w:r w:rsidRPr="007C0DB0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Методика распределения субвенции, предоставляемой сельским бюджетам для осуществления отдельных государственных полномочий по расчету и предоставлению субвенций поселениям,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xbxContent>
            </v:textbox>
          </v:rect>
        </w:pict>
      </w: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7C0DB0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C0DB0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noProof/>
        </w:rPr>
        <w:pict>
          <v:rect id="Rectangle 1" o:spid="_x0000_s1095" style="position:absolute;margin-left:8.8pt;margin-top:.55pt;width:472.5pt;height:205.9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" stroked="f">
            <v:textbox inset="2.88pt,2.16pt,0,0">
              <w:txbxContent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определяется по формуле: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                         S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                </w:t>
                  </w: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Si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= ------- * </w:t>
                  </w: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Ri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,  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                     </w:t>
                  </w: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SUMRi</w:t>
                  </w:r>
                  <w:proofErr w:type="spellEnd"/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где: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Si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– объем субвенции i-</w:t>
                  </w: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му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муниципальному образованию на финансирование расходов по осуществлению первичного воинского учета на территориях, где отсутствуют военные комиссариаты;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S -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территориях, где отсутствуют военные комиссариаты;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Ri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расчетная потребность i-</w:t>
                  </w: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го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муниципального образования в средствах на финансирование 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расходов по осуществлению первичного воинского учета на территориях, где отсутствуют военные комиссариаты, </w:t>
                  </w:r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определяемая</w:t>
                  </w:r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по формуле: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Ri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= (</w:t>
                  </w:r>
                  <w:proofErr w:type="spellStart"/>
                  <w:proofErr w:type="gram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N</w:t>
                  </w:r>
                  <w:proofErr w:type="gram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освобi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+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Nсовмi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x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ki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) x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Fi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,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ki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= </w:t>
                  </w:r>
                  <w:proofErr w:type="spellStart"/>
                  <w:proofErr w:type="gram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t</w:t>
                  </w:r>
                  <w:proofErr w:type="gram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совмi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/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tосвоб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,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где: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N</w:t>
                  </w:r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освобi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количество военно-учетных работников в i-м муниципальном образовании;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N</w:t>
                  </w:r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совмi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количество работников в i-м муниципальном образовании, осуществляющих работу по воинскому учету в органе местного самоуправления по совместительству;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ki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коэффициент рабочего времени;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t</w:t>
                  </w:r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совмi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количество часов рабочего времени в год, рассчитанное в среднем на одного работника в i-м муниципальном образовании, осуществляющего работу по воинскому учету в органе местного самоуправления по совместительству;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t</w:t>
                  </w:r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освоб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количество часов рабочего времени в год, рассчитанное на одного военно-учетного работника исходя из норм, установленных Трудовым кодексом Российской Федерации;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Fi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затраты на содержание одного военно-учетного работника органа местного самоуправления в i-м муниципальном образовании, определяемые по формуле: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Fi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=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ЗП</w:t>
                  </w:r>
                  <w:proofErr w:type="gram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i</w:t>
                  </w:r>
                  <w:proofErr w:type="spellEnd"/>
                  <w:proofErr w:type="gram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+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Аi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+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Сi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+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Тi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+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Кi</w:t>
                  </w:r>
                  <w:proofErr w:type="spellEnd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 xml:space="preserve"> + </w:t>
                  </w:r>
                  <w:proofErr w:type="spellStart"/>
                  <w:r w:rsidRPr="009959E1">
                    <w:rPr>
                      <w:rFonts w:eastAsia="+mn-ea"/>
                      <w:b/>
                      <w:bCs/>
                      <w:color w:val="000000"/>
                      <w:sz w:val="12"/>
                      <w:szCs w:val="12"/>
                    </w:rPr>
                    <w:t>МЗi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,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где: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ЗП</w:t>
                  </w:r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i</w:t>
                  </w:r>
                  <w:proofErr w:type="spellEnd"/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расходы на оплату труда военно-учетного работника i-</w:t>
                  </w: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го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муниципального образования, включая соответствующие начисления на фонд оплаты труда;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А</w:t>
                  </w:r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i</w:t>
                  </w:r>
                  <w:proofErr w:type="spellEnd"/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расходы i-</w:t>
                  </w: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го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муниципального образования в расчете на одного военно-учетного работника на оплату аренды помещений;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С</w:t>
                  </w:r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i</w:t>
                  </w:r>
                  <w:proofErr w:type="spellEnd"/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расходы i-</w:t>
                  </w: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го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муниципального образования в расчете на одного военно-учетного работника на оплату услуг связи;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Т</w:t>
                  </w:r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i</w:t>
                  </w:r>
                  <w:proofErr w:type="spellEnd"/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расходы i-</w:t>
                  </w: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го</w:t>
                  </w:r>
                  <w:proofErr w:type="spell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муниципального образования в расчете на одного военно-учетного работника на оплату транспортных услуг;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К</w:t>
                  </w:r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i</w:t>
                  </w:r>
                  <w:proofErr w:type="spellEnd"/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командировочные расходы в расчете на одного военно-учетного работника в i-м муниципальном образовании;</w:t>
                  </w:r>
                </w:p>
                <w:p w:rsidR="009959E1" w:rsidRPr="009959E1" w:rsidRDefault="009959E1" w:rsidP="009959E1">
                  <w:pPr>
                    <w:pStyle w:val="af5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proofErr w:type="spell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МЗ</w:t>
                  </w:r>
                  <w:proofErr w:type="gramStart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>i</w:t>
                  </w:r>
                  <w:proofErr w:type="spellEnd"/>
                  <w:proofErr w:type="gramEnd"/>
                  <w:r w:rsidRPr="009959E1">
                    <w:rPr>
                      <w:rFonts w:eastAsia="+mn-ea"/>
                      <w:color w:val="000000"/>
                      <w:sz w:val="12"/>
                      <w:szCs w:val="12"/>
                    </w:rPr>
                    <w:t xml:space="preserve"> - расходы на обеспечение мебелью, инвентарем, оргтехникой, средствами связи, расходными материалами одного военно-учетного работника в i-м муниципальном образовании.</w:t>
                  </w:r>
                </w:p>
              </w:txbxContent>
            </v:textbox>
          </v:rect>
        </w:pict>
      </w: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680"/>
        <w:gridCol w:w="759"/>
        <w:gridCol w:w="594"/>
        <w:gridCol w:w="2406"/>
      </w:tblGrid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8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22.03.2016г. № 06-41 "О внесении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15.12.2015 № 04-26 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годов""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18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депутатов от 15.12.2015г. № 04-26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90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Распределение субсидии на содержание автомобильных дорог общего пользования местного значения городских округов, городских и сельских поселений на 2016 год и плановый период 2017-2018 годов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vMerge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vMerge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594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2406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80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59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94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06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680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126,62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680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127,80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1 101,03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56,63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60,56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185,60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79,43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64,80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65,91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47,89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76,29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71,57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48,76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213,91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2 326,80</w:t>
            </w:r>
          </w:p>
        </w:tc>
        <w:tc>
          <w:tcPr>
            <w:tcW w:w="59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680"/>
        <w:gridCol w:w="759"/>
        <w:gridCol w:w="874"/>
        <w:gridCol w:w="2406"/>
      </w:tblGrid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9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22.03.2016г. № 06-41 "О внесении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15.12.2015 № 04-26 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годов""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19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депутатов от 15.12.2015г. № 04-26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 на 2016 год и плановый период 2017-2018 годов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vMerge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vMerge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74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2406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80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59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74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06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680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1 291,58</w:t>
            </w:r>
          </w:p>
        </w:tc>
        <w:tc>
          <w:tcPr>
            <w:tcW w:w="87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680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858,73</w:t>
            </w:r>
          </w:p>
        </w:tc>
        <w:tc>
          <w:tcPr>
            <w:tcW w:w="87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680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2 950,28</w:t>
            </w:r>
          </w:p>
        </w:tc>
        <w:tc>
          <w:tcPr>
            <w:tcW w:w="87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2 164,41</w:t>
            </w:r>
          </w:p>
        </w:tc>
        <w:tc>
          <w:tcPr>
            <w:tcW w:w="87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6 749,30</w:t>
            </w:r>
          </w:p>
        </w:tc>
        <w:tc>
          <w:tcPr>
            <w:tcW w:w="87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680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14 014,30</w:t>
            </w:r>
          </w:p>
        </w:tc>
        <w:tc>
          <w:tcPr>
            <w:tcW w:w="87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06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113"/>
        <w:gridCol w:w="759"/>
        <w:gridCol w:w="874"/>
        <w:gridCol w:w="2264"/>
      </w:tblGrid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10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  22.03.2016г. № 06-41 "О внесении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15.12.2015 № 04-26 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годов""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20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депутатов от 15.12.2015г. № 04-26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Распределение субсидий бюджетам поселений района на обустройство пешеходных переходов и нанесение дорожной разметки на автодорогах местного значения на 2016 год и плановый период 2017-2018 годов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vMerge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3" w:type="dxa"/>
            <w:vMerge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9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74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2264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113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59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74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64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113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232,80</w:t>
            </w:r>
          </w:p>
        </w:tc>
        <w:tc>
          <w:tcPr>
            <w:tcW w:w="87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26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113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232,80</w:t>
            </w:r>
          </w:p>
        </w:tc>
        <w:tc>
          <w:tcPr>
            <w:tcW w:w="87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26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959E1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404"/>
        <w:gridCol w:w="772"/>
        <w:gridCol w:w="673"/>
        <w:gridCol w:w="2425"/>
      </w:tblGrid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11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   22.03.2016г. № 06-41 "О внесении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15.12.2015 № 04-26 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2016 год и плановый 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2017-2018 годов""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21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15.12.2015г. № 04-26 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2016 год</w:t>
            </w:r>
          </w:p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2017-2018 годов"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959E1" w:rsidRPr="009959E1" w:rsidTr="009959E1">
        <w:trPr>
          <w:trHeight w:val="20"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расходов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на 2016 год и плановый период 2017-2018 годов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</w:tcBorders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vMerge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4" w:type="dxa"/>
            <w:vMerge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673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2425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404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72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73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25" w:type="dxa"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9959E1" w:rsidRPr="009959E1" w:rsidTr="009959E1">
        <w:trPr>
          <w:trHeight w:val="20"/>
        </w:trPr>
        <w:tc>
          <w:tcPr>
            <w:tcW w:w="56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404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72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673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2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959E1" w:rsidRPr="009959E1" w:rsidTr="009959E1">
        <w:trPr>
          <w:trHeight w:val="20"/>
        </w:trPr>
        <w:tc>
          <w:tcPr>
            <w:tcW w:w="3969" w:type="dxa"/>
            <w:gridSpan w:val="2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72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673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425" w:type="dxa"/>
            <w:noWrap/>
            <w:hideMark/>
          </w:tcPr>
          <w:p w:rsidR="009959E1" w:rsidRPr="009959E1" w:rsidRDefault="009959E1" w:rsidP="009959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959E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9959E1" w:rsidRPr="00CF16BA" w:rsidRDefault="009959E1" w:rsidP="007C0DB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6" style="position:absolute;margin-left:28.9pt;margin-top:94.25pt;width:511.7pt;height:97.75pt;z-index:251667456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7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8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9959E1" w:rsidRPr="00893B63" w:rsidRDefault="009959E1" w:rsidP="009959E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9959E1" w:rsidRPr="00893B63" w:rsidRDefault="009959E1" w:rsidP="009959E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959E1" w:rsidRPr="00893B63" w:rsidRDefault="009959E1" w:rsidP="009959E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9959E1" w:rsidRPr="00893B63" w:rsidRDefault="009959E1" w:rsidP="009959E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9959E1" w:rsidRPr="00893B63" w:rsidRDefault="009959E1" w:rsidP="009959E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9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9959E1" w:rsidRPr="00CF16BA" w:rsidSect="00BB6B0E">
      <w:headerReference w:type="default" r:id="rId23"/>
      <w:footerReference w:type="default" r:id="rId2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42" w:rsidRDefault="003A1642" w:rsidP="00D368D1">
      <w:pPr>
        <w:spacing w:after="0" w:line="240" w:lineRule="auto"/>
      </w:pPr>
      <w:r>
        <w:separator/>
      </w:r>
    </w:p>
  </w:endnote>
  <w:endnote w:type="continuationSeparator" w:id="0">
    <w:p w:rsidR="003A1642" w:rsidRDefault="003A164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7C0DB0" w:rsidRDefault="007C0D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9E1">
          <w:rPr>
            <w:noProof/>
          </w:rPr>
          <w:t>1</w:t>
        </w:r>
        <w:r>
          <w:fldChar w:fldCharType="end"/>
        </w:r>
      </w:p>
    </w:sdtContent>
  </w:sdt>
  <w:p w:rsidR="007C0DB0" w:rsidRDefault="007C0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42" w:rsidRDefault="003A1642" w:rsidP="00D368D1">
      <w:pPr>
        <w:spacing w:after="0" w:line="240" w:lineRule="auto"/>
      </w:pPr>
      <w:r>
        <w:separator/>
      </w:r>
    </w:p>
  </w:footnote>
  <w:footnote w:type="continuationSeparator" w:id="0">
    <w:p w:rsidR="003A1642" w:rsidRDefault="003A1642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C0DB0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C0DB0" w:rsidRPr="00CB1931" w:rsidRDefault="007C0DB0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959E1">
                <w:rPr>
                  <w:b/>
                  <w:bCs/>
                  <w:caps/>
                  <w:szCs w:val="24"/>
                </w:rPr>
                <w:t>№ 126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3-25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C0DB0" w:rsidRPr="00CB1931" w:rsidRDefault="009959E1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25 марта 2016 г.</w:t>
              </w:r>
            </w:p>
          </w:tc>
        </w:sdtContent>
      </w:sdt>
    </w:tr>
  </w:tbl>
  <w:p w:rsidR="007C0DB0" w:rsidRDefault="007C0D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0CA9"/>
    <w:multiLevelType w:val="hybridMultilevel"/>
    <w:tmpl w:val="E5C2DD26"/>
    <w:lvl w:ilvl="0" w:tplc="32A09C9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CF5ADF"/>
    <w:multiLevelType w:val="hybridMultilevel"/>
    <w:tmpl w:val="68842C9C"/>
    <w:lvl w:ilvl="0" w:tplc="B8947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8646C"/>
    <w:multiLevelType w:val="hybridMultilevel"/>
    <w:tmpl w:val="D67C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49"/>
  </w:num>
  <w:num w:numId="3">
    <w:abstractNumId w:val="25"/>
  </w:num>
  <w:num w:numId="4">
    <w:abstractNumId w:val="11"/>
  </w:num>
  <w:num w:numId="5">
    <w:abstractNumId w:val="9"/>
  </w:num>
  <w:num w:numId="6">
    <w:abstractNumId w:val="22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2"/>
  </w:num>
  <w:num w:numId="10">
    <w:abstractNumId w:val="3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41"/>
  </w:num>
  <w:num w:numId="16">
    <w:abstractNumId w:val="16"/>
  </w:num>
  <w:num w:numId="17">
    <w:abstractNumId w:val="4"/>
  </w:num>
  <w:num w:numId="18">
    <w:abstractNumId w:val="4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6"/>
  </w:num>
  <w:num w:numId="22">
    <w:abstractNumId w:val="17"/>
  </w:num>
  <w:num w:numId="23">
    <w:abstractNumId w:val="46"/>
  </w:num>
  <w:num w:numId="24">
    <w:abstractNumId w:val="14"/>
  </w:num>
  <w:num w:numId="25">
    <w:abstractNumId w:val="31"/>
  </w:num>
  <w:num w:numId="26">
    <w:abstractNumId w:val="8"/>
  </w:num>
  <w:num w:numId="27">
    <w:abstractNumId w:val="43"/>
  </w:num>
  <w:num w:numId="28">
    <w:abstractNumId w:val="45"/>
  </w:num>
  <w:num w:numId="29">
    <w:abstractNumId w:val="35"/>
  </w:num>
  <w:num w:numId="30">
    <w:abstractNumId w:val="19"/>
  </w:num>
  <w:num w:numId="31">
    <w:abstractNumId w:val="20"/>
  </w:num>
  <w:num w:numId="32">
    <w:abstractNumId w:val="42"/>
  </w:num>
  <w:num w:numId="33">
    <w:abstractNumId w:val="2"/>
  </w:num>
  <w:num w:numId="34">
    <w:abstractNumId w:val="23"/>
  </w:num>
  <w:num w:numId="35">
    <w:abstractNumId w:val="21"/>
  </w:num>
  <w:num w:numId="36">
    <w:abstractNumId w:val="6"/>
  </w:num>
  <w:num w:numId="37">
    <w:abstractNumId w:val="18"/>
  </w:num>
  <w:num w:numId="38">
    <w:abstractNumId w:val="37"/>
  </w:num>
  <w:num w:numId="39">
    <w:abstractNumId w:val="48"/>
  </w:num>
  <w:num w:numId="40">
    <w:abstractNumId w:val="13"/>
  </w:num>
  <w:num w:numId="41">
    <w:abstractNumId w:val="26"/>
  </w:num>
  <w:num w:numId="42">
    <w:abstractNumId w:val="47"/>
  </w:num>
  <w:num w:numId="43">
    <w:abstractNumId w:val="15"/>
  </w:num>
  <w:num w:numId="44">
    <w:abstractNumId w:val="7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5"/>
  </w:num>
  <w:num w:numId="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1642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83DC4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0DB0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1457D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59E1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7C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63">
    <w:name w:val="xl63"/>
    <w:basedOn w:val="a"/>
    <w:rsid w:val="007C0DB0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64">
    <w:name w:val="xl64"/>
    <w:basedOn w:val="a"/>
    <w:rsid w:val="007C0DB0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EFBB810113B87090CF40A368B0F3A75E212C3DAA2ACE10534C024jFw1H" TargetMode="External"/><Relationship Id="rId18" Type="http://schemas.openxmlformats.org/officeDocument/2006/relationships/hyperlink" Target="consultantplus://offline/ref=6B6D591E4A82BE74A2097B53FCC72B7A1F76F1C09EDD7DE11B5CB4F546531F0B00C0C4E7550C737BO0UDG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C571C8BF4894042FB9EBA13C1B860E824BB858494CAF7776F0124DE90BA29DC5CA7E52B986126A51K3a0J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54358845FA9443708A42FE6551F00A1EBBBE73F1E9FE64C3812E77B5342B39921A18A859FE3505FB4841E9Dj6u0H" TargetMode="External"/><Relationship Id="rId17" Type="http://schemas.openxmlformats.org/officeDocument/2006/relationships/hyperlink" Target="consultantplus://offline/ref=712C88D39791BAE28F8D90C098D7F0703259C2DD1748F7FD435AA77641930CE9D5FEHA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12C88D39791BAE28F8D90C098D7F0703259C2DD174EF4F74D5CA77641930CE9D5EABF8717A0575B9AD4BA5AF9HDG" TargetMode="External"/><Relationship Id="rId20" Type="http://schemas.openxmlformats.org/officeDocument/2006/relationships/hyperlink" Target="consultantplus://offline/ref=85C4F95F363F93C94E4CD9D2BBFEFB92820CF0E6F2D6F4A137DC347CF073B78434C92B1957225F52K1aD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54358845FA9443708A42FE6551F00A1EBBBE73F1E9FE64C3812E77B5342B39921A18A859FE3505FB4841E9Fj6uAH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712C88D39791BAE28F8D8ECD8EBBAF7F305B98D01544FBA21908A1211EC30ABC95AAB9D053FEHC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://base.garant.ru/12161898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712C88D39791BAE28F8D8ECD8EBBAF7F305B98D01544FBA21908A1211EC30ABC95AAB9D053FEH3G" TargetMode="External"/><Relationship Id="rId22" Type="http://schemas.openxmlformats.org/officeDocument/2006/relationships/hyperlink" Target="mailto:adminkaratuz@krasmail.r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37D39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C308E-9068-4047-8B7C-E18E5417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12336</TotalTime>
  <Pages>40</Pages>
  <Words>53832</Words>
  <Characters>306843</Characters>
  <Application>Microsoft Office Word</Application>
  <DocSecurity>0</DocSecurity>
  <Lines>2557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359956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126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191</cp:revision>
  <cp:lastPrinted>2015-10-19T01:09:00Z</cp:lastPrinted>
  <dcterms:created xsi:type="dcterms:W3CDTF">2014-02-28T06:38:00Z</dcterms:created>
  <dcterms:modified xsi:type="dcterms:W3CDTF">2016-03-31T03:37:00Z</dcterms:modified>
</cp:coreProperties>
</file>